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63A5" w:rsidRDefault="00E35844" w:rsidP="003D63A5">
      <w:pPr>
        <w:pStyle w:val="Infotext"/>
        <w:rPr>
          <w:b/>
          <w:szCs w:val="28"/>
        </w:rPr>
      </w:pPr>
      <w:r>
        <w:rPr>
          <w:noProof/>
        </w:rPr>
        <w:pict>
          <v:shapetype id="_x0000_t202" coordsize="21600,21600" o:spt="202" path="m,l,21600r21600,l21600,xe">
            <v:stroke joinstyle="miter"/>
            <v:path gradientshapeok="t" o:connecttype="rect"/>
          </v:shapetype>
          <v:shape id="Text Box 2" o:spid="_x0000_s1067" type="#_x0000_t202" style="position:absolute;margin-left:142.3pt;margin-top:-81.5pt;width:181.75pt;height:30.2pt;z-index:251661312;visibility:visible;mso-wrap-style:square;mso-width-percent:400;mso-height-percent:200;mso-wrap-distance-left:9pt;mso-wrap-distance-top:0;mso-wrap-distance-right:9pt;mso-wrap-distance-bottom:0;mso-position-horizontal-relative:text;mso-position-vertical-relative:text;mso-width-percent:400;mso-height-percent:200;mso-width-relative:margin;mso-height-relative:margin;v-text-anchor:top" stroked="f">
            <v:textbox style="mso-fit-shape-to-text:t">
              <w:txbxContent>
                <w:p w:rsidR="001F59CF" w:rsidRPr="00395602" w:rsidRDefault="001F59CF" w:rsidP="00395602">
                  <w:pPr>
                    <w:jc w:val="center"/>
                    <w:rPr>
                      <w:b/>
                      <w:sz w:val="40"/>
                      <w:szCs w:val="40"/>
                    </w:rPr>
                  </w:pPr>
                  <w:r w:rsidRPr="00395602">
                    <w:rPr>
                      <w:b/>
                      <w:sz w:val="40"/>
                      <w:szCs w:val="40"/>
                    </w:rPr>
                    <w:t>APPENDIX A</w:t>
                  </w:r>
                </w:p>
              </w:txbxContent>
            </v:textbox>
          </v:shape>
        </w:pict>
      </w:r>
    </w:p>
    <w:p w:rsidR="00395602" w:rsidRDefault="00395602" w:rsidP="003D63A5">
      <w:pPr>
        <w:pStyle w:val="Infotext"/>
        <w:rPr>
          <w:b/>
          <w:szCs w:val="28"/>
        </w:rPr>
      </w:pPr>
    </w:p>
    <w:p w:rsidR="00E35844" w:rsidRDefault="000E0EC4" w:rsidP="00E35844">
      <w:pPr>
        <w:jc w:val="center"/>
        <w:rPr>
          <w:b/>
          <w:sz w:val="40"/>
          <w:szCs w:val="40"/>
        </w:rPr>
      </w:pPr>
      <w:r w:rsidRPr="004E0D30">
        <w:rPr>
          <w:b/>
          <w:sz w:val="40"/>
          <w:szCs w:val="40"/>
        </w:rPr>
        <w:t>Harrow Transport Local Implementation Plan</w:t>
      </w:r>
      <w:r w:rsidR="00E35844">
        <w:rPr>
          <w:b/>
          <w:sz w:val="40"/>
          <w:szCs w:val="40"/>
        </w:rPr>
        <w:t xml:space="preserve"> (</w:t>
      </w:r>
      <w:r w:rsidR="00E35844">
        <w:rPr>
          <w:b/>
          <w:sz w:val="40"/>
          <w:szCs w:val="40"/>
        </w:rPr>
        <w:t>Draft</w:t>
      </w:r>
      <w:r w:rsidR="00E35844">
        <w:rPr>
          <w:b/>
          <w:sz w:val="40"/>
          <w:szCs w:val="40"/>
        </w:rPr>
        <w:t>)</w:t>
      </w:r>
    </w:p>
    <w:p w:rsidR="000E0EC4" w:rsidRPr="00101ACF" w:rsidRDefault="000E0EC4" w:rsidP="00E35844">
      <w:pPr>
        <w:jc w:val="center"/>
      </w:pPr>
      <w:r w:rsidRPr="004E0D30">
        <w:rPr>
          <w:b/>
          <w:sz w:val="40"/>
          <w:szCs w:val="40"/>
        </w:rPr>
        <w:t>2019/20 - 2021/22</w:t>
      </w:r>
    </w:p>
    <w:p w:rsidR="000E0EC4" w:rsidRPr="00101ACF" w:rsidRDefault="000E0EC4" w:rsidP="000E0EC4"/>
    <w:p w:rsidR="000E0EC4" w:rsidRPr="00101ACF" w:rsidRDefault="000E0EC4" w:rsidP="000E0EC4"/>
    <w:p w:rsidR="000E0EC4" w:rsidRPr="00101ACF" w:rsidRDefault="000E0EC4" w:rsidP="000E0EC4"/>
    <w:p w:rsidR="000E0EC4" w:rsidRPr="00101ACF" w:rsidRDefault="000E0EC4" w:rsidP="000E0EC4"/>
    <w:p w:rsidR="000E0EC4" w:rsidRDefault="000E0EC4" w:rsidP="000E0EC4">
      <w:pPr>
        <w:spacing w:after="200" w:line="276" w:lineRule="auto"/>
      </w:pPr>
      <w:r>
        <w:br w:type="page"/>
      </w:r>
    </w:p>
    <w:p w:rsidR="000E0EC4" w:rsidRDefault="000E0EC4" w:rsidP="000E0EC4">
      <w:pPr>
        <w:pStyle w:val="TOC1"/>
      </w:pPr>
      <w:r>
        <w:t>CONTENT</w:t>
      </w:r>
    </w:p>
    <w:p w:rsidR="000E0EC4" w:rsidRPr="0011424B" w:rsidRDefault="000E0EC4" w:rsidP="000E0EC4"/>
    <w:p w:rsidR="000E0EC4" w:rsidRPr="000E0EC4" w:rsidRDefault="000E0EC4" w:rsidP="000E0EC4">
      <w:pPr>
        <w:pStyle w:val="TOC1"/>
        <w:rPr>
          <w:rFonts w:eastAsia="Times New Roman" w:cs="Times New Roman"/>
          <w:b w:val="0"/>
          <w:noProof/>
          <w:sz w:val="22"/>
          <w:szCs w:val="22"/>
          <w:lang w:eastAsia="en-GB"/>
        </w:rPr>
      </w:pPr>
      <w:r>
        <w:fldChar w:fldCharType="begin"/>
      </w:r>
      <w:r>
        <w:instrText xml:space="preserve"> TOC \o "1-2" \u </w:instrText>
      </w:r>
      <w:r>
        <w:fldChar w:fldCharType="separate"/>
      </w:r>
      <w:r>
        <w:rPr>
          <w:noProof/>
        </w:rPr>
        <w:t>Foreword</w:t>
      </w:r>
      <w:r>
        <w:rPr>
          <w:noProof/>
        </w:rPr>
        <w:tab/>
      </w:r>
      <w:r>
        <w:rPr>
          <w:noProof/>
        </w:rPr>
        <w:fldChar w:fldCharType="begin"/>
      </w:r>
      <w:r>
        <w:rPr>
          <w:noProof/>
        </w:rPr>
        <w:instrText xml:space="preserve"> PAGEREF _Toc522190984 \h </w:instrText>
      </w:r>
      <w:r>
        <w:rPr>
          <w:noProof/>
        </w:rPr>
      </w:r>
      <w:r>
        <w:rPr>
          <w:noProof/>
        </w:rPr>
        <w:fldChar w:fldCharType="separate"/>
      </w:r>
      <w:r w:rsidR="0058291B">
        <w:rPr>
          <w:noProof/>
        </w:rPr>
        <w:t>16</w:t>
      </w:r>
      <w:r>
        <w:rPr>
          <w:noProof/>
        </w:rPr>
        <w:fldChar w:fldCharType="end"/>
      </w:r>
    </w:p>
    <w:p w:rsidR="000E0EC4" w:rsidRPr="000E0EC4" w:rsidRDefault="000E0EC4" w:rsidP="000E0EC4">
      <w:pPr>
        <w:pStyle w:val="TOC1"/>
        <w:rPr>
          <w:rFonts w:eastAsia="Times New Roman" w:cs="Times New Roman"/>
          <w:b w:val="0"/>
          <w:noProof/>
          <w:sz w:val="22"/>
          <w:szCs w:val="22"/>
          <w:lang w:eastAsia="en-GB"/>
        </w:rPr>
      </w:pPr>
      <w:r>
        <w:rPr>
          <w:noProof/>
        </w:rPr>
        <w:t>Executive summary</w:t>
      </w:r>
      <w:r>
        <w:rPr>
          <w:noProof/>
        </w:rPr>
        <w:tab/>
      </w:r>
      <w:r>
        <w:rPr>
          <w:noProof/>
        </w:rPr>
        <w:fldChar w:fldCharType="begin"/>
      </w:r>
      <w:r>
        <w:rPr>
          <w:noProof/>
        </w:rPr>
        <w:instrText xml:space="preserve"> PAGEREF _Toc522190985 \h </w:instrText>
      </w:r>
      <w:r>
        <w:rPr>
          <w:noProof/>
        </w:rPr>
      </w:r>
      <w:r>
        <w:rPr>
          <w:noProof/>
        </w:rPr>
        <w:fldChar w:fldCharType="separate"/>
      </w:r>
      <w:r w:rsidR="0058291B">
        <w:rPr>
          <w:noProof/>
        </w:rPr>
        <w:t>17</w:t>
      </w:r>
      <w:r>
        <w:rPr>
          <w:noProof/>
        </w:rPr>
        <w:fldChar w:fldCharType="end"/>
      </w:r>
    </w:p>
    <w:p w:rsidR="000E0EC4" w:rsidRPr="000E0EC4" w:rsidRDefault="000E0EC4" w:rsidP="000E0EC4">
      <w:pPr>
        <w:pStyle w:val="TOC1"/>
        <w:tabs>
          <w:tab w:val="left" w:pos="660"/>
        </w:tabs>
        <w:rPr>
          <w:rFonts w:eastAsia="Times New Roman" w:cs="Times New Roman"/>
          <w:b w:val="0"/>
          <w:noProof/>
          <w:sz w:val="22"/>
          <w:szCs w:val="22"/>
          <w:lang w:eastAsia="en-GB"/>
        </w:rPr>
      </w:pPr>
      <w:r>
        <w:rPr>
          <w:noProof/>
        </w:rPr>
        <w:t>1.</w:t>
      </w:r>
      <w:r w:rsidRPr="000E0EC4">
        <w:rPr>
          <w:rFonts w:eastAsia="Times New Roman" w:cs="Times New Roman"/>
          <w:b w:val="0"/>
          <w:noProof/>
          <w:sz w:val="22"/>
          <w:szCs w:val="22"/>
          <w:lang w:eastAsia="en-GB"/>
        </w:rPr>
        <w:tab/>
      </w:r>
      <w:r>
        <w:rPr>
          <w:noProof/>
        </w:rPr>
        <w:t>Introduction and preparing a LIP</w:t>
      </w:r>
      <w:r>
        <w:rPr>
          <w:noProof/>
        </w:rPr>
        <w:tab/>
      </w:r>
      <w:r>
        <w:rPr>
          <w:noProof/>
        </w:rPr>
        <w:fldChar w:fldCharType="begin"/>
      </w:r>
      <w:r>
        <w:rPr>
          <w:noProof/>
        </w:rPr>
        <w:instrText xml:space="preserve"> PAGEREF _Toc522190986 \h </w:instrText>
      </w:r>
      <w:r>
        <w:rPr>
          <w:noProof/>
        </w:rPr>
      </w:r>
      <w:r>
        <w:rPr>
          <w:noProof/>
        </w:rPr>
        <w:fldChar w:fldCharType="separate"/>
      </w:r>
      <w:r w:rsidR="0058291B">
        <w:rPr>
          <w:noProof/>
        </w:rPr>
        <w:t>18</w:t>
      </w:r>
      <w:r>
        <w:rPr>
          <w:noProof/>
        </w:rPr>
        <w:fldChar w:fldCharType="end"/>
      </w:r>
    </w:p>
    <w:p w:rsidR="000E0EC4" w:rsidRPr="000E0EC4" w:rsidRDefault="000E0EC4" w:rsidP="000E0EC4">
      <w:pPr>
        <w:pStyle w:val="TOC2"/>
        <w:rPr>
          <w:rFonts w:eastAsia="Times New Roman" w:cs="Times New Roman"/>
          <w:noProof/>
          <w:szCs w:val="22"/>
          <w:lang w:eastAsia="en-GB"/>
        </w:rPr>
      </w:pPr>
      <w:r>
        <w:rPr>
          <w:noProof/>
        </w:rPr>
        <w:t>1.1</w:t>
      </w:r>
      <w:r w:rsidRPr="000E0EC4">
        <w:rPr>
          <w:rFonts w:eastAsia="Times New Roman" w:cs="Times New Roman"/>
          <w:noProof/>
          <w:szCs w:val="22"/>
          <w:lang w:eastAsia="en-GB"/>
        </w:rPr>
        <w:tab/>
      </w:r>
      <w:r>
        <w:rPr>
          <w:noProof/>
        </w:rPr>
        <w:t>Introduction</w:t>
      </w:r>
      <w:r>
        <w:rPr>
          <w:noProof/>
        </w:rPr>
        <w:tab/>
      </w:r>
      <w:r>
        <w:rPr>
          <w:noProof/>
        </w:rPr>
        <w:fldChar w:fldCharType="begin"/>
      </w:r>
      <w:r>
        <w:rPr>
          <w:noProof/>
        </w:rPr>
        <w:instrText xml:space="preserve"> PAGEREF _Toc522190987 \h </w:instrText>
      </w:r>
      <w:r>
        <w:rPr>
          <w:noProof/>
        </w:rPr>
      </w:r>
      <w:r>
        <w:rPr>
          <w:noProof/>
        </w:rPr>
        <w:fldChar w:fldCharType="separate"/>
      </w:r>
      <w:r w:rsidR="0058291B">
        <w:rPr>
          <w:noProof/>
        </w:rPr>
        <w:t>18</w:t>
      </w:r>
      <w:r>
        <w:rPr>
          <w:noProof/>
        </w:rPr>
        <w:fldChar w:fldCharType="end"/>
      </w:r>
    </w:p>
    <w:p w:rsidR="000E0EC4" w:rsidRPr="000E0EC4" w:rsidRDefault="000E0EC4" w:rsidP="000E0EC4">
      <w:pPr>
        <w:pStyle w:val="TOC2"/>
        <w:rPr>
          <w:rFonts w:eastAsia="Times New Roman" w:cs="Times New Roman"/>
          <w:noProof/>
          <w:szCs w:val="22"/>
          <w:lang w:eastAsia="en-GB"/>
        </w:rPr>
      </w:pPr>
      <w:r w:rsidRPr="000E0EC4">
        <w:rPr>
          <w:rFonts w:ascii="NJFont Book" w:hAnsi="NJFont Book" w:cs="Times New Roman"/>
          <w:noProof/>
        </w:rPr>
        <w:t>1.2</w:t>
      </w:r>
      <w:r w:rsidRPr="000E0EC4">
        <w:rPr>
          <w:rFonts w:eastAsia="Times New Roman" w:cs="Times New Roman"/>
          <w:noProof/>
          <w:szCs w:val="22"/>
          <w:lang w:eastAsia="en-GB"/>
        </w:rPr>
        <w:tab/>
      </w:r>
      <w:r w:rsidRPr="0026220B">
        <w:rPr>
          <w:noProof/>
        </w:rPr>
        <w:t xml:space="preserve">Local approval </w:t>
      </w:r>
      <w:r>
        <w:rPr>
          <w:noProof/>
        </w:rPr>
        <w:t>process</w:t>
      </w:r>
      <w:r>
        <w:rPr>
          <w:noProof/>
        </w:rPr>
        <w:tab/>
      </w:r>
      <w:r>
        <w:rPr>
          <w:noProof/>
        </w:rPr>
        <w:fldChar w:fldCharType="begin"/>
      </w:r>
      <w:r>
        <w:rPr>
          <w:noProof/>
        </w:rPr>
        <w:instrText xml:space="preserve"> PAGEREF _Toc522190988 \h </w:instrText>
      </w:r>
      <w:r>
        <w:rPr>
          <w:noProof/>
        </w:rPr>
      </w:r>
      <w:r>
        <w:rPr>
          <w:noProof/>
        </w:rPr>
        <w:fldChar w:fldCharType="separate"/>
      </w:r>
      <w:r w:rsidR="0058291B">
        <w:rPr>
          <w:noProof/>
        </w:rPr>
        <w:t>18</w:t>
      </w:r>
      <w:r>
        <w:rPr>
          <w:noProof/>
        </w:rPr>
        <w:fldChar w:fldCharType="end"/>
      </w:r>
    </w:p>
    <w:p w:rsidR="000E0EC4" w:rsidRPr="000E0EC4" w:rsidRDefault="000E0EC4" w:rsidP="000E0EC4">
      <w:pPr>
        <w:pStyle w:val="TOC2"/>
        <w:rPr>
          <w:rFonts w:eastAsia="Times New Roman" w:cs="Times New Roman"/>
          <w:noProof/>
          <w:szCs w:val="22"/>
          <w:lang w:eastAsia="en-GB"/>
        </w:rPr>
      </w:pPr>
      <w:r w:rsidRPr="0026220B">
        <w:rPr>
          <w:rFonts w:ascii="NJFont Book" w:hAnsi="NJFont Book" w:cs="Times New Roman"/>
          <w:noProof/>
        </w:rPr>
        <w:t>1.3</w:t>
      </w:r>
      <w:r w:rsidRPr="000E0EC4">
        <w:rPr>
          <w:rFonts w:eastAsia="Times New Roman" w:cs="Times New Roman"/>
          <w:noProof/>
          <w:szCs w:val="22"/>
          <w:lang w:eastAsia="en-GB"/>
        </w:rPr>
        <w:tab/>
      </w:r>
      <w:r>
        <w:rPr>
          <w:noProof/>
        </w:rPr>
        <w:t>Statutory</w:t>
      </w:r>
      <w:r w:rsidRPr="0026220B">
        <w:rPr>
          <w:noProof/>
        </w:rPr>
        <w:t xml:space="preserve"> </w:t>
      </w:r>
      <w:r>
        <w:rPr>
          <w:noProof/>
        </w:rPr>
        <w:t>consultation</w:t>
      </w:r>
      <w:r>
        <w:rPr>
          <w:noProof/>
        </w:rPr>
        <w:tab/>
      </w:r>
      <w:r>
        <w:rPr>
          <w:noProof/>
        </w:rPr>
        <w:fldChar w:fldCharType="begin"/>
      </w:r>
      <w:r>
        <w:rPr>
          <w:noProof/>
        </w:rPr>
        <w:instrText xml:space="preserve"> PAGEREF _Toc522190989 \h </w:instrText>
      </w:r>
      <w:r>
        <w:rPr>
          <w:noProof/>
        </w:rPr>
      </w:r>
      <w:r>
        <w:rPr>
          <w:noProof/>
        </w:rPr>
        <w:fldChar w:fldCharType="separate"/>
      </w:r>
      <w:r w:rsidR="0058291B">
        <w:rPr>
          <w:noProof/>
        </w:rPr>
        <w:t>19</w:t>
      </w:r>
      <w:r>
        <w:rPr>
          <w:noProof/>
        </w:rPr>
        <w:fldChar w:fldCharType="end"/>
      </w:r>
    </w:p>
    <w:p w:rsidR="000E0EC4" w:rsidRPr="000E0EC4" w:rsidRDefault="000E0EC4" w:rsidP="000E0EC4">
      <w:pPr>
        <w:pStyle w:val="TOC2"/>
        <w:rPr>
          <w:rFonts w:eastAsia="Times New Roman" w:cs="Times New Roman"/>
          <w:noProof/>
          <w:szCs w:val="22"/>
          <w:lang w:eastAsia="en-GB"/>
        </w:rPr>
      </w:pPr>
      <w:r>
        <w:rPr>
          <w:noProof/>
        </w:rPr>
        <w:t>1.4</w:t>
      </w:r>
      <w:r w:rsidRPr="000E0EC4">
        <w:rPr>
          <w:rFonts w:eastAsia="Times New Roman" w:cs="Times New Roman"/>
          <w:noProof/>
          <w:szCs w:val="22"/>
          <w:lang w:eastAsia="en-GB"/>
        </w:rPr>
        <w:tab/>
      </w:r>
      <w:r>
        <w:rPr>
          <w:noProof/>
        </w:rPr>
        <w:t>Statutory duties</w:t>
      </w:r>
      <w:r>
        <w:rPr>
          <w:noProof/>
        </w:rPr>
        <w:tab/>
      </w:r>
      <w:r>
        <w:rPr>
          <w:noProof/>
        </w:rPr>
        <w:fldChar w:fldCharType="begin"/>
      </w:r>
      <w:r>
        <w:rPr>
          <w:noProof/>
        </w:rPr>
        <w:instrText xml:space="preserve"> PAGEREF _Toc522190990 \h </w:instrText>
      </w:r>
      <w:r>
        <w:rPr>
          <w:noProof/>
        </w:rPr>
      </w:r>
      <w:r>
        <w:rPr>
          <w:noProof/>
        </w:rPr>
        <w:fldChar w:fldCharType="separate"/>
      </w:r>
      <w:r w:rsidR="0058291B">
        <w:rPr>
          <w:noProof/>
        </w:rPr>
        <w:t>20</w:t>
      </w:r>
      <w:r>
        <w:rPr>
          <w:noProof/>
        </w:rPr>
        <w:fldChar w:fldCharType="end"/>
      </w:r>
    </w:p>
    <w:p w:rsidR="000E0EC4" w:rsidRPr="000E0EC4" w:rsidRDefault="000E0EC4" w:rsidP="000E0EC4">
      <w:pPr>
        <w:pStyle w:val="TOC2"/>
        <w:rPr>
          <w:rFonts w:eastAsia="Times New Roman" w:cs="Times New Roman"/>
          <w:noProof/>
          <w:szCs w:val="22"/>
          <w:lang w:eastAsia="en-GB"/>
        </w:rPr>
      </w:pPr>
      <w:r>
        <w:rPr>
          <w:noProof/>
        </w:rPr>
        <w:t>1.5</w:t>
      </w:r>
      <w:r w:rsidRPr="000E0EC4">
        <w:rPr>
          <w:rFonts w:eastAsia="Times New Roman" w:cs="Times New Roman"/>
          <w:noProof/>
          <w:szCs w:val="22"/>
          <w:lang w:eastAsia="en-GB"/>
        </w:rPr>
        <w:tab/>
      </w:r>
      <w:r>
        <w:rPr>
          <w:noProof/>
        </w:rPr>
        <w:t>LIP approval</w:t>
      </w:r>
      <w:r>
        <w:rPr>
          <w:noProof/>
        </w:rPr>
        <w:tab/>
      </w:r>
      <w:r>
        <w:rPr>
          <w:noProof/>
        </w:rPr>
        <w:fldChar w:fldCharType="begin"/>
      </w:r>
      <w:r>
        <w:rPr>
          <w:noProof/>
        </w:rPr>
        <w:instrText xml:space="preserve"> PAGEREF _Toc522190991 \h </w:instrText>
      </w:r>
      <w:r>
        <w:rPr>
          <w:noProof/>
        </w:rPr>
      </w:r>
      <w:r>
        <w:rPr>
          <w:noProof/>
        </w:rPr>
        <w:fldChar w:fldCharType="separate"/>
      </w:r>
      <w:r w:rsidR="0058291B">
        <w:rPr>
          <w:noProof/>
        </w:rPr>
        <w:t>21</w:t>
      </w:r>
      <w:r>
        <w:rPr>
          <w:noProof/>
        </w:rPr>
        <w:fldChar w:fldCharType="end"/>
      </w:r>
    </w:p>
    <w:p w:rsidR="000E0EC4" w:rsidRPr="000E0EC4" w:rsidRDefault="000E0EC4" w:rsidP="000E0EC4">
      <w:pPr>
        <w:pStyle w:val="TOC1"/>
        <w:tabs>
          <w:tab w:val="left" w:pos="660"/>
        </w:tabs>
        <w:rPr>
          <w:rFonts w:eastAsia="Times New Roman" w:cs="Times New Roman"/>
          <w:b w:val="0"/>
          <w:noProof/>
          <w:sz w:val="22"/>
          <w:szCs w:val="22"/>
          <w:lang w:eastAsia="en-GB"/>
        </w:rPr>
      </w:pPr>
      <w:r w:rsidRPr="0026220B">
        <w:rPr>
          <w:noProof/>
        </w:rPr>
        <w:t>2.</w:t>
      </w:r>
      <w:r w:rsidRPr="000E0EC4">
        <w:rPr>
          <w:rFonts w:eastAsia="Times New Roman" w:cs="Times New Roman"/>
          <w:b w:val="0"/>
          <w:noProof/>
          <w:sz w:val="22"/>
          <w:szCs w:val="22"/>
          <w:lang w:eastAsia="en-GB"/>
        </w:rPr>
        <w:tab/>
      </w:r>
      <w:r w:rsidRPr="0026220B">
        <w:rPr>
          <w:noProof/>
        </w:rPr>
        <w:t>Borough Transport Objectives</w:t>
      </w:r>
      <w:r>
        <w:rPr>
          <w:noProof/>
        </w:rPr>
        <w:tab/>
      </w:r>
      <w:r>
        <w:rPr>
          <w:noProof/>
        </w:rPr>
        <w:fldChar w:fldCharType="begin"/>
      </w:r>
      <w:r>
        <w:rPr>
          <w:noProof/>
        </w:rPr>
        <w:instrText xml:space="preserve"> PAGEREF _Toc522190992 \h </w:instrText>
      </w:r>
      <w:r>
        <w:rPr>
          <w:noProof/>
        </w:rPr>
      </w:r>
      <w:r>
        <w:rPr>
          <w:noProof/>
        </w:rPr>
        <w:fldChar w:fldCharType="separate"/>
      </w:r>
      <w:r w:rsidR="0058291B">
        <w:rPr>
          <w:noProof/>
        </w:rPr>
        <w:t>21</w:t>
      </w:r>
      <w:r>
        <w:rPr>
          <w:noProof/>
        </w:rPr>
        <w:fldChar w:fldCharType="end"/>
      </w:r>
    </w:p>
    <w:p w:rsidR="000E0EC4" w:rsidRPr="000E0EC4" w:rsidRDefault="000E0EC4" w:rsidP="000E0EC4">
      <w:pPr>
        <w:pStyle w:val="TOC2"/>
        <w:rPr>
          <w:rFonts w:eastAsia="Times New Roman" w:cs="Times New Roman"/>
          <w:noProof/>
          <w:szCs w:val="22"/>
          <w:lang w:eastAsia="en-GB"/>
        </w:rPr>
      </w:pPr>
      <w:r>
        <w:rPr>
          <w:noProof/>
        </w:rPr>
        <w:t>2.1</w:t>
      </w:r>
      <w:r w:rsidRPr="000E0EC4">
        <w:rPr>
          <w:rFonts w:eastAsia="Times New Roman" w:cs="Times New Roman"/>
          <w:noProof/>
          <w:szCs w:val="22"/>
          <w:lang w:eastAsia="en-GB"/>
        </w:rPr>
        <w:tab/>
      </w:r>
      <w:r>
        <w:rPr>
          <w:noProof/>
        </w:rPr>
        <w:t>Introduction</w:t>
      </w:r>
      <w:r>
        <w:rPr>
          <w:noProof/>
        </w:rPr>
        <w:tab/>
      </w:r>
      <w:r>
        <w:rPr>
          <w:noProof/>
        </w:rPr>
        <w:fldChar w:fldCharType="begin"/>
      </w:r>
      <w:r>
        <w:rPr>
          <w:noProof/>
        </w:rPr>
        <w:instrText xml:space="preserve"> PAGEREF _Toc522190993 \h </w:instrText>
      </w:r>
      <w:r>
        <w:rPr>
          <w:noProof/>
        </w:rPr>
      </w:r>
      <w:r>
        <w:rPr>
          <w:noProof/>
        </w:rPr>
        <w:fldChar w:fldCharType="separate"/>
      </w:r>
      <w:r w:rsidR="0058291B">
        <w:rPr>
          <w:noProof/>
        </w:rPr>
        <w:t>21</w:t>
      </w:r>
      <w:r>
        <w:rPr>
          <w:noProof/>
        </w:rPr>
        <w:fldChar w:fldCharType="end"/>
      </w:r>
    </w:p>
    <w:p w:rsidR="000E0EC4" w:rsidRPr="000E0EC4" w:rsidRDefault="000E0EC4" w:rsidP="000E0EC4">
      <w:pPr>
        <w:pStyle w:val="TOC2"/>
        <w:rPr>
          <w:rFonts w:eastAsia="Times New Roman" w:cs="Times New Roman"/>
          <w:noProof/>
          <w:szCs w:val="22"/>
          <w:lang w:eastAsia="en-GB"/>
        </w:rPr>
      </w:pPr>
      <w:r>
        <w:rPr>
          <w:noProof/>
        </w:rPr>
        <w:t>2.2</w:t>
      </w:r>
      <w:r w:rsidRPr="000E0EC4">
        <w:rPr>
          <w:rFonts w:eastAsia="Times New Roman" w:cs="Times New Roman"/>
          <w:noProof/>
          <w:szCs w:val="22"/>
          <w:lang w:eastAsia="en-GB"/>
        </w:rPr>
        <w:tab/>
      </w:r>
      <w:r>
        <w:rPr>
          <w:noProof/>
        </w:rPr>
        <w:t>Local context</w:t>
      </w:r>
      <w:r>
        <w:rPr>
          <w:noProof/>
        </w:rPr>
        <w:tab/>
      </w:r>
      <w:r>
        <w:rPr>
          <w:noProof/>
        </w:rPr>
        <w:fldChar w:fldCharType="begin"/>
      </w:r>
      <w:r>
        <w:rPr>
          <w:noProof/>
        </w:rPr>
        <w:instrText xml:space="preserve"> PAGEREF _Toc522190994 \h </w:instrText>
      </w:r>
      <w:r>
        <w:rPr>
          <w:noProof/>
        </w:rPr>
      </w:r>
      <w:r>
        <w:rPr>
          <w:noProof/>
        </w:rPr>
        <w:fldChar w:fldCharType="separate"/>
      </w:r>
      <w:r w:rsidR="0058291B">
        <w:rPr>
          <w:noProof/>
        </w:rPr>
        <w:t>21</w:t>
      </w:r>
      <w:r>
        <w:rPr>
          <w:noProof/>
        </w:rPr>
        <w:fldChar w:fldCharType="end"/>
      </w:r>
    </w:p>
    <w:p w:rsidR="000E0EC4" w:rsidRPr="000E0EC4" w:rsidRDefault="000E0EC4" w:rsidP="000E0EC4">
      <w:pPr>
        <w:pStyle w:val="TOC2"/>
        <w:rPr>
          <w:rFonts w:eastAsia="Times New Roman" w:cs="Times New Roman"/>
          <w:noProof/>
          <w:szCs w:val="22"/>
          <w:lang w:eastAsia="en-GB"/>
        </w:rPr>
      </w:pPr>
      <w:r>
        <w:rPr>
          <w:noProof/>
        </w:rPr>
        <w:t>2.3</w:t>
      </w:r>
      <w:r w:rsidRPr="000E0EC4">
        <w:rPr>
          <w:rFonts w:eastAsia="Times New Roman" w:cs="Times New Roman"/>
          <w:noProof/>
          <w:szCs w:val="22"/>
          <w:lang w:eastAsia="en-GB"/>
        </w:rPr>
        <w:tab/>
      </w:r>
      <w:r>
        <w:rPr>
          <w:noProof/>
        </w:rPr>
        <w:t>Changing the transport mix</w:t>
      </w:r>
      <w:r>
        <w:rPr>
          <w:noProof/>
        </w:rPr>
        <w:tab/>
      </w:r>
      <w:r>
        <w:rPr>
          <w:noProof/>
        </w:rPr>
        <w:fldChar w:fldCharType="begin"/>
      </w:r>
      <w:r>
        <w:rPr>
          <w:noProof/>
        </w:rPr>
        <w:instrText xml:space="preserve"> PAGEREF _Toc522190995 \h </w:instrText>
      </w:r>
      <w:r>
        <w:rPr>
          <w:noProof/>
        </w:rPr>
      </w:r>
      <w:r>
        <w:rPr>
          <w:noProof/>
        </w:rPr>
        <w:fldChar w:fldCharType="separate"/>
      </w:r>
      <w:r w:rsidR="0058291B">
        <w:rPr>
          <w:noProof/>
        </w:rPr>
        <w:t>34</w:t>
      </w:r>
      <w:r>
        <w:rPr>
          <w:noProof/>
        </w:rPr>
        <w:fldChar w:fldCharType="end"/>
      </w:r>
    </w:p>
    <w:p w:rsidR="000E0EC4" w:rsidRPr="000E0EC4" w:rsidRDefault="000E0EC4" w:rsidP="000E0EC4">
      <w:pPr>
        <w:pStyle w:val="TOC2"/>
        <w:rPr>
          <w:rFonts w:eastAsia="Times New Roman" w:cs="Times New Roman"/>
          <w:noProof/>
          <w:szCs w:val="22"/>
          <w:lang w:eastAsia="en-GB"/>
        </w:rPr>
      </w:pPr>
      <w:r>
        <w:rPr>
          <w:noProof/>
        </w:rPr>
        <w:t>2.4</w:t>
      </w:r>
      <w:r w:rsidRPr="000E0EC4">
        <w:rPr>
          <w:rFonts w:eastAsia="Times New Roman" w:cs="Times New Roman"/>
          <w:noProof/>
          <w:szCs w:val="22"/>
          <w:lang w:eastAsia="en-GB"/>
        </w:rPr>
        <w:tab/>
      </w:r>
      <w:r>
        <w:rPr>
          <w:noProof/>
        </w:rPr>
        <w:t>Mayor’s Transport Strategy outcomes</w:t>
      </w:r>
      <w:r>
        <w:rPr>
          <w:noProof/>
        </w:rPr>
        <w:tab/>
      </w:r>
      <w:r>
        <w:rPr>
          <w:noProof/>
        </w:rPr>
        <w:fldChar w:fldCharType="begin"/>
      </w:r>
      <w:r>
        <w:rPr>
          <w:noProof/>
        </w:rPr>
        <w:instrText xml:space="preserve"> PAGEREF _Toc522190996 \h </w:instrText>
      </w:r>
      <w:r>
        <w:rPr>
          <w:noProof/>
        </w:rPr>
      </w:r>
      <w:r>
        <w:rPr>
          <w:noProof/>
        </w:rPr>
        <w:fldChar w:fldCharType="separate"/>
      </w:r>
      <w:r w:rsidR="0058291B">
        <w:rPr>
          <w:noProof/>
        </w:rPr>
        <w:t>42</w:t>
      </w:r>
      <w:r>
        <w:rPr>
          <w:noProof/>
        </w:rPr>
        <w:fldChar w:fldCharType="end"/>
      </w:r>
    </w:p>
    <w:p w:rsidR="000E0EC4" w:rsidRPr="000E0EC4" w:rsidRDefault="000E0EC4" w:rsidP="000E0EC4">
      <w:pPr>
        <w:pStyle w:val="TOC2"/>
        <w:rPr>
          <w:rFonts w:eastAsia="Times New Roman" w:cs="Times New Roman"/>
          <w:noProof/>
          <w:szCs w:val="22"/>
          <w:lang w:eastAsia="en-GB"/>
        </w:rPr>
      </w:pPr>
      <w:r>
        <w:rPr>
          <w:noProof/>
        </w:rPr>
        <w:t>Outcome 1: London’s streets will be healthy and more Londoners will travel actively</w:t>
      </w:r>
      <w:r>
        <w:rPr>
          <w:noProof/>
        </w:rPr>
        <w:tab/>
      </w:r>
      <w:r>
        <w:rPr>
          <w:noProof/>
        </w:rPr>
        <w:fldChar w:fldCharType="begin"/>
      </w:r>
      <w:r>
        <w:rPr>
          <w:noProof/>
        </w:rPr>
        <w:instrText xml:space="preserve"> PAGEREF _Toc522190997 \h </w:instrText>
      </w:r>
      <w:r>
        <w:rPr>
          <w:noProof/>
        </w:rPr>
      </w:r>
      <w:r>
        <w:rPr>
          <w:noProof/>
        </w:rPr>
        <w:fldChar w:fldCharType="separate"/>
      </w:r>
      <w:r w:rsidR="0058291B">
        <w:rPr>
          <w:noProof/>
        </w:rPr>
        <w:t>42</w:t>
      </w:r>
      <w:r>
        <w:rPr>
          <w:noProof/>
        </w:rPr>
        <w:fldChar w:fldCharType="end"/>
      </w:r>
    </w:p>
    <w:p w:rsidR="000E0EC4" w:rsidRPr="000E0EC4" w:rsidRDefault="000E0EC4" w:rsidP="000E0EC4">
      <w:pPr>
        <w:pStyle w:val="TOC2"/>
        <w:rPr>
          <w:rFonts w:eastAsia="Times New Roman" w:cs="Times New Roman"/>
          <w:noProof/>
          <w:szCs w:val="22"/>
          <w:lang w:eastAsia="en-GB"/>
        </w:rPr>
      </w:pPr>
      <w:r>
        <w:rPr>
          <w:noProof/>
        </w:rPr>
        <w:t>Outcome 2: London’s streets will be safe and secure</w:t>
      </w:r>
      <w:r>
        <w:rPr>
          <w:noProof/>
        </w:rPr>
        <w:tab/>
      </w:r>
      <w:r>
        <w:rPr>
          <w:noProof/>
        </w:rPr>
        <w:fldChar w:fldCharType="begin"/>
      </w:r>
      <w:r>
        <w:rPr>
          <w:noProof/>
        </w:rPr>
        <w:instrText xml:space="preserve"> PAGEREF _Toc522190998 \h </w:instrText>
      </w:r>
      <w:r>
        <w:rPr>
          <w:noProof/>
        </w:rPr>
      </w:r>
      <w:r>
        <w:rPr>
          <w:noProof/>
        </w:rPr>
        <w:fldChar w:fldCharType="separate"/>
      </w:r>
      <w:r w:rsidR="0058291B">
        <w:rPr>
          <w:noProof/>
        </w:rPr>
        <w:t>50</w:t>
      </w:r>
      <w:r>
        <w:rPr>
          <w:noProof/>
        </w:rPr>
        <w:fldChar w:fldCharType="end"/>
      </w:r>
    </w:p>
    <w:p w:rsidR="000E0EC4" w:rsidRPr="000E0EC4" w:rsidRDefault="000E0EC4" w:rsidP="000E0EC4">
      <w:pPr>
        <w:pStyle w:val="TOC2"/>
        <w:rPr>
          <w:rFonts w:eastAsia="Times New Roman" w:cs="Times New Roman"/>
          <w:noProof/>
          <w:szCs w:val="22"/>
          <w:lang w:eastAsia="en-GB"/>
        </w:rPr>
      </w:pPr>
      <w:r>
        <w:rPr>
          <w:noProof/>
        </w:rPr>
        <w:t>Outcome 3: London’s streets will be used more efficiently and have less traffic on them</w:t>
      </w:r>
      <w:r>
        <w:rPr>
          <w:noProof/>
        </w:rPr>
        <w:tab/>
      </w:r>
      <w:r>
        <w:rPr>
          <w:noProof/>
        </w:rPr>
        <w:fldChar w:fldCharType="begin"/>
      </w:r>
      <w:r>
        <w:rPr>
          <w:noProof/>
        </w:rPr>
        <w:instrText xml:space="preserve"> PAGEREF _Toc522190999 \h </w:instrText>
      </w:r>
      <w:r>
        <w:rPr>
          <w:noProof/>
        </w:rPr>
      </w:r>
      <w:r>
        <w:rPr>
          <w:noProof/>
        </w:rPr>
        <w:fldChar w:fldCharType="separate"/>
      </w:r>
      <w:r w:rsidR="0058291B">
        <w:rPr>
          <w:noProof/>
        </w:rPr>
        <w:t>56</w:t>
      </w:r>
      <w:r>
        <w:rPr>
          <w:noProof/>
        </w:rPr>
        <w:fldChar w:fldCharType="end"/>
      </w:r>
    </w:p>
    <w:p w:rsidR="000E0EC4" w:rsidRPr="000E0EC4" w:rsidRDefault="000E0EC4" w:rsidP="000E0EC4">
      <w:pPr>
        <w:pStyle w:val="TOC2"/>
        <w:rPr>
          <w:rFonts w:eastAsia="Times New Roman" w:cs="Times New Roman"/>
          <w:noProof/>
          <w:szCs w:val="22"/>
          <w:lang w:eastAsia="en-GB"/>
        </w:rPr>
      </w:pPr>
      <w:r>
        <w:rPr>
          <w:noProof/>
        </w:rPr>
        <w:t>Outcome 4:  London’s streets will be clean and green</w:t>
      </w:r>
      <w:r>
        <w:rPr>
          <w:noProof/>
        </w:rPr>
        <w:tab/>
      </w:r>
      <w:r>
        <w:rPr>
          <w:noProof/>
        </w:rPr>
        <w:fldChar w:fldCharType="begin"/>
      </w:r>
      <w:r>
        <w:rPr>
          <w:noProof/>
        </w:rPr>
        <w:instrText xml:space="preserve"> PAGEREF _Toc522191000 \h </w:instrText>
      </w:r>
      <w:r>
        <w:rPr>
          <w:noProof/>
        </w:rPr>
      </w:r>
      <w:r>
        <w:rPr>
          <w:noProof/>
        </w:rPr>
        <w:fldChar w:fldCharType="separate"/>
      </w:r>
      <w:r w:rsidR="0058291B">
        <w:rPr>
          <w:noProof/>
        </w:rPr>
        <w:t>64</w:t>
      </w:r>
      <w:r>
        <w:rPr>
          <w:noProof/>
        </w:rPr>
        <w:fldChar w:fldCharType="end"/>
      </w:r>
    </w:p>
    <w:p w:rsidR="000E0EC4" w:rsidRPr="000E0EC4" w:rsidRDefault="000E0EC4" w:rsidP="000E0EC4">
      <w:pPr>
        <w:pStyle w:val="TOC2"/>
        <w:rPr>
          <w:rFonts w:eastAsia="Times New Roman" w:cs="Times New Roman"/>
          <w:noProof/>
          <w:szCs w:val="22"/>
          <w:lang w:eastAsia="en-GB"/>
        </w:rPr>
      </w:pPr>
      <w:r>
        <w:rPr>
          <w:noProof/>
        </w:rPr>
        <w:t>Outcome 5: The public transport network will meet the needs of a growing London</w:t>
      </w:r>
      <w:r>
        <w:rPr>
          <w:noProof/>
        </w:rPr>
        <w:tab/>
      </w:r>
      <w:r>
        <w:rPr>
          <w:noProof/>
        </w:rPr>
        <w:fldChar w:fldCharType="begin"/>
      </w:r>
      <w:r>
        <w:rPr>
          <w:noProof/>
        </w:rPr>
        <w:instrText xml:space="preserve"> PAGEREF _Toc522191001 \h </w:instrText>
      </w:r>
      <w:r>
        <w:rPr>
          <w:noProof/>
        </w:rPr>
      </w:r>
      <w:r>
        <w:rPr>
          <w:noProof/>
        </w:rPr>
        <w:fldChar w:fldCharType="separate"/>
      </w:r>
      <w:r w:rsidR="0058291B">
        <w:rPr>
          <w:noProof/>
        </w:rPr>
        <w:t>69</w:t>
      </w:r>
      <w:r>
        <w:rPr>
          <w:noProof/>
        </w:rPr>
        <w:fldChar w:fldCharType="end"/>
      </w:r>
    </w:p>
    <w:p w:rsidR="000E0EC4" w:rsidRPr="000E0EC4" w:rsidRDefault="000E0EC4" w:rsidP="000E0EC4">
      <w:pPr>
        <w:pStyle w:val="TOC2"/>
        <w:rPr>
          <w:rFonts w:eastAsia="Times New Roman" w:cs="Times New Roman"/>
          <w:noProof/>
          <w:szCs w:val="22"/>
          <w:lang w:eastAsia="en-GB"/>
        </w:rPr>
      </w:pPr>
      <w:r>
        <w:rPr>
          <w:noProof/>
        </w:rPr>
        <w:t>Outcome 6: Public transport will be safe, affordable and accessible to all</w:t>
      </w:r>
      <w:r>
        <w:rPr>
          <w:noProof/>
        </w:rPr>
        <w:tab/>
      </w:r>
      <w:r>
        <w:rPr>
          <w:noProof/>
        </w:rPr>
        <w:fldChar w:fldCharType="begin"/>
      </w:r>
      <w:r>
        <w:rPr>
          <w:noProof/>
        </w:rPr>
        <w:instrText xml:space="preserve"> PAGEREF _Toc522191002 \h </w:instrText>
      </w:r>
      <w:r>
        <w:rPr>
          <w:noProof/>
        </w:rPr>
      </w:r>
      <w:r>
        <w:rPr>
          <w:noProof/>
        </w:rPr>
        <w:fldChar w:fldCharType="separate"/>
      </w:r>
      <w:r w:rsidR="0058291B">
        <w:rPr>
          <w:noProof/>
        </w:rPr>
        <w:t>71</w:t>
      </w:r>
      <w:r>
        <w:rPr>
          <w:noProof/>
        </w:rPr>
        <w:fldChar w:fldCharType="end"/>
      </w:r>
    </w:p>
    <w:p w:rsidR="000E0EC4" w:rsidRPr="000E0EC4" w:rsidRDefault="000E0EC4" w:rsidP="000E0EC4">
      <w:pPr>
        <w:pStyle w:val="TOC2"/>
        <w:rPr>
          <w:rFonts w:eastAsia="Times New Roman" w:cs="Times New Roman"/>
          <w:noProof/>
          <w:szCs w:val="22"/>
          <w:lang w:eastAsia="en-GB"/>
        </w:rPr>
      </w:pPr>
      <w:r>
        <w:rPr>
          <w:noProof/>
        </w:rPr>
        <w:t>Outcome 7: Journeys by public transport will be pleasant, fast and reliable</w:t>
      </w:r>
      <w:r>
        <w:rPr>
          <w:noProof/>
        </w:rPr>
        <w:tab/>
      </w:r>
      <w:r>
        <w:rPr>
          <w:noProof/>
        </w:rPr>
        <w:fldChar w:fldCharType="begin"/>
      </w:r>
      <w:r>
        <w:rPr>
          <w:noProof/>
        </w:rPr>
        <w:instrText xml:space="preserve"> PAGEREF _Toc522191003 \h </w:instrText>
      </w:r>
      <w:r>
        <w:rPr>
          <w:noProof/>
        </w:rPr>
      </w:r>
      <w:r>
        <w:rPr>
          <w:noProof/>
        </w:rPr>
        <w:fldChar w:fldCharType="separate"/>
      </w:r>
      <w:r w:rsidR="0058291B">
        <w:rPr>
          <w:noProof/>
        </w:rPr>
        <w:t>73</w:t>
      </w:r>
      <w:r>
        <w:rPr>
          <w:noProof/>
        </w:rPr>
        <w:fldChar w:fldCharType="end"/>
      </w:r>
    </w:p>
    <w:p w:rsidR="000E0EC4" w:rsidRPr="000E0EC4" w:rsidRDefault="000E0EC4" w:rsidP="000E0EC4">
      <w:pPr>
        <w:pStyle w:val="TOC2"/>
        <w:rPr>
          <w:rFonts w:eastAsia="Times New Roman" w:cs="Times New Roman"/>
          <w:noProof/>
          <w:szCs w:val="22"/>
          <w:lang w:eastAsia="en-GB"/>
        </w:rPr>
      </w:pPr>
      <w:r>
        <w:rPr>
          <w:noProof/>
        </w:rPr>
        <w:t>Outcome 8: Active, efficient and sustainable travel will be the best option in new developments</w:t>
      </w:r>
      <w:r>
        <w:rPr>
          <w:noProof/>
        </w:rPr>
        <w:tab/>
      </w:r>
      <w:r>
        <w:rPr>
          <w:noProof/>
        </w:rPr>
        <w:fldChar w:fldCharType="begin"/>
      </w:r>
      <w:r>
        <w:rPr>
          <w:noProof/>
        </w:rPr>
        <w:instrText xml:space="preserve"> PAGEREF _Toc522191004 \h </w:instrText>
      </w:r>
      <w:r>
        <w:rPr>
          <w:noProof/>
        </w:rPr>
      </w:r>
      <w:r>
        <w:rPr>
          <w:noProof/>
        </w:rPr>
        <w:fldChar w:fldCharType="separate"/>
      </w:r>
      <w:r w:rsidR="0058291B">
        <w:rPr>
          <w:noProof/>
        </w:rPr>
        <w:t>75</w:t>
      </w:r>
      <w:r>
        <w:rPr>
          <w:noProof/>
        </w:rPr>
        <w:fldChar w:fldCharType="end"/>
      </w:r>
    </w:p>
    <w:p w:rsidR="000E0EC4" w:rsidRPr="000E0EC4" w:rsidRDefault="000E0EC4" w:rsidP="000E0EC4">
      <w:pPr>
        <w:pStyle w:val="TOC2"/>
        <w:rPr>
          <w:rFonts w:eastAsia="Times New Roman" w:cs="Times New Roman"/>
          <w:noProof/>
          <w:szCs w:val="22"/>
          <w:lang w:eastAsia="en-GB"/>
        </w:rPr>
      </w:pPr>
      <w:r>
        <w:rPr>
          <w:noProof/>
        </w:rPr>
        <w:t>Outcome 9: Transport investment will unlock the delivery of new homes and jobs’</w:t>
      </w:r>
      <w:r>
        <w:rPr>
          <w:noProof/>
        </w:rPr>
        <w:tab/>
      </w:r>
      <w:r>
        <w:rPr>
          <w:noProof/>
        </w:rPr>
        <w:fldChar w:fldCharType="begin"/>
      </w:r>
      <w:r>
        <w:rPr>
          <w:noProof/>
        </w:rPr>
        <w:instrText xml:space="preserve"> PAGEREF _Toc522191005 \h </w:instrText>
      </w:r>
      <w:r>
        <w:rPr>
          <w:noProof/>
        </w:rPr>
      </w:r>
      <w:r>
        <w:rPr>
          <w:noProof/>
        </w:rPr>
        <w:fldChar w:fldCharType="separate"/>
      </w:r>
      <w:r w:rsidR="0058291B">
        <w:rPr>
          <w:noProof/>
        </w:rPr>
        <w:t>78</w:t>
      </w:r>
      <w:r>
        <w:rPr>
          <w:noProof/>
        </w:rPr>
        <w:fldChar w:fldCharType="end"/>
      </w:r>
    </w:p>
    <w:p w:rsidR="000E0EC4" w:rsidRPr="000E0EC4" w:rsidRDefault="000E0EC4" w:rsidP="000E0EC4">
      <w:pPr>
        <w:pStyle w:val="TOC2"/>
        <w:rPr>
          <w:rFonts w:eastAsia="Times New Roman" w:cs="Times New Roman"/>
          <w:noProof/>
          <w:szCs w:val="22"/>
          <w:lang w:eastAsia="en-GB"/>
        </w:rPr>
      </w:pPr>
      <w:r>
        <w:rPr>
          <w:noProof/>
        </w:rPr>
        <w:t>2.5</w:t>
      </w:r>
      <w:r w:rsidRPr="000E0EC4">
        <w:rPr>
          <w:rFonts w:eastAsia="Times New Roman" w:cs="Times New Roman"/>
          <w:noProof/>
          <w:szCs w:val="22"/>
          <w:lang w:eastAsia="en-GB"/>
        </w:rPr>
        <w:tab/>
      </w:r>
      <w:r>
        <w:rPr>
          <w:noProof/>
        </w:rPr>
        <w:t>Other Mayoral Strategies</w:t>
      </w:r>
      <w:r>
        <w:rPr>
          <w:noProof/>
        </w:rPr>
        <w:tab/>
      </w:r>
      <w:r>
        <w:rPr>
          <w:noProof/>
        </w:rPr>
        <w:fldChar w:fldCharType="begin"/>
      </w:r>
      <w:r>
        <w:rPr>
          <w:noProof/>
        </w:rPr>
        <w:instrText xml:space="preserve"> PAGEREF _Toc522191006 \h </w:instrText>
      </w:r>
      <w:r>
        <w:rPr>
          <w:noProof/>
        </w:rPr>
      </w:r>
      <w:r>
        <w:rPr>
          <w:noProof/>
        </w:rPr>
        <w:fldChar w:fldCharType="separate"/>
      </w:r>
      <w:r w:rsidR="0058291B">
        <w:rPr>
          <w:noProof/>
        </w:rPr>
        <w:t>81</w:t>
      </w:r>
      <w:r>
        <w:rPr>
          <w:noProof/>
        </w:rPr>
        <w:fldChar w:fldCharType="end"/>
      </w:r>
    </w:p>
    <w:p w:rsidR="000E0EC4" w:rsidRPr="000E0EC4" w:rsidRDefault="000E0EC4" w:rsidP="000E0EC4">
      <w:pPr>
        <w:pStyle w:val="TOC1"/>
        <w:tabs>
          <w:tab w:val="left" w:pos="660"/>
        </w:tabs>
        <w:rPr>
          <w:rFonts w:eastAsia="Times New Roman" w:cs="Times New Roman"/>
          <w:b w:val="0"/>
          <w:noProof/>
          <w:sz w:val="22"/>
          <w:szCs w:val="22"/>
          <w:lang w:eastAsia="en-GB"/>
        </w:rPr>
      </w:pPr>
      <w:r>
        <w:rPr>
          <w:noProof/>
        </w:rPr>
        <w:t>3.</w:t>
      </w:r>
      <w:r w:rsidRPr="000E0EC4">
        <w:rPr>
          <w:rFonts w:eastAsia="Times New Roman" w:cs="Times New Roman"/>
          <w:b w:val="0"/>
          <w:noProof/>
          <w:sz w:val="22"/>
          <w:szCs w:val="22"/>
          <w:lang w:eastAsia="en-GB"/>
        </w:rPr>
        <w:tab/>
      </w:r>
      <w:r>
        <w:rPr>
          <w:noProof/>
        </w:rPr>
        <w:t>The Delivery Plan</w:t>
      </w:r>
      <w:r>
        <w:rPr>
          <w:noProof/>
        </w:rPr>
        <w:tab/>
      </w:r>
      <w:r>
        <w:rPr>
          <w:noProof/>
        </w:rPr>
        <w:fldChar w:fldCharType="begin"/>
      </w:r>
      <w:r>
        <w:rPr>
          <w:noProof/>
        </w:rPr>
        <w:instrText xml:space="preserve"> PAGEREF _Toc522191007 \h </w:instrText>
      </w:r>
      <w:r>
        <w:rPr>
          <w:noProof/>
        </w:rPr>
      </w:r>
      <w:r>
        <w:rPr>
          <w:noProof/>
        </w:rPr>
        <w:fldChar w:fldCharType="separate"/>
      </w:r>
      <w:r w:rsidR="0058291B">
        <w:rPr>
          <w:noProof/>
        </w:rPr>
        <w:t>84</w:t>
      </w:r>
      <w:r>
        <w:rPr>
          <w:noProof/>
        </w:rPr>
        <w:fldChar w:fldCharType="end"/>
      </w:r>
    </w:p>
    <w:p w:rsidR="000E0EC4" w:rsidRPr="000E0EC4" w:rsidRDefault="000E0EC4" w:rsidP="000E0EC4">
      <w:pPr>
        <w:pStyle w:val="TOC2"/>
        <w:rPr>
          <w:rFonts w:eastAsia="Times New Roman" w:cs="Times New Roman"/>
          <w:noProof/>
          <w:szCs w:val="22"/>
          <w:lang w:eastAsia="en-GB"/>
        </w:rPr>
      </w:pPr>
      <w:r>
        <w:rPr>
          <w:noProof/>
        </w:rPr>
        <w:t>3.1</w:t>
      </w:r>
      <w:r w:rsidRPr="000E0EC4">
        <w:rPr>
          <w:rFonts w:eastAsia="Times New Roman" w:cs="Times New Roman"/>
          <w:noProof/>
          <w:szCs w:val="22"/>
          <w:lang w:eastAsia="en-GB"/>
        </w:rPr>
        <w:tab/>
      </w:r>
      <w:r>
        <w:rPr>
          <w:noProof/>
        </w:rPr>
        <w:t>Introduction</w:t>
      </w:r>
      <w:r>
        <w:rPr>
          <w:noProof/>
        </w:rPr>
        <w:tab/>
      </w:r>
      <w:r>
        <w:rPr>
          <w:noProof/>
        </w:rPr>
        <w:fldChar w:fldCharType="begin"/>
      </w:r>
      <w:r>
        <w:rPr>
          <w:noProof/>
        </w:rPr>
        <w:instrText xml:space="preserve"> PAGEREF _Toc522191008 \h </w:instrText>
      </w:r>
      <w:r>
        <w:rPr>
          <w:noProof/>
        </w:rPr>
      </w:r>
      <w:r>
        <w:rPr>
          <w:noProof/>
        </w:rPr>
        <w:fldChar w:fldCharType="separate"/>
      </w:r>
      <w:r w:rsidR="0058291B">
        <w:rPr>
          <w:noProof/>
        </w:rPr>
        <w:t>84</w:t>
      </w:r>
      <w:r>
        <w:rPr>
          <w:noProof/>
        </w:rPr>
        <w:fldChar w:fldCharType="end"/>
      </w:r>
    </w:p>
    <w:p w:rsidR="000E0EC4" w:rsidRPr="000E0EC4" w:rsidRDefault="000E0EC4" w:rsidP="000E0EC4">
      <w:pPr>
        <w:pStyle w:val="TOC2"/>
        <w:rPr>
          <w:rFonts w:eastAsia="Times New Roman" w:cs="Times New Roman"/>
          <w:noProof/>
          <w:szCs w:val="22"/>
          <w:lang w:eastAsia="en-GB"/>
        </w:rPr>
      </w:pPr>
      <w:r>
        <w:rPr>
          <w:noProof/>
        </w:rPr>
        <w:t>3.2</w:t>
      </w:r>
      <w:r w:rsidRPr="000E0EC4">
        <w:rPr>
          <w:rFonts w:eastAsia="Times New Roman" w:cs="Times New Roman"/>
          <w:noProof/>
          <w:szCs w:val="22"/>
          <w:lang w:eastAsia="en-GB"/>
        </w:rPr>
        <w:tab/>
      </w:r>
      <w:r>
        <w:rPr>
          <w:noProof/>
        </w:rPr>
        <w:t>Linkages to the Mayor’s Transport Strategy priorities</w:t>
      </w:r>
      <w:r>
        <w:rPr>
          <w:noProof/>
        </w:rPr>
        <w:tab/>
      </w:r>
      <w:r>
        <w:rPr>
          <w:noProof/>
        </w:rPr>
        <w:fldChar w:fldCharType="begin"/>
      </w:r>
      <w:r>
        <w:rPr>
          <w:noProof/>
        </w:rPr>
        <w:instrText xml:space="preserve"> PAGEREF _Toc522191009 \h </w:instrText>
      </w:r>
      <w:r>
        <w:rPr>
          <w:noProof/>
        </w:rPr>
      </w:r>
      <w:r>
        <w:rPr>
          <w:noProof/>
        </w:rPr>
        <w:fldChar w:fldCharType="separate"/>
      </w:r>
      <w:r w:rsidR="0058291B">
        <w:rPr>
          <w:noProof/>
        </w:rPr>
        <w:t>84</w:t>
      </w:r>
      <w:r>
        <w:rPr>
          <w:noProof/>
        </w:rPr>
        <w:fldChar w:fldCharType="end"/>
      </w:r>
    </w:p>
    <w:p w:rsidR="000E0EC4" w:rsidRPr="000E0EC4" w:rsidRDefault="000E0EC4" w:rsidP="000E0EC4">
      <w:pPr>
        <w:pStyle w:val="TOC2"/>
        <w:rPr>
          <w:rFonts w:eastAsia="Times New Roman" w:cs="Times New Roman"/>
          <w:noProof/>
          <w:szCs w:val="22"/>
          <w:lang w:eastAsia="en-GB"/>
        </w:rPr>
      </w:pPr>
      <w:r>
        <w:rPr>
          <w:noProof/>
        </w:rPr>
        <w:t>3.3</w:t>
      </w:r>
      <w:r w:rsidRPr="000E0EC4">
        <w:rPr>
          <w:rFonts w:eastAsia="Times New Roman" w:cs="Times New Roman"/>
          <w:noProof/>
          <w:szCs w:val="22"/>
          <w:lang w:eastAsia="en-GB"/>
        </w:rPr>
        <w:tab/>
      </w:r>
      <w:r>
        <w:rPr>
          <w:noProof/>
        </w:rPr>
        <w:t>TfL Business Plan</w:t>
      </w:r>
      <w:r>
        <w:rPr>
          <w:noProof/>
        </w:rPr>
        <w:tab/>
      </w:r>
      <w:r>
        <w:rPr>
          <w:noProof/>
        </w:rPr>
        <w:fldChar w:fldCharType="begin"/>
      </w:r>
      <w:r>
        <w:rPr>
          <w:noProof/>
        </w:rPr>
        <w:instrText xml:space="preserve"> PAGEREF _Toc522191010 \h </w:instrText>
      </w:r>
      <w:r>
        <w:rPr>
          <w:noProof/>
        </w:rPr>
      </w:r>
      <w:r>
        <w:rPr>
          <w:noProof/>
        </w:rPr>
        <w:fldChar w:fldCharType="separate"/>
      </w:r>
      <w:r w:rsidR="0058291B">
        <w:rPr>
          <w:noProof/>
        </w:rPr>
        <w:t>86</w:t>
      </w:r>
      <w:r>
        <w:rPr>
          <w:noProof/>
        </w:rPr>
        <w:fldChar w:fldCharType="end"/>
      </w:r>
    </w:p>
    <w:p w:rsidR="000E0EC4" w:rsidRPr="000E0EC4" w:rsidRDefault="000E0EC4" w:rsidP="000E0EC4">
      <w:pPr>
        <w:pStyle w:val="TOC2"/>
        <w:rPr>
          <w:rFonts w:eastAsia="Times New Roman" w:cs="Times New Roman"/>
          <w:noProof/>
          <w:szCs w:val="22"/>
          <w:lang w:eastAsia="en-GB"/>
        </w:rPr>
      </w:pPr>
      <w:r>
        <w:rPr>
          <w:noProof/>
          <w:lang w:eastAsia="en-GB"/>
        </w:rPr>
        <w:t>3.4</w:t>
      </w:r>
      <w:r w:rsidRPr="000E0EC4">
        <w:rPr>
          <w:rFonts w:eastAsia="Times New Roman" w:cs="Times New Roman"/>
          <w:noProof/>
          <w:szCs w:val="22"/>
          <w:lang w:eastAsia="en-GB"/>
        </w:rPr>
        <w:tab/>
      </w:r>
      <w:r>
        <w:rPr>
          <w:noProof/>
          <w:lang w:eastAsia="en-GB"/>
        </w:rPr>
        <w:t>Sources of funding</w:t>
      </w:r>
      <w:r>
        <w:rPr>
          <w:noProof/>
        </w:rPr>
        <w:tab/>
      </w:r>
      <w:r>
        <w:rPr>
          <w:noProof/>
        </w:rPr>
        <w:fldChar w:fldCharType="begin"/>
      </w:r>
      <w:r>
        <w:rPr>
          <w:noProof/>
        </w:rPr>
        <w:instrText xml:space="preserve"> PAGEREF _Toc522191011 \h </w:instrText>
      </w:r>
      <w:r>
        <w:rPr>
          <w:noProof/>
        </w:rPr>
      </w:r>
      <w:r>
        <w:rPr>
          <w:noProof/>
        </w:rPr>
        <w:fldChar w:fldCharType="separate"/>
      </w:r>
      <w:r w:rsidR="0058291B">
        <w:rPr>
          <w:noProof/>
        </w:rPr>
        <w:t>86</w:t>
      </w:r>
      <w:r>
        <w:rPr>
          <w:noProof/>
        </w:rPr>
        <w:fldChar w:fldCharType="end"/>
      </w:r>
    </w:p>
    <w:p w:rsidR="000E0EC4" w:rsidRPr="000E0EC4" w:rsidRDefault="000E0EC4" w:rsidP="000E0EC4">
      <w:pPr>
        <w:pStyle w:val="TOC2"/>
        <w:rPr>
          <w:rFonts w:eastAsia="Times New Roman" w:cs="Times New Roman"/>
          <w:noProof/>
          <w:szCs w:val="22"/>
          <w:lang w:eastAsia="en-GB"/>
        </w:rPr>
      </w:pPr>
      <w:r>
        <w:rPr>
          <w:noProof/>
          <w:lang w:eastAsia="en-GB"/>
        </w:rPr>
        <w:t>3.5</w:t>
      </w:r>
      <w:r w:rsidRPr="000E0EC4">
        <w:rPr>
          <w:rFonts w:eastAsia="Times New Roman" w:cs="Times New Roman"/>
          <w:noProof/>
          <w:szCs w:val="22"/>
          <w:lang w:eastAsia="en-GB"/>
        </w:rPr>
        <w:tab/>
      </w:r>
      <w:r w:rsidRPr="0026220B">
        <w:rPr>
          <w:noProof/>
          <w:lang w:eastAsia="en-GB"/>
        </w:rPr>
        <w:t>Long-Term interventions to 2041</w:t>
      </w:r>
      <w:r>
        <w:rPr>
          <w:noProof/>
        </w:rPr>
        <w:tab/>
      </w:r>
      <w:r>
        <w:rPr>
          <w:noProof/>
        </w:rPr>
        <w:fldChar w:fldCharType="begin"/>
      </w:r>
      <w:r>
        <w:rPr>
          <w:noProof/>
        </w:rPr>
        <w:instrText xml:space="preserve"> PAGEREF _Toc522191012 \h </w:instrText>
      </w:r>
      <w:r>
        <w:rPr>
          <w:noProof/>
        </w:rPr>
      </w:r>
      <w:r>
        <w:rPr>
          <w:noProof/>
        </w:rPr>
        <w:fldChar w:fldCharType="separate"/>
      </w:r>
      <w:r w:rsidR="0058291B">
        <w:rPr>
          <w:noProof/>
        </w:rPr>
        <w:t>87</w:t>
      </w:r>
      <w:r>
        <w:rPr>
          <w:noProof/>
        </w:rPr>
        <w:fldChar w:fldCharType="end"/>
      </w:r>
    </w:p>
    <w:p w:rsidR="000E0EC4" w:rsidRPr="000E0EC4" w:rsidRDefault="000E0EC4" w:rsidP="000E0EC4">
      <w:pPr>
        <w:pStyle w:val="TOC2"/>
        <w:rPr>
          <w:rFonts w:eastAsia="Times New Roman" w:cs="Times New Roman"/>
          <w:noProof/>
          <w:szCs w:val="22"/>
          <w:lang w:eastAsia="en-GB"/>
        </w:rPr>
      </w:pPr>
      <w:r>
        <w:rPr>
          <w:noProof/>
          <w:lang w:eastAsia="en-GB"/>
        </w:rPr>
        <w:t>3.6</w:t>
      </w:r>
      <w:r w:rsidRPr="000E0EC4">
        <w:rPr>
          <w:rFonts w:eastAsia="Times New Roman" w:cs="Times New Roman"/>
          <w:noProof/>
          <w:szCs w:val="22"/>
          <w:lang w:eastAsia="en-GB"/>
        </w:rPr>
        <w:tab/>
      </w:r>
      <w:r w:rsidRPr="0026220B">
        <w:rPr>
          <w:noProof/>
        </w:rPr>
        <w:t>Three-year indicative Programme of Investment</w:t>
      </w:r>
      <w:r>
        <w:rPr>
          <w:noProof/>
        </w:rPr>
        <w:tab/>
      </w:r>
      <w:r>
        <w:rPr>
          <w:noProof/>
        </w:rPr>
        <w:fldChar w:fldCharType="begin"/>
      </w:r>
      <w:r>
        <w:rPr>
          <w:noProof/>
        </w:rPr>
        <w:instrText xml:space="preserve"> PAGEREF _Toc522191013 \h </w:instrText>
      </w:r>
      <w:r>
        <w:rPr>
          <w:noProof/>
        </w:rPr>
      </w:r>
      <w:r>
        <w:rPr>
          <w:noProof/>
        </w:rPr>
        <w:fldChar w:fldCharType="separate"/>
      </w:r>
      <w:r w:rsidR="0058291B">
        <w:rPr>
          <w:noProof/>
        </w:rPr>
        <w:t>89</w:t>
      </w:r>
      <w:r>
        <w:rPr>
          <w:noProof/>
        </w:rPr>
        <w:fldChar w:fldCharType="end"/>
      </w:r>
    </w:p>
    <w:p w:rsidR="000E0EC4" w:rsidRPr="000E0EC4" w:rsidRDefault="000E0EC4" w:rsidP="000E0EC4">
      <w:pPr>
        <w:pStyle w:val="TOC2"/>
        <w:rPr>
          <w:rFonts w:eastAsia="Times New Roman" w:cs="Times New Roman"/>
          <w:noProof/>
          <w:szCs w:val="22"/>
          <w:lang w:eastAsia="en-GB"/>
        </w:rPr>
      </w:pPr>
      <w:r>
        <w:rPr>
          <w:noProof/>
          <w:lang w:eastAsia="en-GB"/>
        </w:rPr>
        <w:t>3.7</w:t>
      </w:r>
      <w:r w:rsidRPr="000E0EC4">
        <w:rPr>
          <w:rFonts w:eastAsia="Times New Roman" w:cs="Times New Roman"/>
          <w:noProof/>
          <w:szCs w:val="22"/>
          <w:lang w:eastAsia="en-GB"/>
        </w:rPr>
        <w:tab/>
      </w:r>
      <w:r w:rsidRPr="0026220B">
        <w:rPr>
          <w:noProof/>
        </w:rPr>
        <w:t>Supporting commentary for the three-year programme</w:t>
      </w:r>
      <w:r>
        <w:rPr>
          <w:noProof/>
        </w:rPr>
        <w:tab/>
      </w:r>
      <w:r>
        <w:rPr>
          <w:noProof/>
        </w:rPr>
        <w:fldChar w:fldCharType="begin"/>
      </w:r>
      <w:r>
        <w:rPr>
          <w:noProof/>
        </w:rPr>
        <w:instrText xml:space="preserve"> PAGEREF _Toc522191014 \h </w:instrText>
      </w:r>
      <w:r>
        <w:rPr>
          <w:noProof/>
        </w:rPr>
      </w:r>
      <w:r>
        <w:rPr>
          <w:noProof/>
        </w:rPr>
        <w:fldChar w:fldCharType="separate"/>
      </w:r>
      <w:r w:rsidR="0058291B">
        <w:rPr>
          <w:noProof/>
        </w:rPr>
        <w:t>90</w:t>
      </w:r>
      <w:r>
        <w:rPr>
          <w:noProof/>
        </w:rPr>
        <w:fldChar w:fldCharType="end"/>
      </w:r>
    </w:p>
    <w:p w:rsidR="000E0EC4" w:rsidRPr="000E0EC4" w:rsidRDefault="000E0EC4" w:rsidP="000E0EC4">
      <w:pPr>
        <w:pStyle w:val="TOC2"/>
        <w:rPr>
          <w:rFonts w:eastAsia="Times New Roman" w:cs="Times New Roman"/>
          <w:noProof/>
          <w:szCs w:val="22"/>
          <w:lang w:eastAsia="en-GB"/>
        </w:rPr>
      </w:pPr>
      <w:r>
        <w:rPr>
          <w:noProof/>
          <w:lang w:eastAsia="en-GB"/>
        </w:rPr>
        <w:t>3.8</w:t>
      </w:r>
      <w:r w:rsidRPr="000E0EC4">
        <w:rPr>
          <w:rFonts w:eastAsia="Times New Roman" w:cs="Times New Roman"/>
          <w:noProof/>
          <w:szCs w:val="22"/>
          <w:lang w:eastAsia="en-GB"/>
        </w:rPr>
        <w:tab/>
      </w:r>
      <w:r w:rsidRPr="0026220B">
        <w:rPr>
          <w:noProof/>
        </w:rPr>
        <w:t>Risks to the delivery of the three-year programme</w:t>
      </w:r>
      <w:r>
        <w:rPr>
          <w:noProof/>
        </w:rPr>
        <w:tab/>
      </w:r>
      <w:r>
        <w:rPr>
          <w:noProof/>
        </w:rPr>
        <w:fldChar w:fldCharType="begin"/>
      </w:r>
      <w:r>
        <w:rPr>
          <w:noProof/>
        </w:rPr>
        <w:instrText xml:space="preserve"> PAGEREF _Toc522191015 \h </w:instrText>
      </w:r>
      <w:r>
        <w:rPr>
          <w:noProof/>
        </w:rPr>
      </w:r>
      <w:r>
        <w:rPr>
          <w:noProof/>
        </w:rPr>
        <w:fldChar w:fldCharType="separate"/>
      </w:r>
      <w:r w:rsidR="0058291B">
        <w:rPr>
          <w:noProof/>
        </w:rPr>
        <w:t>91</w:t>
      </w:r>
      <w:r>
        <w:rPr>
          <w:noProof/>
        </w:rPr>
        <w:fldChar w:fldCharType="end"/>
      </w:r>
    </w:p>
    <w:p w:rsidR="000E0EC4" w:rsidRPr="000E0EC4" w:rsidRDefault="000E0EC4" w:rsidP="000E0EC4">
      <w:pPr>
        <w:pStyle w:val="TOC2"/>
        <w:rPr>
          <w:rFonts w:eastAsia="Times New Roman" w:cs="Times New Roman"/>
          <w:noProof/>
          <w:szCs w:val="22"/>
          <w:lang w:eastAsia="en-GB"/>
        </w:rPr>
      </w:pPr>
      <w:r>
        <w:rPr>
          <w:noProof/>
        </w:rPr>
        <w:t>3.9</w:t>
      </w:r>
      <w:r w:rsidRPr="000E0EC4">
        <w:rPr>
          <w:rFonts w:eastAsia="Times New Roman" w:cs="Times New Roman"/>
          <w:noProof/>
          <w:szCs w:val="22"/>
          <w:lang w:eastAsia="en-GB"/>
        </w:rPr>
        <w:tab/>
      </w:r>
      <w:r>
        <w:rPr>
          <w:noProof/>
        </w:rPr>
        <w:t>Annual programme of schemes and initiatives</w:t>
      </w:r>
      <w:r>
        <w:rPr>
          <w:noProof/>
        </w:rPr>
        <w:tab/>
      </w:r>
      <w:r>
        <w:rPr>
          <w:noProof/>
        </w:rPr>
        <w:fldChar w:fldCharType="begin"/>
      </w:r>
      <w:r>
        <w:rPr>
          <w:noProof/>
        </w:rPr>
        <w:instrText xml:space="preserve"> PAGEREF _Toc522191016 \h </w:instrText>
      </w:r>
      <w:r>
        <w:rPr>
          <w:noProof/>
        </w:rPr>
      </w:r>
      <w:r>
        <w:rPr>
          <w:noProof/>
        </w:rPr>
        <w:fldChar w:fldCharType="separate"/>
      </w:r>
      <w:r w:rsidR="0058291B">
        <w:rPr>
          <w:noProof/>
        </w:rPr>
        <w:t>93</w:t>
      </w:r>
      <w:r>
        <w:rPr>
          <w:noProof/>
        </w:rPr>
        <w:fldChar w:fldCharType="end"/>
      </w:r>
    </w:p>
    <w:p w:rsidR="000E0EC4" w:rsidRPr="000E0EC4" w:rsidRDefault="000E0EC4" w:rsidP="000E0EC4">
      <w:pPr>
        <w:pStyle w:val="TOC2"/>
        <w:rPr>
          <w:rFonts w:eastAsia="Times New Roman" w:cs="Times New Roman"/>
          <w:noProof/>
          <w:szCs w:val="22"/>
          <w:lang w:eastAsia="en-GB"/>
        </w:rPr>
      </w:pPr>
      <w:r>
        <w:rPr>
          <w:noProof/>
          <w:lang w:eastAsia="en-GB"/>
        </w:rPr>
        <w:t>3.10</w:t>
      </w:r>
      <w:r w:rsidRPr="000E0EC4">
        <w:rPr>
          <w:rFonts w:eastAsia="Times New Roman" w:cs="Times New Roman"/>
          <w:noProof/>
          <w:szCs w:val="22"/>
          <w:lang w:eastAsia="en-GB"/>
        </w:rPr>
        <w:tab/>
      </w:r>
      <w:r>
        <w:rPr>
          <w:noProof/>
          <w:lang w:eastAsia="en-GB"/>
        </w:rPr>
        <w:t>Supporting commentary for the annual programme</w:t>
      </w:r>
      <w:r>
        <w:rPr>
          <w:noProof/>
        </w:rPr>
        <w:tab/>
      </w:r>
      <w:r>
        <w:rPr>
          <w:noProof/>
        </w:rPr>
        <w:fldChar w:fldCharType="begin"/>
      </w:r>
      <w:r>
        <w:rPr>
          <w:noProof/>
        </w:rPr>
        <w:instrText xml:space="preserve"> PAGEREF _Toc522191017 \h </w:instrText>
      </w:r>
      <w:r>
        <w:rPr>
          <w:noProof/>
        </w:rPr>
      </w:r>
      <w:r>
        <w:rPr>
          <w:noProof/>
        </w:rPr>
        <w:fldChar w:fldCharType="separate"/>
      </w:r>
      <w:r w:rsidR="0058291B">
        <w:rPr>
          <w:noProof/>
        </w:rPr>
        <w:t>93</w:t>
      </w:r>
      <w:r>
        <w:rPr>
          <w:noProof/>
        </w:rPr>
        <w:fldChar w:fldCharType="end"/>
      </w:r>
    </w:p>
    <w:p w:rsidR="000E0EC4" w:rsidRPr="000E0EC4" w:rsidRDefault="000E0EC4" w:rsidP="000E0EC4">
      <w:pPr>
        <w:pStyle w:val="TOC2"/>
        <w:rPr>
          <w:rFonts w:eastAsia="Times New Roman" w:cs="Times New Roman"/>
          <w:noProof/>
          <w:szCs w:val="22"/>
          <w:lang w:eastAsia="en-GB"/>
        </w:rPr>
      </w:pPr>
      <w:r>
        <w:rPr>
          <w:noProof/>
        </w:rPr>
        <w:t>3.11</w:t>
      </w:r>
      <w:r w:rsidRPr="000E0EC4">
        <w:rPr>
          <w:rFonts w:eastAsia="Times New Roman" w:cs="Times New Roman"/>
          <w:noProof/>
          <w:szCs w:val="22"/>
          <w:lang w:eastAsia="en-GB"/>
        </w:rPr>
        <w:tab/>
      </w:r>
      <w:r>
        <w:rPr>
          <w:noProof/>
        </w:rPr>
        <w:t>Risk assessment for the annual programme</w:t>
      </w:r>
      <w:r>
        <w:rPr>
          <w:noProof/>
        </w:rPr>
        <w:tab/>
      </w:r>
      <w:r>
        <w:rPr>
          <w:noProof/>
        </w:rPr>
        <w:fldChar w:fldCharType="begin"/>
      </w:r>
      <w:r>
        <w:rPr>
          <w:noProof/>
        </w:rPr>
        <w:instrText xml:space="preserve"> PAGEREF _Toc522191018 \h </w:instrText>
      </w:r>
      <w:r>
        <w:rPr>
          <w:noProof/>
        </w:rPr>
      </w:r>
      <w:r>
        <w:rPr>
          <w:noProof/>
        </w:rPr>
        <w:fldChar w:fldCharType="separate"/>
      </w:r>
      <w:r w:rsidR="0058291B">
        <w:rPr>
          <w:noProof/>
        </w:rPr>
        <w:t>93</w:t>
      </w:r>
      <w:r>
        <w:rPr>
          <w:noProof/>
        </w:rPr>
        <w:fldChar w:fldCharType="end"/>
      </w:r>
    </w:p>
    <w:p w:rsidR="000E0EC4" w:rsidRPr="000E0EC4" w:rsidRDefault="000E0EC4" w:rsidP="000E0EC4">
      <w:pPr>
        <w:pStyle w:val="TOC2"/>
        <w:rPr>
          <w:rFonts w:eastAsia="Times New Roman" w:cs="Times New Roman"/>
          <w:noProof/>
          <w:szCs w:val="22"/>
          <w:lang w:eastAsia="en-GB"/>
        </w:rPr>
      </w:pPr>
      <w:r>
        <w:rPr>
          <w:noProof/>
          <w:lang w:eastAsia="en-GB"/>
        </w:rPr>
        <w:t>3.12</w:t>
      </w:r>
      <w:r w:rsidRPr="000E0EC4">
        <w:rPr>
          <w:rFonts w:eastAsia="Times New Roman" w:cs="Times New Roman"/>
          <w:noProof/>
          <w:szCs w:val="22"/>
          <w:lang w:eastAsia="en-GB"/>
        </w:rPr>
        <w:tab/>
      </w:r>
      <w:r>
        <w:rPr>
          <w:noProof/>
          <w:lang w:eastAsia="en-GB"/>
        </w:rPr>
        <w:t>Monitoring the delivery of the outcomes of the Mayor’s Transport Strategy</w:t>
      </w:r>
      <w:r>
        <w:rPr>
          <w:noProof/>
        </w:rPr>
        <w:tab/>
      </w:r>
      <w:r>
        <w:rPr>
          <w:noProof/>
        </w:rPr>
        <w:fldChar w:fldCharType="begin"/>
      </w:r>
      <w:r>
        <w:rPr>
          <w:noProof/>
        </w:rPr>
        <w:instrText xml:space="preserve"> PAGEREF _Toc522191019 \h </w:instrText>
      </w:r>
      <w:r>
        <w:rPr>
          <w:noProof/>
        </w:rPr>
      </w:r>
      <w:r>
        <w:rPr>
          <w:noProof/>
        </w:rPr>
        <w:fldChar w:fldCharType="separate"/>
      </w:r>
      <w:r w:rsidR="0058291B">
        <w:rPr>
          <w:noProof/>
        </w:rPr>
        <w:t>95</w:t>
      </w:r>
      <w:r>
        <w:rPr>
          <w:noProof/>
        </w:rPr>
        <w:fldChar w:fldCharType="end"/>
      </w:r>
    </w:p>
    <w:p w:rsidR="000E0EC4" w:rsidRPr="000E0EC4" w:rsidRDefault="000E0EC4" w:rsidP="000E0EC4">
      <w:pPr>
        <w:pStyle w:val="TOC1"/>
        <w:rPr>
          <w:rFonts w:eastAsia="Times New Roman" w:cs="Times New Roman"/>
          <w:b w:val="0"/>
          <w:noProof/>
          <w:sz w:val="22"/>
          <w:szCs w:val="22"/>
          <w:lang w:eastAsia="en-GB"/>
        </w:rPr>
      </w:pPr>
      <w:r>
        <w:rPr>
          <w:noProof/>
        </w:rPr>
        <w:t>Appendix A:  Borough Transport policies</w:t>
      </w:r>
      <w:r>
        <w:rPr>
          <w:noProof/>
        </w:rPr>
        <w:tab/>
      </w:r>
      <w:r>
        <w:rPr>
          <w:noProof/>
        </w:rPr>
        <w:fldChar w:fldCharType="begin"/>
      </w:r>
      <w:r>
        <w:rPr>
          <w:noProof/>
        </w:rPr>
        <w:instrText xml:space="preserve"> PAGEREF _Toc522191020 \h </w:instrText>
      </w:r>
      <w:r>
        <w:rPr>
          <w:noProof/>
        </w:rPr>
      </w:r>
      <w:r>
        <w:rPr>
          <w:noProof/>
        </w:rPr>
        <w:fldChar w:fldCharType="separate"/>
      </w:r>
      <w:r w:rsidR="0058291B">
        <w:rPr>
          <w:noProof/>
        </w:rPr>
        <w:t>100</w:t>
      </w:r>
      <w:r>
        <w:rPr>
          <w:noProof/>
        </w:rPr>
        <w:fldChar w:fldCharType="end"/>
      </w:r>
    </w:p>
    <w:p w:rsidR="000E0EC4" w:rsidRPr="000E0EC4" w:rsidRDefault="000E0EC4" w:rsidP="000E0EC4">
      <w:pPr>
        <w:pStyle w:val="TOC1"/>
        <w:rPr>
          <w:rFonts w:eastAsia="Times New Roman" w:cs="Times New Roman"/>
          <w:b w:val="0"/>
          <w:noProof/>
          <w:sz w:val="22"/>
          <w:szCs w:val="22"/>
          <w:lang w:eastAsia="en-GB"/>
        </w:rPr>
      </w:pPr>
      <w:r>
        <w:rPr>
          <w:noProof/>
        </w:rPr>
        <w:t>Glossary</w:t>
      </w:r>
      <w:r>
        <w:rPr>
          <w:noProof/>
        </w:rPr>
        <w:tab/>
      </w:r>
      <w:r>
        <w:rPr>
          <w:noProof/>
        </w:rPr>
        <w:fldChar w:fldCharType="begin"/>
      </w:r>
      <w:r>
        <w:rPr>
          <w:noProof/>
        </w:rPr>
        <w:instrText xml:space="preserve"> PAGEREF _Toc522191021 \h </w:instrText>
      </w:r>
      <w:r>
        <w:rPr>
          <w:noProof/>
        </w:rPr>
      </w:r>
      <w:r>
        <w:rPr>
          <w:noProof/>
        </w:rPr>
        <w:fldChar w:fldCharType="separate"/>
      </w:r>
      <w:r w:rsidR="0058291B">
        <w:rPr>
          <w:noProof/>
        </w:rPr>
        <w:t>111</w:t>
      </w:r>
      <w:r>
        <w:rPr>
          <w:noProof/>
        </w:rPr>
        <w:fldChar w:fldCharType="end"/>
      </w:r>
    </w:p>
    <w:p w:rsidR="000E0EC4" w:rsidRDefault="000E0EC4" w:rsidP="000E0EC4">
      <w:pPr>
        <w:pStyle w:val="TOCHeading"/>
        <w:rPr>
          <w:sz w:val="24"/>
        </w:rPr>
      </w:pPr>
      <w:r>
        <w:rPr>
          <w:sz w:val="24"/>
        </w:rPr>
        <w:fldChar w:fldCharType="end"/>
      </w:r>
    </w:p>
    <w:p w:rsidR="000E0EC4" w:rsidRDefault="000E0EC4" w:rsidP="000E0EC4">
      <w:pPr>
        <w:rPr>
          <w:rFonts w:ascii="Calibri" w:hAnsi="Calibri"/>
        </w:rPr>
      </w:pPr>
      <w:r>
        <w:br w:type="page"/>
      </w:r>
    </w:p>
    <w:p w:rsidR="000E0EC4" w:rsidRDefault="000E0EC4" w:rsidP="000E0EC4">
      <w:pPr>
        <w:pStyle w:val="TOCHeading"/>
      </w:pPr>
      <w:r>
        <w:t>TABLES</w:t>
      </w:r>
    </w:p>
    <w:p w:rsidR="000E0EC4" w:rsidRPr="0011424B" w:rsidRDefault="000E0EC4" w:rsidP="000E0EC4"/>
    <w:p w:rsidR="000E0EC4" w:rsidRPr="000E0EC4" w:rsidRDefault="000E0EC4" w:rsidP="000E0EC4">
      <w:pPr>
        <w:pStyle w:val="TableofFigures"/>
        <w:rPr>
          <w:rFonts w:eastAsia="Times New Roman" w:cs="Times New Roman"/>
          <w:szCs w:val="22"/>
          <w:lang w:eastAsia="en-GB"/>
        </w:rPr>
      </w:pPr>
      <w:r>
        <w:fldChar w:fldCharType="begin"/>
      </w:r>
      <w:r w:rsidRPr="00DF3FB2">
        <w:instrText xml:space="preserve"> TOC \c "Table" </w:instrText>
      </w:r>
      <w:r>
        <w:fldChar w:fldCharType="separate"/>
      </w:r>
      <w:r>
        <w:t>Table 1:  Consultation responses to SEA</w:t>
      </w:r>
      <w:r>
        <w:tab/>
      </w:r>
      <w:r>
        <w:fldChar w:fldCharType="begin"/>
      </w:r>
      <w:r>
        <w:instrText xml:space="preserve"> PAGEREF _Toc522191022 \h </w:instrText>
      </w:r>
      <w:r>
        <w:fldChar w:fldCharType="separate"/>
      </w:r>
      <w:r w:rsidR="0058291B">
        <w:t>20</w:t>
      </w:r>
      <w:r>
        <w:fldChar w:fldCharType="end"/>
      </w:r>
    </w:p>
    <w:p w:rsidR="000E0EC4" w:rsidRPr="000E0EC4" w:rsidRDefault="000E0EC4" w:rsidP="000E0EC4">
      <w:pPr>
        <w:pStyle w:val="TableofFigures"/>
        <w:rPr>
          <w:rFonts w:eastAsia="Times New Roman" w:cs="Times New Roman"/>
          <w:szCs w:val="22"/>
          <w:lang w:eastAsia="en-GB"/>
        </w:rPr>
      </w:pPr>
      <w:r>
        <w:t>Table 2:  Link between Harrow objectives and Mayoral outcomes</w:t>
      </w:r>
      <w:r>
        <w:tab/>
      </w:r>
      <w:r>
        <w:fldChar w:fldCharType="begin"/>
      </w:r>
      <w:r>
        <w:instrText xml:space="preserve"> PAGEREF _Toc522191023 \h </w:instrText>
      </w:r>
      <w:r>
        <w:fldChar w:fldCharType="separate"/>
      </w:r>
      <w:r w:rsidR="0058291B">
        <w:t>39</w:t>
      </w:r>
      <w:r>
        <w:fldChar w:fldCharType="end"/>
      </w:r>
    </w:p>
    <w:p w:rsidR="000E0EC4" w:rsidRPr="000E0EC4" w:rsidRDefault="000E0EC4" w:rsidP="000E0EC4">
      <w:pPr>
        <w:pStyle w:val="TableofFigures"/>
        <w:rPr>
          <w:rFonts w:eastAsia="Times New Roman" w:cs="Times New Roman"/>
          <w:szCs w:val="22"/>
          <w:lang w:eastAsia="en-GB"/>
        </w:rPr>
      </w:pPr>
      <w:r>
        <w:t>Table 3:  Key document influences on LIP3</w:t>
      </w:r>
      <w:r>
        <w:tab/>
      </w:r>
      <w:r>
        <w:fldChar w:fldCharType="begin"/>
      </w:r>
      <w:r>
        <w:instrText xml:space="preserve"> PAGEREF _Toc522191024 \h </w:instrText>
      </w:r>
      <w:r>
        <w:fldChar w:fldCharType="separate"/>
      </w:r>
      <w:r w:rsidR="0058291B">
        <w:t>81</w:t>
      </w:r>
      <w:r>
        <w:fldChar w:fldCharType="end"/>
      </w:r>
    </w:p>
    <w:p w:rsidR="000E0EC4" w:rsidRPr="000E0EC4" w:rsidRDefault="000E0EC4" w:rsidP="000E0EC4">
      <w:pPr>
        <w:pStyle w:val="TableofFigures"/>
        <w:rPr>
          <w:rFonts w:eastAsia="Times New Roman" w:cs="Times New Roman"/>
          <w:szCs w:val="22"/>
          <w:lang w:eastAsia="en-GB"/>
        </w:rPr>
      </w:pPr>
      <w:r>
        <w:t>Table 4:  Key ambitions and targets from Mayoral policy documents</w:t>
      </w:r>
      <w:r>
        <w:tab/>
      </w:r>
      <w:r>
        <w:fldChar w:fldCharType="begin"/>
      </w:r>
      <w:r>
        <w:instrText xml:space="preserve"> PAGEREF _Toc522191025 \h </w:instrText>
      </w:r>
      <w:r>
        <w:fldChar w:fldCharType="separate"/>
      </w:r>
      <w:r w:rsidR="0058291B">
        <w:t>83</w:t>
      </w:r>
      <w:r>
        <w:fldChar w:fldCharType="end"/>
      </w:r>
    </w:p>
    <w:p w:rsidR="000E0EC4" w:rsidRPr="000E0EC4" w:rsidRDefault="000E0EC4" w:rsidP="000E0EC4">
      <w:pPr>
        <w:pStyle w:val="TableofFigures"/>
        <w:rPr>
          <w:rFonts w:eastAsia="Times New Roman" w:cs="Times New Roman"/>
          <w:szCs w:val="22"/>
          <w:lang w:eastAsia="en-GB"/>
        </w:rPr>
      </w:pPr>
      <w:r>
        <w:t>Table 5:  Linkages between LIP projects and programmes and the Mayor’s Transport Strategy outcomes (ST01)</w:t>
      </w:r>
      <w:r>
        <w:tab/>
      </w:r>
      <w:r>
        <w:fldChar w:fldCharType="begin"/>
      </w:r>
      <w:r>
        <w:instrText xml:space="preserve"> PAGEREF _Toc522191026 \h </w:instrText>
      </w:r>
      <w:r>
        <w:fldChar w:fldCharType="separate"/>
      </w:r>
      <w:r w:rsidR="0058291B">
        <w:t>85</w:t>
      </w:r>
      <w:r>
        <w:fldChar w:fldCharType="end"/>
      </w:r>
    </w:p>
    <w:p w:rsidR="000E0EC4" w:rsidRPr="000E0EC4" w:rsidRDefault="000E0EC4" w:rsidP="000E0EC4">
      <w:pPr>
        <w:pStyle w:val="TableofFigures"/>
        <w:rPr>
          <w:rFonts w:eastAsia="Times New Roman" w:cs="Times New Roman"/>
          <w:szCs w:val="22"/>
          <w:lang w:eastAsia="en-GB"/>
        </w:rPr>
      </w:pPr>
      <w:r>
        <w:t>Table 6:  Potential funding for LIP3 delivery (ST02)</w:t>
      </w:r>
      <w:r>
        <w:tab/>
      </w:r>
      <w:r>
        <w:fldChar w:fldCharType="begin"/>
      </w:r>
      <w:r>
        <w:instrText xml:space="preserve"> PAGEREF _Toc522191027 \h </w:instrText>
      </w:r>
      <w:r>
        <w:fldChar w:fldCharType="separate"/>
      </w:r>
      <w:r w:rsidR="0058291B">
        <w:t>87</w:t>
      </w:r>
      <w:r>
        <w:fldChar w:fldCharType="end"/>
      </w:r>
    </w:p>
    <w:p w:rsidR="000E0EC4" w:rsidRPr="000E0EC4" w:rsidRDefault="000E0EC4" w:rsidP="000E0EC4">
      <w:pPr>
        <w:pStyle w:val="TableofFigures"/>
        <w:rPr>
          <w:rFonts w:eastAsia="Times New Roman" w:cs="Times New Roman"/>
          <w:szCs w:val="22"/>
          <w:lang w:eastAsia="en-GB"/>
        </w:rPr>
      </w:pPr>
      <w:r>
        <w:t>Table 7:  Long-term interventions up to 2041 (ST03)</w:t>
      </w:r>
      <w:r>
        <w:tab/>
      </w:r>
      <w:r>
        <w:fldChar w:fldCharType="begin"/>
      </w:r>
      <w:r>
        <w:instrText xml:space="preserve"> PAGEREF _Toc522191028 \h </w:instrText>
      </w:r>
      <w:r>
        <w:fldChar w:fldCharType="separate"/>
      </w:r>
      <w:r w:rsidR="0058291B">
        <w:t>88</w:t>
      </w:r>
      <w:r>
        <w:fldChar w:fldCharType="end"/>
      </w:r>
    </w:p>
    <w:p w:rsidR="000E0EC4" w:rsidRPr="000E0EC4" w:rsidRDefault="000E0EC4" w:rsidP="000E0EC4">
      <w:pPr>
        <w:pStyle w:val="TableofFigures"/>
        <w:rPr>
          <w:rFonts w:eastAsia="Times New Roman" w:cs="Times New Roman"/>
          <w:szCs w:val="22"/>
          <w:lang w:eastAsia="en-GB"/>
        </w:rPr>
      </w:pPr>
      <w:r>
        <w:t>Table 8:  Three-year indicative programme of investment for the period 2019/20-2021/22 (ST04)</w:t>
      </w:r>
      <w:r>
        <w:tab/>
      </w:r>
      <w:r>
        <w:fldChar w:fldCharType="begin"/>
      </w:r>
      <w:r>
        <w:instrText xml:space="preserve"> PAGEREF _Toc522191029 \h </w:instrText>
      </w:r>
      <w:r>
        <w:fldChar w:fldCharType="separate"/>
      </w:r>
      <w:r w:rsidR="0058291B">
        <w:t>89</w:t>
      </w:r>
      <w:r>
        <w:fldChar w:fldCharType="end"/>
      </w:r>
    </w:p>
    <w:p w:rsidR="000E0EC4" w:rsidRPr="000E0EC4" w:rsidRDefault="000E0EC4" w:rsidP="000E0EC4">
      <w:pPr>
        <w:pStyle w:val="TableofFigures"/>
        <w:rPr>
          <w:rFonts w:eastAsia="Times New Roman" w:cs="Times New Roman"/>
          <w:szCs w:val="22"/>
          <w:lang w:eastAsia="en-GB"/>
        </w:rPr>
      </w:pPr>
      <w:r>
        <w:t>Table 9:  LIP3 Risk Assessment for three-year programme 2019/20-2021/22 (ST05)</w:t>
      </w:r>
      <w:r>
        <w:tab/>
      </w:r>
      <w:r>
        <w:fldChar w:fldCharType="begin"/>
      </w:r>
      <w:r>
        <w:instrText xml:space="preserve"> PAGEREF _Toc522191030 \h </w:instrText>
      </w:r>
      <w:r>
        <w:fldChar w:fldCharType="separate"/>
      </w:r>
      <w:r w:rsidR="0058291B">
        <w:t>92</w:t>
      </w:r>
      <w:r>
        <w:fldChar w:fldCharType="end"/>
      </w:r>
    </w:p>
    <w:p w:rsidR="000E0EC4" w:rsidRPr="000E0EC4" w:rsidRDefault="000E0EC4" w:rsidP="000E0EC4">
      <w:pPr>
        <w:pStyle w:val="TableofFigures"/>
        <w:rPr>
          <w:rFonts w:eastAsia="Times New Roman" w:cs="Times New Roman"/>
          <w:szCs w:val="22"/>
          <w:lang w:eastAsia="en-GB"/>
        </w:rPr>
      </w:pPr>
      <w:r>
        <w:t>Table 10:  LIP3 Risk Assessment for annual programme - 2019/20 (ST06)</w:t>
      </w:r>
      <w:r>
        <w:tab/>
      </w:r>
      <w:r>
        <w:fldChar w:fldCharType="begin"/>
      </w:r>
      <w:r>
        <w:instrText xml:space="preserve"> PAGEREF _Toc522191031 \h </w:instrText>
      </w:r>
      <w:r>
        <w:fldChar w:fldCharType="separate"/>
      </w:r>
      <w:r w:rsidR="0058291B">
        <w:t>94</w:t>
      </w:r>
      <w:r>
        <w:fldChar w:fldCharType="end"/>
      </w:r>
    </w:p>
    <w:p w:rsidR="000E0EC4" w:rsidRPr="000E0EC4" w:rsidRDefault="000E0EC4" w:rsidP="000E0EC4">
      <w:pPr>
        <w:pStyle w:val="TableofFigures"/>
        <w:rPr>
          <w:rFonts w:eastAsia="Times New Roman" w:cs="Times New Roman"/>
          <w:szCs w:val="22"/>
          <w:lang w:eastAsia="en-GB"/>
        </w:rPr>
      </w:pPr>
      <w:r>
        <w:t>Table 11:  Borough outcome indicator targets (ST07)</w:t>
      </w:r>
      <w:r>
        <w:tab/>
      </w:r>
      <w:r>
        <w:fldChar w:fldCharType="begin"/>
      </w:r>
      <w:r>
        <w:instrText xml:space="preserve"> PAGEREF _Toc522191032 \h </w:instrText>
      </w:r>
      <w:r>
        <w:fldChar w:fldCharType="separate"/>
      </w:r>
      <w:r w:rsidR="0058291B">
        <w:t>96</w:t>
      </w:r>
      <w:r>
        <w:fldChar w:fldCharType="end"/>
      </w:r>
    </w:p>
    <w:p w:rsidR="000E0EC4" w:rsidRDefault="000E0EC4" w:rsidP="000E0EC4">
      <w:pPr>
        <w:tabs>
          <w:tab w:val="left" w:pos="810"/>
        </w:tabs>
        <w:ind w:left="810" w:hanging="810"/>
      </w:pPr>
      <w:r>
        <w:fldChar w:fldCharType="end"/>
      </w:r>
    </w:p>
    <w:p w:rsidR="000E0EC4" w:rsidRDefault="000E0EC4" w:rsidP="000E0EC4">
      <w:pPr>
        <w:tabs>
          <w:tab w:val="left" w:pos="810"/>
        </w:tabs>
        <w:ind w:left="810" w:hanging="810"/>
      </w:pPr>
    </w:p>
    <w:p w:rsidR="000E0EC4" w:rsidRDefault="000E0EC4" w:rsidP="000E0EC4">
      <w:pPr>
        <w:pStyle w:val="TOCHeading"/>
      </w:pPr>
      <w:r>
        <w:t>FIGURES</w:t>
      </w:r>
    </w:p>
    <w:p w:rsidR="000E0EC4" w:rsidRDefault="000E0EC4" w:rsidP="000E0EC4">
      <w:pPr>
        <w:tabs>
          <w:tab w:val="left" w:pos="0"/>
        </w:tabs>
      </w:pPr>
    </w:p>
    <w:p w:rsidR="000E0EC4" w:rsidRPr="000E0EC4" w:rsidRDefault="000E0EC4" w:rsidP="000E0EC4">
      <w:pPr>
        <w:pStyle w:val="TableofFigures"/>
        <w:rPr>
          <w:rFonts w:eastAsia="Times New Roman" w:cs="Times New Roman"/>
          <w:szCs w:val="22"/>
          <w:lang w:eastAsia="en-GB"/>
        </w:rPr>
      </w:pPr>
      <w:r>
        <w:fldChar w:fldCharType="begin"/>
      </w:r>
      <w:r>
        <w:instrText xml:space="preserve"> TOC \c "Figure" </w:instrText>
      </w:r>
      <w:r>
        <w:fldChar w:fldCharType="separate"/>
      </w:r>
      <w:r>
        <w:t>Figure 1:  Children exercise level in Harrow</w:t>
      </w:r>
      <w:r>
        <w:tab/>
      </w:r>
      <w:r>
        <w:fldChar w:fldCharType="begin"/>
      </w:r>
      <w:r>
        <w:instrText xml:space="preserve"> PAGEREF _Toc522191033 \h </w:instrText>
      </w:r>
      <w:r>
        <w:fldChar w:fldCharType="separate"/>
      </w:r>
      <w:r w:rsidR="0058291B">
        <w:t>24</w:t>
      </w:r>
      <w:r>
        <w:fldChar w:fldCharType="end"/>
      </w:r>
    </w:p>
    <w:p w:rsidR="000E0EC4" w:rsidRPr="000E0EC4" w:rsidRDefault="000E0EC4" w:rsidP="000E0EC4">
      <w:pPr>
        <w:pStyle w:val="TableofFigures"/>
        <w:rPr>
          <w:rFonts w:eastAsia="Times New Roman" w:cs="Times New Roman"/>
          <w:szCs w:val="22"/>
          <w:lang w:eastAsia="en-GB"/>
        </w:rPr>
      </w:pPr>
      <w:r>
        <w:t>Figure 2:  Harrow in London</w:t>
      </w:r>
      <w:r>
        <w:tab/>
      </w:r>
      <w:r>
        <w:fldChar w:fldCharType="begin"/>
      </w:r>
      <w:r>
        <w:instrText xml:space="preserve"> PAGEREF _Toc522191034 \h </w:instrText>
      </w:r>
      <w:r>
        <w:fldChar w:fldCharType="separate"/>
      </w:r>
      <w:r w:rsidR="0058291B">
        <w:t>28</w:t>
      </w:r>
      <w:r>
        <w:fldChar w:fldCharType="end"/>
      </w:r>
    </w:p>
    <w:p w:rsidR="000E0EC4" w:rsidRPr="000E0EC4" w:rsidRDefault="000E0EC4" w:rsidP="000E0EC4">
      <w:pPr>
        <w:pStyle w:val="TableofFigures"/>
        <w:rPr>
          <w:rFonts w:eastAsia="Times New Roman" w:cs="Times New Roman"/>
          <w:szCs w:val="22"/>
          <w:lang w:eastAsia="en-GB"/>
        </w:rPr>
      </w:pPr>
      <w:r>
        <w:t>Figure 3:  Harrow key environmental features</w:t>
      </w:r>
      <w:r>
        <w:tab/>
      </w:r>
      <w:r>
        <w:fldChar w:fldCharType="begin"/>
      </w:r>
      <w:r>
        <w:instrText xml:space="preserve"> PAGEREF _Toc522191035 \h </w:instrText>
      </w:r>
      <w:r>
        <w:fldChar w:fldCharType="separate"/>
      </w:r>
      <w:r w:rsidR="0058291B">
        <w:t>30</w:t>
      </w:r>
      <w:r>
        <w:fldChar w:fldCharType="end"/>
      </w:r>
    </w:p>
    <w:p w:rsidR="000E0EC4" w:rsidRPr="000E0EC4" w:rsidRDefault="000E0EC4" w:rsidP="000E0EC4">
      <w:pPr>
        <w:pStyle w:val="TableofFigures"/>
        <w:rPr>
          <w:rFonts w:eastAsia="Times New Roman" w:cs="Times New Roman"/>
          <w:szCs w:val="22"/>
          <w:lang w:eastAsia="en-GB"/>
        </w:rPr>
      </w:pPr>
      <w:r>
        <w:t>Figure 4:  Road and rail lines surrounding the borough</w:t>
      </w:r>
      <w:r>
        <w:tab/>
      </w:r>
      <w:r>
        <w:fldChar w:fldCharType="begin"/>
      </w:r>
      <w:r>
        <w:instrText xml:space="preserve"> PAGEREF _Toc522191036 \h </w:instrText>
      </w:r>
      <w:r>
        <w:fldChar w:fldCharType="separate"/>
      </w:r>
      <w:r w:rsidR="0058291B">
        <w:t>31</w:t>
      </w:r>
      <w:r>
        <w:fldChar w:fldCharType="end"/>
      </w:r>
    </w:p>
    <w:p w:rsidR="000E0EC4" w:rsidRPr="000E0EC4" w:rsidRDefault="000E0EC4" w:rsidP="000E0EC4">
      <w:pPr>
        <w:pStyle w:val="TableofFigures"/>
        <w:rPr>
          <w:rFonts w:eastAsia="Times New Roman" w:cs="Times New Roman"/>
          <w:szCs w:val="22"/>
          <w:lang w:eastAsia="en-GB"/>
        </w:rPr>
      </w:pPr>
      <w:r>
        <w:t>Figure 5:  Cycle routes in Harrow</w:t>
      </w:r>
      <w:r>
        <w:tab/>
      </w:r>
      <w:r>
        <w:fldChar w:fldCharType="begin"/>
      </w:r>
      <w:r>
        <w:instrText xml:space="preserve"> PAGEREF _Toc522191037 \h </w:instrText>
      </w:r>
      <w:r>
        <w:fldChar w:fldCharType="separate"/>
      </w:r>
      <w:r w:rsidR="0058291B">
        <w:t>32</w:t>
      </w:r>
      <w:r>
        <w:fldChar w:fldCharType="end"/>
      </w:r>
    </w:p>
    <w:p w:rsidR="000E0EC4" w:rsidRPr="000E0EC4" w:rsidRDefault="000E0EC4" w:rsidP="000E0EC4">
      <w:pPr>
        <w:pStyle w:val="TableofFigures"/>
        <w:rPr>
          <w:rFonts w:eastAsia="Times New Roman" w:cs="Times New Roman"/>
          <w:szCs w:val="22"/>
          <w:lang w:eastAsia="en-GB"/>
        </w:rPr>
      </w:pPr>
      <w:r>
        <w:t>Figure 6:  PTAL across Harrow</w:t>
      </w:r>
      <w:r>
        <w:tab/>
      </w:r>
      <w:r>
        <w:fldChar w:fldCharType="begin"/>
      </w:r>
      <w:r>
        <w:instrText xml:space="preserve"> PAGEREF _Toc522191038 \h </w:instrText>
      </w:r>
      <w:r>
        <w:fldChar w:fldCharType="separate"/>
      </w:r>
      <w:r w:rsidR="0058291B">
        <w:t>33</w:t>
      </w:r>
      <w:r>
        <w:fldChar w:fldCharType="end"/>
      </w:r>
    </w:p>
    <w:p w:rsidR="000E0EC4" w:rsidRPr="000E0EC4" w:rsidRDefault="000E0EC4" w:rsidP="000E0EC4">
      <w:pPr>
        <w:pStyle w:val="TableofFigures"/>
        <w:rPr>
          <w:rFonts w:eastAsia="Times New Roman" w:cs="Times New Roman"/>
          <w:szCs w:val="22"/>
          <w:lang w:eastAsia="en-GB"/>
        </w:rPr>
      </w:pPr>
      <w:r>
        <w:t>Figure 7:  Healthy Streets indicators</w:t>
      </w:r>
      <w:r>
        <w:tab/>
      </w:r>
      <w:r>
        <w:fldChar w:fldCharType="begin"/>
      </w:r>
      <w:r>
        <w:instrText xml:space="preserve"> PAGEREF _Toc522191039 \h </w:instrText>
      </w:r>
      <w:r>
        <w:fldChar w:fldCharType="separate"/>
      </w:r>
      <w:r w:rsidR="0058291B">
        <w:t>43</w:t>
      </w:r>
      <w:r>
        <w:fldChar w:fldCharType="end"/>
      </w:r>
    </w:p>
    <w:p w:rsidR="000E0EC4" w:rsidRPr="000E0EC4" w:rsidRDefault="000E0EC4" w:rsidP="000E0EC4">
      <w:pPr>
        <w:pStyle w:val="TableofFigures"/>
        <w:rPr>
          <w:rFonts w:eastAsia="Times New Roman" w:cs="Times New Roman"/>
          <w:szCs w:val="22"/>
          <w:lang w:eastAsia="en-GB"/>
        </w:rPr>
      </w:pPr>
      <w:r>
        <w:t>Figure 8:  20mph zones within Harrow</w:t>
      </w:r>
      <w:r>
        <w:tab/>
      </w:r>
      <w:r>
        <w:fldChar w:fldCharType="begin"/>
      </w:r>
      <w:r>
        <w:instrText xml:space="preserve"> PAGEREF _Toc522191040 \h </w:instrText>
      </w:r>
      <w:r>
        <w:fldChar w:fldCharType="separate"/>
      </w:r>
      <w:r w:rsidR="0058291B">
        <w:t>44</w:t>
      </w:r>
      <w:r>
        <w:fldChar w:fldCharType="end"/>
      </w:r>
    </w:p>
    <w:p w:rsidR="000E0EC4" w:rsidRPr="000E0EC4" w:rsidRDefault="000E0EC4" w:rsidP="000E0EC4">
      <w:pPr>
        <w:pStyle w:val="TableofFigures"/>
        <w:rPr>
          <w:rFonts w:eastAsia="Times New Roman" w:cs="Times New Roman"/>
          <w:szCs w:val="22"/>
          <w:lang w:eastAsia="en-GB"/>
        </w:rPr>
      </w:pPr>
      <w:r>
        <w:t>Figure 9:  Reported locations of anti-social behaviour in 2017 Q2</w:t>
      </w:r>
      <w:r>
        <w:tab/>
      </w:r>
      <w:r>
        <w:fldChar w:fldCharType="begin"/>
      </w:r>
      <w:r>
        <w:instrText xml:space="preserve"> PAGEREF _Toc522191041 \h </w:instrText>
      </w:r>
      <w:r>
        <w:fldChar w:fldCharType="separate"/>
      </w:r>
      <w:r w:rsidR="0058291B">
        <w:t>52</w:t>
      </w:r>
      <w:r>
        <w:fldChar w:fldCharType="end"/>
      </w:r>
    </w:p>
    <w:p w:rsidR="000E0EC4" w:rsidRPr="000E0EC4" w:rsidRDefault="000E0EC4" w:rsidP="000E0EC4">
      <w:pPr>
        <w:pStyle w:val="TableofFigures"/>
        <w:rPr>
          <w:rFonts w:eastAsia="Times New Roman" w:cs="Times New Roman"/>
          <w:szCs w:val="22"/>
          <w:lang w:eastAsia="en-GB"/>
        </w:rPr>
      </w:pPr>
      <w:r>
        <w:t>Figure 10:  Harrow modal split 2014/15 to 2016/17</w:t>
      </w:r>
      <w:r>
        <w:tab/>
      </w:r>
      <w:r>
        <w:fldChar w:fldCharType="begin"/>
      </w:r>
      <w:r>
        <w:instrText xml:space="preserve"> PAGEREF _Toc522191042 \h </w:instrText>
      </w:r>
      <w:r>
        <w:fldChar w:fldCharType="separate"/>
      </w:r>
      <w:r w:rsidR="0058291B">
        <w:t>56</w:t>
      </w:r>
      <w:r>
        <w:fldChar w:fldCharType="end"/>
      </w:r>
    </w:p>
    <w:p w:rsidR="000E0EC4" w:rsidRPr="000E0EC4" w:rsidRDefault="000E0EC4" w:rsidP="000E0EC4">
      <w:pPr>
        <w:pStyle w:val="TableofFigures"/>
        <w:rPr>
          <w:rFonts w:eastAsia="Times New Roman" w:cs="Times New Roman"/>
          <w:szCs w:val="22"/>
          <w:lang w:eastAsia="en-GB"/>
        </w:rPr>
      </w:pPr>
      <w:r>
        <w:t>Figure 11:  Average delays on Harrow roads (7-10am) (Jan 2016 to Nov 2016)</w:t>
      </w:r>
      <w:r>
        <w:tab/>
      </w:r>
      <w:r>
        <w:fldChar w:fldCharType="begin"/>
      </w:r>
      <w:r>
        <w:instrText xml:space="preserve"> PAGEREF _Toc522191043 \h </w:instrText>
      </w:r>
      <w:r>
        <w:fldChar w:fldCharType="separate"/>
      </w:r>
      <w:r w:rsidR="0058291B">
        <w:t>59</w:t>
      </w:r>
      <w:r>
        <w:fldChar w:fldCharType="end"/>
      </w:r>
    </w:p>
    <w:p w:rsidR="000E0EC4" w:rsidRPr="000E0EC4" w:rsidRDefault="000E0EC4" w:rsidP="000E0EC4">
      <w:pPr>
        <w:pStyle w:val="TableofFigures"/>
        <w:rPr>
          <w:rFonts w:eastAsia="Times New Roman" w:cs="Times New Roman"/>
          <w:szCs w:val="22"/>
          <w:lang w:eastAsia="en-GB"/>
        </w:rPr>
      </w:pPr>
      <w:r>
        <w:t>Figure 12:  Growth areas in Harrow</w:t>
      </w:r>
      <w:r>
        <w:tab/>
      </w:r>
      <w:r>
        <w:fldChar w:fldCharType="begin"/>
      </w:r>
      <w:r>
        <w:instrText xml:space="preserve"> PAGEREF _Toc522191044 \h </w:instrText>
      </w:r>
      <w:r>
        <w:fldChar w:fldCharType="separate"/>
      </w:r>
      <w:r w:rsidR="0058291B">
        <w:t>79</w:t>
      </w:r>
      <w:r>
        <w:fldChar w:fldCharType="end"/>
      </w:r>
    </w:p>
    <w:p w:rsidR="000E0EC4" w:rsidRDefault="000E0EC4" w:rsidP="000E0EC4">
      <w:pPr>
        <w:tabs>
          <w:tab w:val="left" w:pos="0"/>
        </w:tabs>
      </w:pPr>
      <w:r>
        <w:fldChar w:fldCharType="end"/>
      </w:r>
      <w:r>
        <w:br w:type="page"/>
      </w:r>
    </w:p>
    <w:p w:rsidR="000E0EC4" w:rsidRDefault="000E0EC4" w:rsidP="000E0EC4"/>
    <w:p w:rsidR="000E0EC4" w:rsidRDefault="000E0EC4" w:rsidP="000E0EC4">
      <w:pPr>
        <w:pStyle w:val="Heading1"/>
        <w:ind w:left="360" w:hanging="360"/>
      </w:pPr>
      <w:bookmarkStart w:id="0" w:name="_Toc512354134"/>
      <w:bookmarkStart w:id="1" w:name="_Toc522190984"/>
      <w:r w:rsidRPr="00E31ABB">
        <w:t>Foreword</w:t>
      </w:r>
      <w:bookmarkEnd w:id="0"/>
      <w:bookmarkEnd w:id="1"/>
      <w:r>
        <w:t xml:space="preserve"> </w:t>
      </w:r>
    </w:p>
    <w:p w:rsidR="00CD502F" w:rsidRPr="00CD502F" w:rsidRDefault="00CD502F" w:rsidP="00CD502F"/>
    <w:p w:rsidR="000E0EC4" w:rsidRPr="00E31ABB" w:rsidRDefault="000E0EC4" w:rsidP="000E0EC4">
      <w:pPr>
        <w:rPr>
          <w:b/>
        </w:rPr>
      </w:pPr>
      <w:r w:rsidRPr="00CD502F">
        <w:t>To be prepared at a later date</w:t>
      </w:r>
    </w:p>
    <w:p w:rsidR="000E0EC4" w:rsidRPr="00357E09" w:rsidRDefault="000E0EC4" w:rsidP="000E0EC4"/>
    <w:p w:rsidR="000E0EC4" w:rsidRDefault="000E0EC4" w:rsidP="000E0EC4">
      <w:r>
        <w:br w:type="page"/>
      </w:r>
    </w:p>
    <w:p w:rsidR="000E0EC4" w:rsidRPr="00E31ABB" w:rsidRDefault="000E0EC4" w:rsidP="000E0EC4">
      <w:pPr>
        <w:pStyle w:val="Heading1"/>
        <w:ind w:left="360" w:hanging="360"/>
      </w:pPr>
      <w:bookmarkStart w:id="2" w:name="_Toc512354135"/>
      <w:bookmarkStart w:id="3" w:name="_Toc522190985"/>
      <w:r w:rsidRPr="00E31ABB">
        <w:t>Executive summary</w:t>
      </w:r>
      <w:bookmarkEnd w:id="2"/>
      <w:bookmarkEnd w:id="3"/>
    </w:p>
    <w:p w:rsidR="000E0EC4" w:rsidRDefault="000E0EC4" w:rsidP="000E0EC4">
      <w:r>
        <w:t>The</w:t>
      </w:r>
      <w:r w:rsidRPr="000B3040">
        <w:t xml:space="preserve"> Transport Local Implementation Plan for the London Borough of</w:t>
      </w:r>
      <w:r w:rsidRPr="00E32942">
        <w:t xml:space="preserve"> Harrow</w:t>
      </w:r>
      <w:r w:rsidRPr="00692617">
        <w:t xml:space="preserve"> sets out long terms goals and transport objectives for the </w:t>
      </w:r>
      <w:r>
        <w:t>b</w:t>
      </w:r>
      <w:r w:rsidRPr="00692617">
        <w:t xml:space="preserve">orough for the next 20 years, </w:t>
      </w:r>
      <w:r>
        <w:t xml:space="preserve">proposes </w:t>
      </w:r>
      <w:r w:rsidRPr="00692617">
        <w:t xml:space="preserve">a three-year programme of investment starting in 2019/20, and includes </w:t>
      </w:r>
      <w:r>
        <w:t xml:space="preserve">a </w:t>
      </w:r>
      <w:r w:rsidRPr="00692617">
        <w:t xml:space="preserve">delivery </w:t>
      </w:r>
      <w:r>
        <w:t xml:space="preserve">plan </w:t>
      </w:r>
      <w:r w:rsidRPr="00692617">
        <w:t>for the period 2019/20 - 2021/22</w:t>
      </w:r>
      <w:r>
        <w:t xml:space="preserve">.  It also includes </w:t>
      </w:r>
      <w:r w:rsidRPr="00692617">
        <w:t xml:space="preserve">the targets and outcomes the borough </w:t>
      </w:r>
      <w:r>
        <w:t>is</w:t>
      </w:r>
      <w:r w:rsidRPr="00692617">
        <w:t xml:space="preserve"> seeking to achieve. </w:t>
      </w:r>
    </w:p>
    <w:p w:rsidR="000E0EC4" w:rsidRDefault="000E0EC4" w:rsidP="000E0EC4"/>
    <w:p w:rsidR="000E0EC4" w:rsidRPr="00E32942" w:rsidRDefault="000E0EC4" w:rsidP="000E0EC4">
      <w:r>
        <w:t>The plan</w:t>
      </w:r>
      <w:r w:rsidRPr="00E32942">
        <w:t xml:space="preserve"> identifies how the London Borough of Harrow will work towards achieving the MTS priorities which are: </w:t>
      </w:r>
    </w:p>
    <w:p w:rsidR="000E0EC4" w:rsidRPr="00E32942" w:rsidRDefault="000E0EC4" w:rsidP="000E0EC4">
      <w:pPr>
        <w:pStyle w:val="ListParagraph"/>
        <w:numPr>
          <w:ilvl w:val="0"/>
          <w:numId w:val="6"/>
        </w:numPr>
        <w:autoSpaceDE w:val="0"/>
        <w:autoSpaceDN w:val="0"/>
        <w:adjustRightInd w:val="0"/>
        <w:ind w:left="2367"/>
        <w:contextualSpacing/>
      </w:pPr>
      <w:r w:rsidRPr="00E32942">
        <w:t>Healthy Streets and healthy people</w:t>
      </w:r>
    </w:p>
    <w:p w:rsidR="000E0EC4" w:rsidRPr="00E32942" w:rsidRDefault="000E0EC4" w:rsidP="000E0EC4">
      <w:pPr>
        <w:pStyle w:val="ListParagraph"/>
        <w:numPr>
          <w:ilvl w:val="0"/>
          <w:numId w:val="6"/>
        </w:numPr>
        <w:autoSpaceDE w:val="0"/>
        <w:autoSpaceDN w:val="0"/>
        <w:adjustRightInd w:val="0"/>
        <w:ind w:left="2367"/>
        <w:contextualSpacing/>
      </w:pPr>
      <w:r w:rsidRPr="00E32942">
        <w:t>A good public transport experience</w:t>
      </w:r>
    </w:p>
    <w:p w:rsidR="000E0EC4" w:rsidRDefault="000E0EC4" w:rsidP="000E0EC4">
      <w:pPr>
        <w:pStyle w:val="ListParagraph"/>
        <w:numPr>
          <w:ilvl w:val="0"/>
          <w:numId w:val="6"/>
        </w:numPr>
        <w:autoSpaceDE w:val="0"/>
        <w:autoSpaceDN w:val="0"/>
        <w:adjustRightInd w:val="0"/>
        <w:ind w:left="2367"/>
        <w:contextualSpacing/>
      </w:pPr>
      <w:r w:rsidRPr="00E32942">
        <w:t>New homes and jobs</w:t>
      </w:r>
    </w:p>
    <w:p w:rsidR="000E0EC4" w:rsidRPr="00E32942" w:rsidRDefault="000E0EC4" w:rsidP="000E0EC4">
      <w:pPr>
        <w:pStyle w:val="ListParagraph"/>
        <w:ind w:left="2367"/>
      </w:pPr>
    </w:p>
    <w:p w:rsidR="000E0EC4" w:rsidRDefault="000E0EC4" w:rsidP="000E0EC4">
      <w:r w:rsidRPr="00E32942">
        <w:t>The overarching aim of the Mayor of London’s transport strategy is for 80 per cent of all trips in London to be made</w:t>
      </w:r>
      <w:r w:rsidRPr="00692617">
        <w:t xml:space="preserve"> on foot, by cycle or using public transport by 2041</w:t>
      </w:r>
      <w:r>
        <w:t>.</w:t>
      </w:r>
      <w:r w:rsidRPr="00692617">
        <w:t xml:space="preserve"> </w:t>
      </w:r>
      <w:r>
        <w:t xml:space="preserve"> Harrow is committed to supporting these aims and priorities.  It is particularly important in the borough where obesity and diabetes levels are high and activity levels are low.  Delivering increased active travel and increasing activity levels are key ways to address these issues.</w:t>
      </w:r>
    </w:p>
    <w:p w:rsidR="000E0EC4" w:rsidRDefault="000E0EC4" w:rsidP="000E0EC4"/>
    <w:p w:rsidR="000E0EC4" w:rsidRDefault="000E0EC4" w:rsidP="000E0EC4">
      <w:r>
        <w:t xml:space="preserve">To deliver the Mayor’s priorities, policies in Harrow that cover walking, cycling, schools, public transport, road safety, parking and enforcement, social inclusion, public realm, regeneration, freight, highway management, changing behaviour, environmental issues and low emission vehicles and working in partnership have all been considered.  Changes were needed to reflect the new Mayor of London’s transport strategy and to prepare for the </w:t>
      </w:r>
      <w:r w:rsidRPr="00FC10B3">
        <w:t xml:space="preserve">significant projected population growth </w:t>
      </w:r>
      <w:r>
        <w:t xml:space="preserve">in London, potentially </w:t>
      </w:r>
      <w:r w:rsidRPr="00FC10B3">
        <w:t xml:space="preserve">reaching 10.5 million </w:t>
      </w:r>
      <w:r>
        <w:t xml:space="preserve">residents by </w:t>
      </w:r>
      <w:r w:rsidRPr="00FC10B3">
        <w:t>2041.</w:t>
      </w:r>
    </w:p>
    <w:p w:rsidR="000E0EC4" w:rsidRDefault="000E0EC4" w:rsidP="000E0EC4"/>
    <w:p w:rsidR="000E0EC4" w:rsidRPr="00E32942" w:rsidRDefault="000E0EC4" w:rsidP="000E0EC4">
      <w:r>
        <w:t>As a result of LIP3, the borough will be able to access significant funding from Transport for London.  This funding will enable the borough to deliver healthy streets, improve road safety, better environmental infrastructure and more facilities for cycling.</w:t>
      </w:r>
    </w:p>
    <w:p w:rsidR="000E0EC4" w:rsidRDefault="000E0EC4" w:rsidP="000E0EC4"/>
    <w:p w:rsidR="000E0EC4" w:rsidRDefault="000E0EC4" w:rsidP="000E0EC4">
      <w:r>
        <w:t xml:space="preserve">Included in this plan are ambitious plans to extend 20mph zones, deliver road safety education and local road safety schemes, improve conditions for walking, cycling, accessibility, congestion relief, bus priority and freight management and in the longer term deliver more liveable neighbourhoods in the borough.  As a result of this plan, significant environmental improvements will be made across the borough which will help to prepare the borough to mitigate climate change.  </w:t>
      </w:r>
    </w:p>
    <w:p w:rsidR="000E0EC4" w:rsidRDefault="000E0EC4" w:rsidP="000E0EC4"/>
    <w:p w:rsidR="000E0EC4" w:rsidRDefault="000E0EC4" w:rsidP="000E0EC4">
      <w:r>
        <w:br w:type="page"/>
      </w:r>
    </w:p>
    <w:p w:rsidR="000E0EC4" w:rsidRDefault="000E0EC4" w:rsidP="000E0EC4">
      <w:pPr>
        <w:pStyle w:val="Heading1"/>
        <w:keepNext/>
        <w:keepLines/>
        <w:numPr>
          <w:ilvl w:val="0"/>
          <w:numId w:val="18"/>
        </w:numPr>
        <w:autoSpaceDE w:val="0"/>
        <w:autoSpaceDN w:val="0"/>
        <w:adjustRightInd w:val="0"/>
        <w:spacing w:before="480"/>
      </w:pPr>
      <w:bookmarkStart w:id="4" w:name="_Toc512354136"/>
      <w:bookmarkStart w:id="5" w:name="_Toc522190986"/>
      <w:r w:rsidRPr="00692617">
        <w:t>Introduction and preparing a LIP</w:t>
      </w:r>
      <w:bookmarkEnd w:id="4"/>
      <w:bookmarkEnd w:id="5"/>
    </w:p>
    <w:p w:rsidR="000E0EC4" w:rsidRPr="003263A8" w:rsidRDefault="000E0EC4" w:rsidP="000E0EC4">
      <w:pPr>
        <w:pStyle w:val="Heading2"/>
        <w:keepNext/>
        <w:keepLines/>
        <w:numPr>
          <w:ilvl w:val="1"/>
          <w:numId w:val="18"/>
        </w:numPr>
        <w:autoSpaceDE w:val="0"/>
        <w:autoSpaceDN w:val="0"/>
        <w:adjustRightInd w:val="0"/>
        <w:spacing w:before="200"/>
      </w:pPr>
      <w:bookmarkStart w:id="6" w:name="_Toc512354137"/>
      <w:bookmarkStart w:id="7" w:name="_Toc522190987"/>
      <w:r w:rsidRPr="003263A8">
        <w:t>Introduction</w:t>
      </w:r>
      <w:bookmarkEnd w:id="6"/>
      <w:bookmarkEnd w:id="7"/>
    </w:p>
    <w:p w:rsidR="000E0EC4" w:rsidRPr="00E32942" w:rsidRDefault="000E0EC4" w:rsidP="000E0EC4">
      <w:pPr>
        <w:pStyle w:val="11Para"/>
        <w:numPr>
          <w:ilvl w:val="2"/>
          <w:numId w:val="18"/>
        </w:numPr>
        <w:spacing w:after="0"/>
      </w:pPr>
      <w:r w:rsidRPr="00692617">
        <w:t>The Local Implementation Plan (LIP) is a statutory document prepared under Section 145 of the GLA Act and sets out how the borough proposes to deliver the Mayor’s Transport Strategy (MTS) in its area, as well as contributing to other local and sub-</w:t>
      </w:r>
      <w:r w:rsidRPr="00E32942">
        <w:t>regional goals. It has been developed in accordance with the Revised Guidance for Borough Officers on Developing the Third Local Implementation Plan.</w:t>
      </w:r>
    </w:p>
    <w:p w:rsidR="000E0EC4" w:rsidRPr="00E32942" w:rsidRDefault="000E0EC4" w:rsidP="000E0EC4">
      <w:pPr>
        <w:pStyle w:val="11Para"/>
        <w:numPr>
          <w:ilvl w:val="2"/>
          <w:numId w:val="18"/>
        </w:numPr>
        <w:spacing w:after="0"/>
      </w:pPr>
      <w:r w:rsidRPr="00E32942">
        <w:t>This document is the third LIP for the London Borough of Harrow. It covers the same period</w:t>
      </w:r>
      <w:r w:rsidRPr="00692617">
        <w:t xml:space="preserve"> as the MTS (published in March 2018) and it also takes account of the transport elements of the draft London Plan</w:t>
      </w:r>
      <w:r>
        <w:rPr>
          <w:rStyle w:val="FootnoteReference"/>
        </w:rPr>
        <w:footnoteReference w:id="1"/>
      </w:r>
      <w:r>
        <w:t xml:space="preserve"> December 2017</w:t>
      </w:r>
      <w:r w:rsidRPr="00692617">
        <w:t>, and other relevant</w:t>
      </w:r>
      <w:r>
        <w:t xml:space="preserve"> Mayoral and local policies. The LIP </w:t>
      </w:r>
      <w:r w:rsidRPr="00692617">
        <w:t xml:space="preserve">sets out long terms goals and transport objectives for the London Borough of Harrow for the next 20 years, a three-year programme of investment starting in 2019/20, and includes </w:t>
      </w:r>
      <w:r>
        <w:t xml:space="preserve">a </w:t>
      </w:r>
      <w:r w:rsidRPr="00692617">
        <w:t xml:space="preserve">delivery </w:t>
      </w:r>
      <w:r>
        <w:t xml:space="preserve">plan </w:t>
      </w:r>
      <w:r w:rsidRPr="00692617">
        <w:t xml:space="preserve">for the period 2019/20 - 2021/22 and the targets and outcomes the borough are seeking to achieve. A more detailed delivery plan is provided for the </w:t>
      </w:r>
      <w:r w:rsidRPr="00E32942">
        <w:t xml:space="preserve">financial year 2019/20. </w:t>
      </w:r>
    </w:p>
    <w:p w:rsidR="000E0EC4" w:rsidRPr="00E32942" w:rsidRDefault="000E0EC4" w:rsidP="000E0EC4">
      <w:pPr>
        <w:pStyle w:val="11Para"/>
        <w:numPr>
          <w:ilvl w:val="2"/>
          <w:numId w:val="18"/>
        </w:numPr>
        <w:spacing w:after="0"/>
      </w:pPr>
      <w:r w:rsidRPr="00E32942">
        <w:t xml:space="preserve">This LIP identifies how the London Borough of Harrow will work towards achieving the MTS priorities which are: </w:t>
      </w:r>
    </w:p>
    <w:p w:rsidR="000E0EC4" w:rsidRPr="00E32942" w:rsidRDefault="000E0EC4" w:rsidP="000E0EC4">
      <w:pPr>
        <w:pStyle w:val="ListParagraph"/>
        <w:numPr>
          <w:ilvl w:val="0"/>
          <w:numId w:val="6"/>
        </w:numPr>
        <w:autoSpaceDE w:val="0"/>
        <w:autoSpaceDN w:val="0"/>
        <w:adjustRightInd w:val="0"/>
        <w:ind w:left="2367"/>
        <w:contextualSpacing/>
      </w:pPr>
      <w:r w:rsidRPr="00E32942">
        <w:t>Healthy Streets and healthy people</w:t>
      </w:r>
    </w:p>
    <w:p w:rsidR="000E0EC4" w:rsidRPr="00E32942" w:rsidRDefault="000E0EC4" w:rsidP="000E0EC4">
      <w:pPr>
        <w:pStyle w:val="ListParagraph"/>
        <w:numPr>
          <w:ilvl w:val="0"/>
          <w:numId w:val="6"/>
        </w:numPr>
        <w:autoSpaceDE w:val="0"/>
        <w:autoSpaceDN w:val="0"/>
        <w:adjustRightInd w:val="0"/>
        <w:ind w:left="2367"/>
        <w:contextualSpacing/>
      </w:pPr>
      <w:r w:rsidRPr="00E32942">
        <w:t>A good public transport experience</w:t>
      </w:r>
    </w:p>
    <w:p w:rsidR="000E0EC4" w:rsidRPr="00E32942" w:rsidRDefault="000E0EC4" w:rsidP="000E0EC4">
      <w:pPr>
        <w:pStyle w:val="ListParagraph"/>
        <w:numPr>
          <w:ilvl w:val="0"/>
          <w:numId w:val="6"/>
        </w:numPr>
        <w:autoSpaceDE w:val="0"/>
        <w:autoSpaceDN w:val="0"/>
        <w:adjustRightInd w:val="0"/>
        <w:ind w:left="2367"/>
        <w:contextualSpacing/>
      </w:pPr>
      <w:r w:rsidRPr="00E32942">
        <w:t>New homes and jobs</w:t>
      </w:r>
    </w:p>
    <w:p w:rsidR="000E0EC4" w:rsidRPr="00E32942" w:rsidRDefault="000E0EC4" w:rsidP="000E0EC4">
      <w:pPr>
        <w:pStyle w:val="11Para"/>
        <w:numPr>
          <w:ilvl w:val="2"/>
          <w:numId w:val="18"/>
        </w:numPr>
        <w:spacing w:after="0"/>
      </w:pPr>
      <w:r w:rsidRPr="00E32942">
        <w:t>The Council notes that the overarching aim of the Mayor of London’s transport strategy is for 80 per cent of all trips in London to be made</w:t>
      </w:r>
      <w:r w:rsidRPr="00692617">
        <w:t xml:space="preserve"> on foot, by cycle or using public transport by 2041, compared to 63 per cent today, and there are different targets set for central, inner and outer London. The LIP outlines how Harrow Council will set local priorities and targets in order to assist with achieving </w:t>
      </w:r>
      <w:r>
        <w:t xml:space="preserve">these </w:t>
      </w:r>
      <w:r w:rsidRPr="00E32942">
        <w:t>Mayoral priorities.</w:t>
      </w:r>
    </w:p>
    <w:p w:rsidR="000E0EC4" w:rsidRPr="00675CE7" w:rsidRDefault="000E0EC4" w:rsidP="000E0EC4">
      <w:pPr>
        <w:pStyle w:val="11Para"/>
        <w:numPr>
          <w:ilvl w:val="2"/>
          <w:numId w:val="18"/>
        </w:numPr>
        <w:spacing w:after="0"/>
      </w:pPr>
      <w:r w:rsidRPr="00E32942">
        <w:t>This document also outlines how the Council will work with</w:t>
      </w:r>
      <w:r w:rsidRPr="00692617">
        <w:t xml:space="preserve"> TfL to assist with delivering the outcomes, polices and proposals of </w:t>
      </w:r>
      <w:r w:rsidRPr="00675CE7">
        <w:t>the MTS.</w:t>
      </w:r>
    </w:p>
    <w:p w:rsidR="000E0EC4" w:rsidRPr="000E0EC4" w:rsidRDefault="000E0EC4" w:rsidP="000E0EC4">
      <w:pPr>
        <w:pStyle w:val="Heading2"/>
        <w:keepNext/>
        <w:keepLines/>
        <w:numPr>
          <w:ilvl w:val="1"/>
          <w:numId w:val="18"/>
        </w:numPr>
        <w:autoSpaceDE w:val="0"/>
        <w:autoSpaceDN w:val="0"/>
        <w:adjustRightInd w:val="0"/>
        <w:spacing w:before="200"/>
        <w:rPr>
          <w:rFonts w:ascii="NJFont Book" w:eastAsia="Calibri" w:hAnsi="NJFont Book" w:cs="Times New Roman"/>
          <w:b w:val="0"/>
          <w:szCs w:val="24"/>
        </w:rPr>
      </w:pPr>
      <w:bookmarkStart w:id="8" w:name="_Toc512354138"/>
      <w:bookmarkStart w:id="9" w:name="_Toc522190988"/>
      <w:r w:rsidRPr="00913AD2">
        <w:rPr>
          <w:rStyle w:val="Heading2Char"/>
          <w:b/>
        </w:rPr>
        <w:t xml:space="preserve">Local approval </w:t>
      </w:r>
      <w:r w:rsidRPr="00913AD2">
        <w:t>process</w:t>
      </w:r>
      <w:bookmarkEnd w:id="8"/>
      <w:bookmarkEnd w:id="9"/>
      <w:r w:rsidRPr="000E0EC4">
        <w:rPr>
          <w:rFonts w:ascii="NJFont Book" w:eastAsia="Calibri" w:hAnsi="NJFont Book" w:cs="Times New Roman"/>
          <w:b w:val="0"/>
          <w:szCs w:val="24"/>
        </w:rPr>
        <w:t xml:space="preserve"> </w:t>
      </w:r>
    </w:p>
    <w:p w:rsidR="000E0EC4" w:rsidRDefault="000E0EC4" w:rsidP="000E0EC4">
      <w:pPr>
        <w:pStyle w:val="ListParagraph"/>
        <w:numPr>
          <w:ilvl w:val="2"/>
          <w:numId w:val="18"/>
        </w:numPr>
        <w:autoSpaceDE w:val="0"/>
        <w:autoSpaceDN w:val="0"/>
        <w:adjustRightInd w:val="0"/>
        <w:contextualSpacing/>
      </w:pPr>
      <w:r>
        <w:t>Draft contents of LIP3 (3</w:t>
      </w:r>
      <w:r w:rsidRPr="00670302">
        <w:rPr>
          <w:vertAlign w:val="superscript"/>
        </w:rPr>
        <w:t>rd</w:t>
      </w:r>
      <w:r>
        <w:t xml:space="preserve"> Local Implementation Plan) have been agreed with the Portfolio Holder at various stages in its development.  A report will be brought to the Harrow Traffic and Road Safety Advisory Panel (TARSAP) for consideration during the consultation period.</w:t>
      </w:r>
    </w:p>
    <w:p w:rsidR="000E0EC4" w:rsidRDefault="000E0EC4" w:rsidP="000E0EC4">
      <w:pPr>
        <w:pStyle w:val="ListParagraph"/>
      </w:pPr>
    </w:p>
    <w:p w:rsidR="000E0EC4" w:rsidRDefault="000E0EC4" w:rsidP="000E0EC4">
      <w:pPr>
        <w:pStyle w:val="ListParagraph"/>
        <w:numPr>
          <w:ilvl w:val="2"/>
          <w:numId w:val="18"/>
        </w:numPr>
        <w:autoSpaceDE w:val="0"/>
        <w:autoSpaceDN w:val="0"/>
        <w:adjustRightInd w:val="0"/>
        <w:contextualSpacing/>
      </w:pPr>
      <w:r>
        <w:t>Harrow Cabinet will consider draft LIP3 and delegate final amendments to be made by the Portfolio Holder.  This is likely to take place around September 2018.</w:t>
      </w:r>
    </w:p>
    <w:p w:rsidR="000E0EC4" w:rsidRDefault="000E0EC4" w:rsidP="000E0EC4">
      <w:pPr>
        <w:pStyle w:val="ListParagraph"/>
      </w:pPr>
    </w:p>
    <w:p w:rsidR="000E0EC4" w:rsidRDefault="000E0EC4" w:rsidP="000E0EC4">
      <w:pPr>
        <w:pStyle w:val="ListParagraph"/>
        <w:numPr>
          <w:ilvl w:val="2"/>
          <w:numId w:val="18"/>
        </w:numPr>
        <w:autoSpaceDE w:val="0"/>
        <w:autoSpaceDN w:val="0"/>
        <w:adjustRightInd w:val="0"/>
        <w:contextualSpacing/>
      </w:pPr>
      <w:r>
        <w:t>Public consultation of draft LIP3 will take place in September/October 2018.</w:t>
      </w:r>
    </w:p>
    <w:p w:rsidR="000E0EC4" w:rsidRDefault="000E0EC4" w:rsidP="000E0EC4">
      <w:pPr>
        <w:pStyle w:val="ListParagraph"/>
      </w:pPr>
    </w:p>
    <w:p w:rsidR="000E0EC4" w:rsidRDefault="000E0EC4" w:rsidP="000E0EC4">
      <w:pPr>
        <w:pStyle w:val="ListParagraph"/>
        <w:numPr>
          <w:ilvl w:val="2"/>
          <w:numId w:val="18"/>
        </w:numPr>
        <w:autoSpaceDE w:val="0"/>
        <w:autoSpaceDN w:val="0"/>
        <w:adjustRightInd w:val="0"/>
        <w:contextualSpacing/>
      </w:pPr>
      <w:r>
        <w:t>The final draft LIP3 is required to be submitted to TfL on 2</w:t>
      </w:r>
      <w:r w:rsidRPr="001C7D0D">
        <w:rPr>
          <w:vertAlign w:val="superscript"/>
        </w:rPr>
        <w:t>nd</w:t>
      </w:r>
      <w:r>
        <w:t xml:space="preserve"> November 2018.</w:t>
      </w:r>
    </w:p>
    <w:p w:rsidR="000E0EC4" w:rsidRDefault="000E0EC4" w:rsidP="000E0EC4">
      <w:pPr>
        <w:pStyle w:val="ListParagraph"/>
      </w:pPr>
    </w:p>
    <w:p w:rsidR="000E0EC4" w:rsidRDefault="000E0EC4" w:rsidP="000E0EC4">
      <w:pPr>
        <w:pStyle w:val="ListParagraph"/>
        <w:numPr>
          <w:ilvl w:val="2"/>
          <w:numId w:val="18"/>
        </w:numPr>
        <w:autoSpaceDE w:val="0"/>
        <w:autoSpaceDN w:val="0"/>
        <w:adjustRightInd w:val="0"/>
        <w:contextualSpacing/>
      </w:pPr>
      <w:r>
        <w:t>Harrow Overview and Scrutiny Committee will consider the draft LIP3 and the consultation results and amendments on 15</w:t>
      </w:r>
      <w:r w:rsidRPr="001C7D0D">
        <w:rPr>
          <w:vertAlign w:val="superscript"/>
        </w:rPr>
        <w:t>th</w:t>
      </w:r>
      <w:r>
        <w:t xml:space="preserve"> November 2018.</w:t>
      </w:r>
    </w:p>
    <w:p w:rsidR="000E0EC4" w:rsidRDefault="000E0EC4" w:rsidP="000E0EC4">
      <w:pPr>
        <w:pStyle w:val="ListParagraph"/>
      </w:pPr>
    </w:p>
    <w:p w:rsidR="000E0EC4" w:rsidRDefault="000E0EC4" w:rsidP="000E0EC4">
      <w:pPr>
        <w:pStyle w:val="ListParagraph"/>
        <w:numPr>
          <w:ilvl w:val="2"/>
          <w:numId w:val="18"/>
        </w:numPr>
        <w:autoSpaceDE w:val="0"/>
        <w:autoSpaceDN w:val="0"/>
        <w:adjustRightInd w:val="0"/>
        <w:contextualSpacing/>
      </w:pPr>
      <w:r>
        <w:t>Should amendments to the draft LIP3 be required, these will be done during April 2019 and in May 2019 Harrow Council will adopt the final LIP3.</w:t>
      </w:r>
    </w:p>
    <w:p w:rsidR="000E0EC4" w:rsidRPr="001C7D0D" w:rsidRDefault="000E0EC4" w:rsidP="000E0EC4"/>
    <w:p w:rsidR="000E0EC4" w:rsidRPr="00046977" w:rsidRDefault="000E0EC4" w:rsidP="000E0EC4">
      <w:pPr>
        <w:pStyle w:val="Heading2"/>
        <w:keepNext/>
        <w:keepLines/>
        <w:numPr>
          <w:ilvl w:val="1"/>
          <w:numId w:val="18"/>
        </w:numPr>
        <w:autoSpaceDE w:val="0"/>
        <w:autoSpaceDN w:val="0"/>
        <w:adjustRightInd w:val="0"/>
        <w:spacing w:before="200"/>
        <w:rPr>
          <w:rFonts w:ascii="NJFont Book" w:hAnsi="NJFont Book" w:cs="Times New Roman"/>
          <w:szCs w:val="24"/>
        </w:rPr>
      </w:pPr>
      <w:bookmarkStart w:id="10" w:name="_Toc512354139"/>
      <w:bookmarkStart w:id="11" w:name="_Toc522190989"/>
      <w:r w:rsidRPr="00046977">
        <w:t>Statutory</w:t>
      </w:r>
      <w:r w:rsidRPr="00046977">
        <w:rPr>
          <w:rStyle w:val="Heading2Char"/>
        </w:rPr>
        <w:t xml:space="preserve"> </w:t>
      </w:r>
      <w:r w:rsidRPr="00046977">
        <w:t>consultation</w:t>
      </w:r>
      <w:bookmarkEnd w:id="10"/>
      <w:bookmarkEnd w:id="11"/>
      <w:r w:rsidRPr="00046977">
        <w:rPr>
          <w:rFonts w:ascii="NJFont Book" w:hAnsi="NJFont Book" w:cs="Times New Roman"/>
          <w:szCs w:val="24"/>
        </w:rPr>
        <w:t xml:space="preserve"> </w:t>
      </w:r>
    </w:p>
    <w:p w:rsidR="000E0EC4" w:rsidRDefault="000E0EC4" w:rsidP="000E0EC4">
      <w:pPr>
        <w:pStyle w:val="ListParagraph"/>
        <w:numPr>
          <w:ilvl w:val="2"/>
          <w:numId w:val="18"/>
        </w:numPr>
        <w:autoSpaceDE w:val="0"/>
        <w:autoSpaceDN w:val="0"/>
        <w:adjustRightInd w:val="0"/>
        <w:contextualSpacing/>
      </w:pPr>
      <w:r w:rsidRPr="002C4AE1">
        <w:t xml:space="preserve">The borough undertook a </w:t>
      </w:r>
      <w:r>
        <w:t xml:space="preserve">six week </w:t>
      </w:r>
      <w:r w:rsidRPr="002C4AE1">
        <w:t>public consultation</w:t>
      </w:r>
      <w:r>
        <w:t xml:space="preserve"> on LIP3</w:t>
      </w:r>
      <w:r w:rsidRPr="002C4AE1">
        <w:t xml:space="preserve"> between </w:t>
      </w:r>
      <w:r>
        <w:rPr>
          <w:rFonts w:cs="Arial"/>
          <w:lang w:eastAsia="en-GB"/>
        </w:rPr>
        <w:t>17</w:t>
      </w:r>
      <w:r w:rsidRPr="004D5C45">
        <w:rPr>
          <w:rFonts w:cs="Arial"/>
          <w:vertAlign w:val="superscript"/>
          <w:lang w:eastAsia="en-GB"/>
        </w:rPr>
        <w:t>th</w:t>
      </w:r>
      <w:r>
        <w:rPr>
          <w:rFonts w:cs="Arial"/>
          <w:lang w:eastAsia="en-GB"/>
        </w:rPr>
        <w:t xml:space="preserve"> September and 26</w:t>
      </w:r>
      <w:r w:rsidRPr="004D5C45">
        <w:rPr>
          <w:rFonts w:cs="Arial"/>
          <w:vertAlign w:val="superscript"/>
          <w:lang w:eastAsia="en-GB"/>
        </w:rPr>
        <w:t>th</w:t>
      </w:r>
      <w:r>
        <w:rPr>
          <w:rFonts w:cs="Arial"/>
          <w:lang w:eastAsia="en-GB"/>
        </w:rPr>
        <w:t xml:space="preserve"> October 2018</w:t>
      </w:r>
      <w:r w:rsidRPr="002C4AE1">
        <w:t xml:space="preserve">. The consultation appeared on the borough’s </w:t>
      </w:r>
      <w:r>
        <w:t xml:space="preserve">consultation </w:t>
      </w:r>
      <w:r w:rsidRPr="002C4AE1">
        <w:t xml:space="preserve">website, and </w:t>
      </w:r>
      <w:r>
        <w:t xml:space="preserve">both LIP3 and the SEA Environmental Report were </w:t>
      </w:r>
      <w:r w:rsidRPr="002C4AE1">
        <w:t xml:space="preserve">available for any member of the public to </w:t>
      </w:r>
      <w:r>
        <w:t>consider</w:t>
      </w:r>
      <w:r w:rsidRPr="002C4AE1">
        <w:t xml:space="preserve">. </w:t>
      </w:r>
    </w:p>
    <w:p w:rsidR="000E0EC4" w:rsidRDefault="000E0EC4" w:rsidP="000E0EC4">
      <w:pPr>
        <w:pStyle w:val="ListParagraph"/>
      </w:pPr>
    </w:p>
    <w:p w:rsidR="000E0EC4" w:rsidRDefault="000E0EC4" w:rsidP="000E0EC4">
      <w:pPr>
        <w:pStyle w:val="ListParagraph"/>
        <w:numPr>
          <w:ilvl w:val="2"/>
          <w:numId w:val="18"/>
        </w:numPr>
        <w:autoSpaceDE w:val="0"/>
        <w:autoSpaceDN w:val="0"/>
        <w:adjustRightInd w:val="0"/>
        <w:contextualSpacing/>
      </w:pPr>
      <w:r>
        <w:t>The draft LIP3 consultation was also directly sent to the following organisations:</w:t>
      </w:r>
    </w:p>
    <w:p w:rsidR="000E0EC4" w:rsidRDefault="000E0EC4" w:rsidP="000E0EC4">
      <w:pPr>
        <w:pStyle w:val="ListParagraph"/>
        <w:numPr>
          <w:ilvl w:val="0"/>
          <w:numId w:val="50"/>
        </w:numPr>
        <w:autoSpaceDE w:val="0"/>
        <w:autoSpaceDN w:val="0"/>
        <w:adjustRightInd w:val="0"/>
        <w:contextualSpacing/>
      </w:pPr>
      <w:r>
        <w:t>TfL</w:t>
      </w:r>
    </w:p>
    <w:p w:rsidR="000E0EC4" w:rsidRDefault="000E0EC4" w:rsidP="000E0EC4">
      <w:pPr>
        <w:pStyle w:val="ListParagraph"/>
        <w:numPr>
          <w:ilvl w:val="0"/>
          <w:numId w:val="50"/>
        </w:numPr>
        <w:autoSpaceDE w:val="0"/>
        <w:autoSpaceDN w:val="0"/>
        <w:adjustRightInd w:val="0"/>
        <w:contextualSpacing/>
      </w:pPr>
      <w:r>
        <w:t>Metropolitan Police Service</w:t>
      </w:r>
    </w:p>
    <w:p w:rsidR="000E0EC4" w:rsidRDefault="000E0EC4" w:rsidP="000E0EC4">
      <w:pPr>
        <w:pStyle w:val="ListParagraph"/>
        <w:numPr>
          <w:ilvl w:val="0"/>
          <w:numId w:val="50"/>
        </w:numPr>
        <w:autoSpaceDE w:val="0"/>
        <w:autoSpaceDN w:val="0"/>
        <w:adjustRightInd w:val="0"/>
        <w:contextualSpacing/>
      </w:pPr>
      <w:r>
        <w:t>Harrow Association of Disabled People</w:t>
      </w:r>
    </w:p>
    <w:p w:rsidR="000E0EC4" w:rsidRDefault="000E0EC4" w:rsidP="000E0EC4">
      <w:pPr>
        <w:pStyle w:val="ListParagraph"/>
        <w:numPr>
          <w:ilvl w:val="0"/>
          <w:numId w:val="50"/>
        </w:numPr>
        <w:autoSpaceDE w:val="0"/>
        <w:autoSpaceDN w:val="0"/>
        <w:adjustRightInd w:val="0"/>
        <w:contextualSpacing/>
      </w:pPr>
      <w:r>
        <w:t>London Travel Watch</w:t>
      </w:r>
    </w:p>
    <w:p w:rsidR="000E0EC4" w:rsidRDefault="000E0EC4" w:rsidP="000E0EC4">
      <w:pPr>
        <w:pStyle w:val="ListParagraph"/>
        <w:numPr>
          <w:ilvl w:val="0"/>
          <w:numId w:val="50"/>
        </w:numPr>
        <w:autoSpaceDE w:val="0"/>
        <w:autoSpaceDN w:val="0"/>
        <w:adjustRightInd w:val="0"/>
        <w:contextualSpacing/>
      </w:pPr>
      <w:r>
        <w:rPr>
          <w:rStyle w:val="gem-c-organisation-logoname"/>
        </w:rPr>
        <w:t>The Driver &amp; Vehicle Licensing Agency</w:t>
      </w:r>
    </w:p>
    <w:p w:rsidR="000E0EC4" w:rsidRDefault="000E0EC4" w:rsidP="000E0EC4">
      <w:pPr>
        <w:pStyle w:val="ListParagraph"/>
        <w:numPr>
          <w:ilvl w:val="0"/>
          <w:numId w:val="50"/>
        </w:numPr>
        <w:autoSpaceDE w:val="0"/>
        <w:autoSpaceDN w:val="0"/>
        <w:adjustRightInd w:val="0"/>
        <w:contextualSpacing/>
      </w:pPr>
      <w:r>
        <w:t>Historic England</w:t>
      </w:r>
    </w:p>
    <w:p w:rsidR="000E0EC4" w:rsidRDefault="000E0EC4" w:rsidP="000E0EC4">
      <w:pPr>
        <w:pStyle w:val="ListParagraph"/>
        <w:numPr>
          <w:ilvl w:val="0"/>
          <w:numId w:val="50"/>
        </w:numPr>
        <w:autoSpaceDE w:val="0"/>
        <w:autoSpaceDN w:val="0"/>
        <w:adjustRightInd w:val="0"/>
        <w:contextualSpacing/>
      </w:pPr>
      <w:r>
        <w:t>The Environment Agency</w:t>
      </w:r>
    </w:p>
    <w:p w:rsidR="000E0EC4" w:rsidRDefault="000E0EC4" w:rsidP="000E0EC4">
      <w:pPr>
        <w:pStyle w:val="ListParagraph"/>
        <w:numPr>
          <w:ilvl w:val="0"/>
          <w:numId w:val="50"/>
        </w:numPr>
        <w:autoSpaceDE w:val="0"/>
        <w:autoSpaceDN w:val="0"/>
        <w:adjustRightInd w:val="0"/>
        <w:contextualSpacing/>
      </w:pPr>
      <w:r>
        <w:t>Natural England</w:t>
      </w:r>
    </w:p>
    <w:p w:rsidR="000E0EC4" w:rsidRDefault="000E0EC4" w:rsidP="000E0EC4">
      <w:pPr>
        <w:pStyle w:val="ListParagraph"/>
        <w:numPr>
          <w:ilvl w:val="0"/>
          <w:numId w:val="50"/>
        </w:numPr>
        <w:autoSpaceDE w:val="0"/>
        <w:autoSpaceDN w:val="0"/>
        <w:adjustRightInd w:val="0"/>
        <w:contextualSpacing/>
      </w:pPr>
      <w:r>
        <w:t>WestTrans</w:t>
      </w:r>
    </w:p>
    <w:p w:rsidR="000E0EC4" w:rsidRDefault="000E0EC4" w:rsidP="000E0EC4">
      <w:pPr>
        <w:pStyle w:val="ListParagraph"/>
        <w:numPr>
          <w:ilvl w:val="0"/>
          <w:numId w:val="50"/>
        </w:numPr>
        <w:autoSpaceDE w:val="0"/>
        <w:autoSpaceDN w:val="0"/>
        <w:adjustRightInd w:val="0"/>
        <w:contextualSpacing/>
      </w:pPr>
      <w:r>
        <w:t>London Borough of Hillingdon</w:t>
      </w:r>
    </w:p>
    <w:p w:rsidR="000E0EC4" w:rsidRDefault="000E0EC4" w:rsidP="000E0EC4">
      <w:pPr>
        <w:pStyle w:val="ListParagraph"/>
        <w:numPr>
          <w:ilvl w:val="0"/>
          <w:numId w:val="50"/>
        </w:numPr>
        <w:autoSpaceDE w:val="0"/>
        <w:autoSpaceDN w:val="0"/>
        <w:adjustRightInd w:val="0"/>
        <w:contextualSpacing/>
      </w:pPr>
      <w:r>
        <w:t>London Borough of Barnet</w:t>
      </w:r>
    </w:p>
    <w:p w:rsidR="000E0EC4" w:rsidRDefault="000E0EC4" w:rsidP="000E0EC4">
      <w:pPr>
        <w:pStyle w:val="ListParagraph"/>
        <w:numPr>
          <w:ilvl w:val="0"/>
          <w:numId w:val="50"/>
        </w:numPr>
        <w:autoSpaceDE w:val="0"/>
        <w:autoSpaceDN w:val="0"/>
        <w:adjustRightInd w:val="0"/>
        <w:contextualSpacing/>
      </w:pPr>
      <w:r>
        <w:t>London Borough of Brent</w:t>
      </w:r>
    </w:p>
    <w:p w:rsidR="000E0EC4" w:rsidRDefault="000E0EC4" w:rsidP="000E0EC4">
      <w:pPr>
        <w:pStyle w:val="ListParagraph"/>
        <w:numPr>
          <w:ilvl w:val="0"/>
          <w:numId w:val="50"/>
        </w:numPr>
        <w:autoSpaceDE w:val="0"/>
        <w:autoSpaceDN w:val="0"/>
        <w:adjustRightInd w:val="0"/>
        <w:contextualSpacing/>
      </w:pPr>
      <w:r>
        <w:t>London Borough of Ealing</w:t>
      </w:r>
    </w:p>
    <w:p w:rsidR="000E0EC4" w:rsidRDefault="000E0EC4" w:rsidP="000E0EC4">
      <w:pPr>
        <w:pStyle w:val="ListParagraph"/>
        <w:numPr>
          <w:ilvl w:val="0"/>
          <w:numId w:val="50"/>
        </w:numPr>
        <w:autoSpaceDE w:val="0"/>
        <w:autoSpaceDN w:val="0"/>
        <w:adjustRightInd w:val="0"/>
        <w:contextualSpacing/>
      </w:pPr>
      <w:r>
        <w:t>Three Rivers District Council</w:t>
      </w:r>
    </w:p>
    <w:p w:rsidR="000E0EC4" w:rsidRDefault="000E0EC4" w:rsidP="000E0EC4">
      <w:pPr>
        <w:pStyle w:val="ListParagraph"/>
        <w:numPr>
          <w:ilvl w:val="0"/>
          <w:numId w:val="50"/>
        </w:numPr>
        <w:autoSpaceDE w:val="0"/>
        <w:autoSpaceDN w:val="0"/>
        <w:adjustRightInd w:val="0"/>
        <w:contextualSpacing/>
      </w:pPr>
      <w:r>
        <w:t>Hertsmere Borough Council</w:t>
      </w:r>
    </w:p>
    <w:p w:rsidR="000E0EC4" w:rsidRDefault="000E0EC4" w:rsidP="000E0EC4">
      <w:pPr>
        <w:pStyle w:val="ListParagraph"/>
        <w:numPr>
          <w:ilvl w:val="0"/>
          <w:numId w:val="50"/>
        </w:numPr>
        <w:autoSpaceDE w:val="0"/>
        <w:autoSpaceDN w:val="0"/>
        <w:adjustRightInd w:val="0"/>
        <w:contextualSpacing/>
      </w:pPr>
      <w:r>
        <w:rPr>
          <w:rFonts w:cs="Arial"/>
          <w:color w:val="000000"/>
          <w:sz w:val="20"/>
        </w:rPr>
        <w:t>Voluntary Action Harrow</w:t>
      </w:r>
    </w:p>
    <w:p w:rsidR="000E0EC4" w:rsidRDefault="000E0EC4" w:rsidP="000E0EC4"/>
    <w:p w:rsidR="000E0EC4" w:rsidRPr="00941B83" w:rsidRDefault="000E0EC4" w:rsidP="000E0EC4">
      <w:pPr>
        <w:pStyle w:val="ListParagraph"/>
        <w:numPr>
          <w:ilvl w:val="2"/>
          <w:numId w:val="18"/>
        </w:numPr>
        <w:autoSpaceDE w:val="0"/>
        <w:autoSpaceDN w:val="0"/>
        <w:adjustRightInd w:val="0"/>
        <w:contextualSpacing/>
      </w:pPr>
      <w:r w:rsidRPr="00941B83">
        <w:t xml:space="preserve">Following the LIP3 consultation, proposed changes </w:t>
      </w:r>
      <w:r>
        <w:t>to LIP3 were</w:t>
      </w:r>
      <w:r w:rsidRPr="00941B83">
        <w:t xml:space="preserve"> agreed with the Portfolio Holder and a consultation summary report produced and made publically available via Harrow’s website</w:t>
      </w:r>
      <w:r>
        <w:rPr>
          <w:rStyle w:val="FootnoteReference"/>
        </w:rPr>
        <w:footnoteReference w:id="2"/>
      </w:r>
      <w:r w:rsidRPr="00941B83">
        <w:t>.</w:t>
      </w:r>
      <w:r w:rsidR="00CD502F">
        <w:t xml:space="preserve"> (still to be done)</w:t>
      </w:r>
    </w:p>
    <w:p w:rsidR="000E0EC4" w:rsidRDefault="000E0EC4" w:rsidP="000E0EC4">
      <w:pPr>
        <w:pStyle w:val="ListParagraph"/>
      </w:pPr>
    </w:p>
    <w:p w:rsidR="000E0EC4" w:rsidRPr="00046977" w:rsidRDefault="000E0EC4" w:rsidP="000E0EC4">
      <w:pPr>
        <w:pStyle w:val="Heading2"/>
        <w:keepNext/>
        <w:keepLines/>
        <w:numPr>
          <w:ilvl w:val="1"/>
          <w:numId w:val="18"/>
        </w:numPr>
        <w:autoSpaceDE w:val="0"/>
        <w:autoSpaceDN w:val="0"/>
        <w:adjustRightInd w:val="0"/>
        <w:spacing w:before="200"/>
      </w:pPr>
      <w:bookmarkStart w:id="12" w:name="_Toc512354140"/>
      <w:bookmarkStart w:id="13" w:name="_Toc522190990"/>
      <w:r w:rsidRPr="00046977">
        <w:t>Statutory duties</w:t>
      </w:r>
      <w:bookmarkEnd w:id="12"/>
      <w:bookmarkEnd w:id="13"/>
    </w:p>
    <w:p w:rsidR="000E0EC4" w:rsidRDefault="000E0EC4" w:rsidP="000E0EC4">
      <w:pPr>
        <w:pStyle w:val="ListParagraph"/>
        <w:numPr>
          <w:ilvl w:val="2"/>
          <w:numId w:val="18"/>
        </w:numPr>
        <w:autoSpaceDE w:val="0"/>
        <w:autoSpaceDN w:val="0"/>
        <w:adjustRightInd w:val="0"/>
        <w:contextualSpacing/>
        <w:rPr>
          <w:lang w:eastAsia="en-GB"/>
        </w:rPr>
      </w:pPr>
      <w:r w:rsidRPr="00675CE7">
        <w:rPr>
          <w:lang w:eastAsia="en-GB"/>
        </w:rPr>
        <w:t>The borough has taken into account all the statutory duties and processes as set out in the requirements in</w:t>
      </w:r>
      <w:r w:rsidRPr="000E1548">
        <w:rPr>
          <w:lang w:eastAsia="en-GB"/>
        </w:rPr>
        <w:t xml:space="preserve"> the GLA Act in the preparation of this </w:t>
      </w:r>
      <w:r w:rsidRPr="00675CE7">
        <w:rPr>
          <w:lang w:eastAsia="en-GB"/>
        </w:rPr>
        <w:t>LIP.</w:t>
      </w:r>
    </w:p>
    <w:p w:rsidR="000E0EC4" w:rsidRPr="00675CE7" w:rsidRDefault="000E0EC4" w:rsidP="000E0EC4">
      <w:pPr>
        <w:pStyle w:val="ListParagraph"/>
        <w:rPr>
          <w:lang w:eastAsia="en-GB"/>
        </w:rPr>
      </w:pPr>
    </w:p>
    <w:p w:rsidR="000E0EC4" w:rsidRPr="007972A2" w:rsidRDefault="000E0EC4" w:rsidP="000E0EC4">
      <w:pPr>
        <w:pStyle w:val="ListParagraph"/>
        <w:numPr>
          <w:ilvl w:val="2"/>
          <w:numId w:val="18"/>
        </w:numPr>
        <w:autoSpaceDE w:val="0"/>
        <w:autoSpaceDN w:val="0"/>
        <w:adjustRightInd w:val="0"/>
        <w:contextualSpacing/>
      </w:pPr>
      <w:r w:rsidRPr="007972A2">
        <w:t>The borough has met its statutory duty and conducted a Strategic Environmental Assessment (SEA) and, as recommended, an Equality Impact Assessment (EQIA) on the contents of LIP3. The LIP3 Outcomes and programmes have been assessed for both purposes, and this process has not identified any necessary changes to LIP3 and/or the following changes have been made to the LIP3. The borough has also undertaken a health impact assessment of the document.  No changes to LIP3 were made as a result of this assessment.</w:t>
      </w:r>
    </w:p>
    <w:p w:rsidR="000E0EC4" w:rsidRPr="007972A2" w:rsidRDefault="000E0EC4" w:rsidP="000E0EC4">
      <w:pPr>
        <w:pStyle w:val="ListParagraph"/>
      </w:pPr>
    </w:p>
    <w:p w:rsidR="000E0EC4" w:rsidRDefault="000E0EC4" w:rsidP="000E0EC4">
      <w:pPr>
        <w:pStyle w:val="ListParagraph"/>
        <w:numPr>
          <w:ilvl w:val="2"/>
          <w:numId w:val="18"/>
        </w:numPr>
        <w:autoSpaceDE w:val="0"/>
        <w:autoSpaceDN w:val="0"/>
        <w:adjustRightInd w:val="0"/>
        <w:contextualSpacing/>
      </w:pPr>
      <w:r>
        <w:t>The SEA scoping report went out for consultation for five weeks via email to statutory consultees and environmental groups on 6</w:t>
      </w:r>
      <w:r w:rsidRPr="00DF2779">
        <w:rPr>
          <w:vertAlign w:val="superscript"/>
        </w:rPr>
        <w:t>th</w:t>
      </w:r>
      <w:r>
        <w:t xml:space="preserve"> July 2018 and was available on the Harrow website until 10</w:t>
      </w:r>
      <w:r w:rsidRPr="00DF2779">
        <w:rPr>
          <w:vertAlign w:val="superscript"/>
        </w:rPr>
        <w:t>th</w:t>
      </w:r>
      <w:r>
        <w:t xml:space="preserve"> August 2018.  The consultation was also sent to environmental and planning parts of Harrow Council for internal consideration.  The statutory consultees for the SEA are:</w:t>
      </w:r>
    </w:p>
    <w:p w:rsidR="000E0EC4" w:rsidRDefault="000E0EC4" w:rsidP="000E0EC4">
      <w:pPr>
        <w:pStyle w:val="ListParagraph"/>
      </w:pPr>
    </w:p>
    <w:p w:rsidR="000E0EC4" w:rsidRPr="003D738F" w:rsidRDefault="000E0EC4" w:rsidP="000E0EC4">
      <w:pPr>
        <w:ind w:left="2160"/>
      </w:pPr>
      <w:r w:rsidRPr="003D738F">
        <w:t>Historic England</w:t>
      </w:r>
    </w:p>
    <w:p w:rsidR="000E0EC4" w:rsidRPr="003D738F" w:rsidRDefault="000E0EC4" w:rsidP="000E0EC4">
      <w:pPr>
        <w:ind w:left="2160"/>
      </w:pPr>
      <w:r w:rsidRPr="003D738F">
        <w:t>The Environmental Agency</w:t>
      </w:r>
    </w:p>
    <w:p w:rsidR="000E0EC4" w:rsidRDefault="000E0EC4" w:rsidP="000E0EC4">
      <w:pPr>
        <w:ind w:left="2160"/>
      </w:pPr>
      <w:r w:rsidRPr="003D738F">
        <w:t>Natural England</w:t>
      </w:r>
    </w:p>
    <w:p w:rsidR="000E0EC4" w:rsidRDefault="000E0EC4" w:rsidP="000E0EC4">
      <w:pPr>
        <w:ind w:left="2160"/>
      </w:pPr>
    </w:p>
    <w:p w:rsidR="000E0EC4" w:rsidRDefault="000E0EC4" w:rsidP="000E0EC4">
      <w:pPr>
        <w:pStyle w:val="ListParagraph"/>
        <w:numPr>
          <w:ilvl w:val="2"/>
          <w:numId w:val="18"/>
        </w:numPr>
        <w:autoSpaceDE w:val="0"/>
        <w:autoSpaceDN w:val="0"/>
        <w:adjustRightInd w:val="0"/>
        <w:contextualSpacing/>
      </w:pPr>
      <w:r>
        <w:t>The following organisations were also consulted on the SEA scoping report:</w:t>
      </w:r>
    </w:p>
    <w:p w:rsidR="000E0EC4" w:rsidRDefault="000E0EC4" w:rsidP="000E0EC4">
      <w:pPr>
        <w:pStyle w:val="ListParagraph"/>
        <w:ind w:firstLine="720"/>
      </w:pPr>
    </w:p>
    <w:p w:rsidR="000E0EC4" w:rsidRPr="003D738F" w:rsidRDefault="000E0EC4" w:rsidP="000E0EC4">
      <w:pPr>
        <w:ind w:left="2160"/>
        <w:rPr>
          <w:rFonts w:ascii="Calibri" w:hAnsi="Calibri" w:cs="Calibri"/>
          <w:color w:val="000000"/>
          <w:lang w:eastAsia="en-GB"/>
        </w:rPr>
      </w:pPr>
      <w:r w:rsidRPr="003D738F">
        <w:rPr>
          <w:rFonts w:ascii="Calibri" w:hAnsi="Calibri" w:cs="Calibri"/>
          <w:color w:val="000000"/>
          <w:lang w:eastAsia="en-GB"/>
        </w:rPr>
        <w:t>Harrow in Leaf</w:t>
      </w:r>
    </w:p>
    <w:p w:rsidR="000E0EC4" w:rsidRPr="003D738F" w:rsidRDefault="000E0EC4" w:rsidP="000E0EC4">
      <w:pPr>
        <w:ind w:left="2160"/>
        <w:rPr>
          <w:rFonts w:ascii="Calibri" w:hAnsi="Calibri" w:cs="Calibri"/>
          <w:color w:val="000000"/>
          <w:lang w:eastAsia="en-GB"/>
        </w:rPr>
      </w:pPr>
      <w:r w:rsidRPr="003D738F">
        <w:rPr>
          <w:rFonts w:ascii="Calibri" w:hAnsi="Calibri" w:cs="Calibri"/>
          <w:color w:val="000000"/>
          <w:lang w:eastAsia="en-GB"/>
        </w:rPr>
        <w:t>Harrow Friends of the Earth</w:t>
      </w:r>
    </w:p>
    <w:p w:rsidR="000E0EC4" w:rsidRPr="003D738F" w:rsidRDefault="000E0EC4" w:rsidP="000E0EC4">
      <w:pPr>
        <w:ind w:left="2160"/>
        <w:rPr>
          <w:rFonts w:ascii="Calibri" w:hAnsi="Calibri" w:cs="Calibri"/>
          <w:color w:val="000000"/>
          <w:lang w:eastAsia="en-GB"/>
        </w:rPr>
      </w:pPr>
      <w:r w:rsidRPr="003D738F">
        <w:rPr>
          <w:rFonts w:ascii="Calibri" w:hAnsi="Calibri" w:cs="Calibri"/>
          <w:color w:val="000000"/>
          <w:lang w:eastAsia="en-GB"/>
        </w:rPr>
        <w:t>Harrow Natural History Society</w:t>
      </w:r>
    </w:p>
    <w:p w:rsidR="000E0EC4" w:rsidRPr="003D738F" w:rsidRDefault="000E0EC4" w:rsidP="000E0EC4">
      <w:pPr>
        <w:ind w:left="2160"/>
        <w:rPr>
          <w:rFonts w:ascii="Calibri" w:hAnsi="Calibri" w:cs="Calibri"/>
          <w:color w:val="000000"/>
          <w:lang w:eastAsia="en-GB"/>
        </w:rPr>
      </w:pPr>
      <w:r w:rsidRPr="003D738F">
        <w:rPr>
          <w:rFonts w:ascii="Calibri" w:hAnsi="Calibri" w:cs="Calibri"/>
          <w:color w:val="000000"/>
          <w:lang w:eastAsia="en-GB"/>
        </w:rPr>
        <w:t>Harrow Nature Conservation Forum</w:t>
      </w:r>
    </w:p>
    <w:p w:rsidR="000E0EC4" w:rsidRPr="003D738F" w:rsidRDefault="000E0EC4" w:rsidP="000E0EC4">
      <w:pPr>
        <w:ind w:left="2160"/>
        <w:rPr>
          <w:rFonts w:ascii="Calibri" w:hAnsi="Calibri" w:cs="Calibri"/>
          <w:color w:val="000000"/>
          <w:lang w:eastAsia="en-GB"/>
        </w:rPr>
      </w:pPr>
      <w:r w:rsidRPr="003D738F">
        <w:rPr>
          <w:rFonts w:ascii="Calibri" w:hAnsi="Calibri" w:cs="Calibri"/>
          <w:color w:val="000000"/>
          <w:lang w:eastAsia="en-GB"/>
        </w:rPr>
        <w:t>Pinner Local History Society</w:t>
      </w:r>
    </w:p>
    <w:p w:rsidR="000E0EC4" w:rsidRPr="003D738F" w:rsidRDefault="000E0EC4" w:rsidP="000E0EC4">
      <w:pPr>
        <w:ind w:left="2160"/>
        <w:rPr>
          <w:rFonts w:ascii="Calibri" w:hAnsi="Calibri" w:cs="Calibri"/>
          <w:color w:val="000000"/>
          <w:lang w:eastAsia="en-GB"/>
        </w:rPr>
      </w:pPr>
      <w:r w:rsidRPr="003D738F">
        <w:rPr>
          <w:rFonts w:ascii="Calibri" w:hAnsi="Calibri" w:cs="Calibri"/>
          <w:color w:val="000000"/>
          <w:lang w:eastAsia="en-GB"/>
        </w:rPr>
        <w:t>Herts and Middlesex Wildlife Trust</w:t>
      </w:r>
    </w:p>
    <w:p w:rsidR="000E0EC4" w:rsidRPr="003D738F" w:rsidRDefault="000E0EC4" w:rsidP="000E0EC4">
      <w:pPr>
        <w:ind w:left="2160"/>
        <w:rPr>
          <w:rFonts w:ascii="Calibri" w:hAnsi="Calibri" w:cs="Calibri"/>
          <w:color w:val="000000"/>
          <w:lang w:eastAsia="en-GB"/>
        </w:rPr>
      </w:pPr>
      <w:r w:rsidRPr="003D738F">
        <w:rPr>
          <w:rFonts w:ascii="Calibri" w:hAnsi="Calibri" w:cs="Calibri"/>
          <w:color w:val="000000"/>
          <w:lang w:eastAsia="en-GB"/>
        </w:rPr>
        <w:t>Harrow Heritage Trust</w:t>
      </w:r>
    </w:p>
    <w:p w:rsidR="000E0EC4" w:rsidRPr="003D738F" w:rsidRDefault="000E0EC4" w:rsidP="000E0EC4">
      <w:pPr>
        <w:ind w:left="2160"/>
        <w:rPr>
          <w:rFonts w:ascii="Calibri" w:hAnsi="Calibri" w:cs="Calibri"/>
          <w:color w:val="000000"/>
          <w:lang w:eastAsia="en-GB"/>
        </w:rPr>
      </w:pPr>
      <w:r>
        <w:rPr>
          <w:rFonts w:ascii="Calibri" w:hAnsi="Calibri" w:cs="Calibri"/>
          <w:color w:val="000000"/>
          <w:lang w:eastAsia="en-GB"/>
        </w:rPr>
        <w:t>TfL</w:t>
      </w:r>
    </w:p>
    <w:p w:rsidR="000E0EC4" w:rsidRDefault="000E0EC4" w:rsidP="000E0EC4">
      <w:pPr>
        <w:pStyle w:val="ListParagraph"/>
      </w:pPr>
    </w:p>
    <w:p w:rsidR="000E0EC4" w:rsidRDefault="000E0EC4" w:rsidP="000E0EC4">
      <w:pPr>
        <w:pStyle w:val="ListParagraph"/>
        <w:numPr>
          <w:ilvl w:val="2"/>
          <w:numId w:val="18"/>
        </w:numPr>
        <w:autoSpaceDE w:val="0"/>
        <w:autoSpaceDN w:val="0"/>
        <w:adjustRightInd w:val="0"/>
        <w:contextualSpacing/>
      </w:pPr>
      <w:r>
        <w:t xml:space="preserve">The following responses were received regarding  the SEA scoping consultation </w:t>
      </w:r>
    </w:p>
    <w:p w:rsidR="000E0EC4" w:rsidRDefault="000E0EC4" w:rsidP="000E0EC4"/>
    <w:p w:rsidR="000E0EC4" w:rsidRDefault="000E0EC4" w:rsidP="000E0EC4">
      <w:pPr>
        <w:pStyle w:val="Caption"/>
        <w:ind w:left="1350" w:hanging="900"/>
      </w:pPr>
      <w:bookmarkStart w:id="14" w:name="_Toc522191022"/>
      <w:r>
        <w:t xml:space="preserve">Table </w:t>
      </w:r>
      <w:r w:rsidR="00E35844">
        <w:fldChar w:fldCharType="begin"/>
      </w:r>
      <w:r w:rsidR="00E35844">
        <w:instrText xml:space="preserve"> SEQ Table \* ARABIC </w:instrText>
      </w:r>
      <w:r w:rsidR="00E35844">
        <w:fldChar w:fldCharType="separate"/>
      </w:r>
      <w:r w:rsidR="0058291B">
        <w:rPr>
          <w:noProof/>
        </w:rPr>
        <w:t>1</w:t>
      </w:r>
      <w:r w:rsidR="00E35844">
        <w:rPr>
          <w:noProof/>
        </w:rPr>
        <w:fldChar w:fldCharType="end"/>
      </w:r>
      <w:r>
        <w:t>:  Consultation responses to SEA</w:t>
      </w:r>
      <w:bookmarkEnd w:id="14"/>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7372"/>
      </w:tblGrid>
      <w:tr w:rsidR="000E0EC4" w:rsidRPr="00F959A9" w:rsidTr="0003168F">
        <w:tc>
          <w:tcPr>
            <w:tcW w:w="1328" w:type="dxa"/>
            <w:shd w:val="clear" w:color="auto" w:fill="D9D9D9"/>
          </w:tcPr>
          <w:p w:rsidR="000E0EC4" w:rsidRPr="0003168F" w:rsidRDefault="000E0EC4" w:rsidP="001F59CF">
            <w:pPr>
              <w:rPr>
                <w:b/>
                <w:sz w:val="22"/>
                <w:szCs w:val="22"/>
              </w:rPr>
            </w:pPr>
            <w:r w:rsidRPr="0003168F">
              <w:rPr>
                <w:b/>
                <w:sz w:val="22"/>
                <w:szCs w:val="22"/>
              </w:rPr>
              <w:t>Source</w:t>
            </w:r>
          </w:p>
        </w:tc>
        <w:tc>
          <w:tcPr>
            <w:tcW w:w="7435" w:type="dxa"/>
            <w:shd w:val="clear" w:color="auto" w:fill="D9D9D9"/>
          </w:tcPr>
          <w:p w:rsidR="000E0EC4" w:rsidRPr="0003168F" w:rsidRDefault="000E0EC4" w:rsidP="001F59CF">
            <w:pPr>
              <w:rPr>
                <w:b/>
                <w:sz w:val="22"/>
                <w:szCs w:val="22"/>
              </w:rPr>
            </w:pPr>
            <w:r w:rsidRPr="0003168F">
              <w:rPr>
                <w:b/>
                <w:sz w:val="22"/>
                <w:szCs w:val="22"/>
              </w:rPr>
              <w:t>Change made</w:t>
            </w:r>
          </w:p>
        </w:tc>
      </w:tr>
      <w:tr w:rsidR="000E0EC4" w:rsidRPr="00F959A9" w:rsidTr="0003168F">
        <w:tc>
          <w:tcPr>
            <w:tcW w:w="1328" w:type="dxa"/>
            <w:shd w:val="clear" w:color="auto" w:fill="auto"/>
          </w:tcPr>
          <w:p w:rsidR="000E0EC4" w:rsidRPr="0003168F" w:rsidRDefault="000E0EC4" w:rsidP="001F59CF">
            <w:pPr>
              <w:rPr>
                <w:sz w:val="22"/>
                <w:szCs w:val="22"/>
              </w:rPr>
            </w:pPr>
            <w:r w:rsidRPr="0003168F">
              <w:rPr>
                <w:sz w:val="22"/>
                <w:szCs w:val="22"/>
              </w:rPr>
              <w:t xml:space="preserve">TfL </w:t>
            </w:r>
          </w:p>
        </w:tc>
        <w:tc>
          <w:tcPr>
            <w:tcW w:w="7435" w:type="dxa"/>
            <w:shd w:val="clear" w:color="auto" w:fill="auto"/>
          </w:tcPr>
          <w:p w:rsidR="000E0EC4" w:rsidRPr="0003168F" w:rsidRDefault="000E0EC4" w:rsidP="001F59CF">
            <w:pPr>
              <w:rPr>
                <w:sz w:val="22"/>
                <w:szCs w:val="22"/>
              </w:rPr>
            </w:pPr>
            <w:r w:rsidRPr="0003168F">
              <w:rPr>
                <w:sz w:val="22"/>
                <w:szCs w:val="22"/>
              </w:rPr>
              <w:t>Added to SEA objective:</w:t>
            </w:r>
          </w:p>
          <w:p w:rsidR="000E0EC4" w:rsidRPr="0003168F" w:rsidRDefault="000E0EC4" w:rsidP="0003168F">
            <w:pPr>
              <w:ind w:left="360" w:hanging="270"/>
              <w:rPr>
                <w:sz w:val="20"/>
              </w:rPr>
            </w:pPr>
            <w:r w:rsidRPr="0003168F">
              <w:rPr>
                <w:sz w:val="20"/>
              </w:rPr>
              <w:t>8. Promote recycling by encouraging responsible sourcing of materials as well as BES 6001 accreditation for appropriate suppliers</w:t>
            </w:r>
          </w:p>
        </w:tc>
      </w:tr>
      <w:tr w:rsidR="000E0EC4" w:rsidRPr="009039E3" w:rsidTr="0003168F">
        <w:tc>
          <w:tcPr>
            <w:tcW w:w="1328" w:type="dxa"/>
            <w:shd w:val="clear" w:color="auto" w:fill="auto"/>
          </w:tcPr>
          <w:p w:rsidR="000E0EC4" w:rsidRPr="0003168F" w:rsidRDefault="000E0EC4" w:rsidP="001F59CF">
            <w:pPr>
              <w:rPr>
                <w:sz w:val="22"/>
                <w:szCs w:val="22"/>
              </w:rPr>
            </w:pPr>
            <w:r w:rsidRPr="0003168F">
              <w:rPr>
                <w:sz w:val="22"/>
                <w:szCs w:val="22"/>
              </w:rPr>
              <w:t>Internal Harrow consultation</w:t>
            </w:r>
          </w:p>
        </w:tc>
        <w:tc>
          <w:tcPr>
            <w:tcW w:w="7435" w:type="dxa"/>
            <w:shd w:val="clear" w:color="auto" w:fill="auto"/>
          </w:tcPr>
          <w:p w:rsidR="000E0EC4" w:rsidRPr="0003168F" w:rsidRDefault="000E0EC4" w:rsidP="001F59CF">
            <w:pPr>
              <w:rPr>
                <w:sz w:val="22"/>
                <w:szCs w:val="22"/>
              </w:rPr>
            </w:pPr>
            <w:r w:rsidRPr="0003168F">
              <w:rPr>
                <w:sz w:val="22"/>
                <w:szCs w:val="22"/>
              </w:rPr>
              <w:t>M</w:t>
            </w:r>
            <w:r w:rsidRPr="0003168F">
              <w:rPr>
                <w:sz w:val="22"/>
                <w:szCs w:val="22"/>
                <w:vertAlign w:val="superscript"/>
              </w:rPr>
              <w:t>2</w:t>
            </w:r>
            <w:r w:rsidRPr="0003168F">
              <w:rPr>
                <w:sz w:val="22"/>
                <w:szCs w:val="22"/>
              </w:rPr>
              <w:t xml:space="preserve"> of increased grass verge baseline measure</w:t>
            </w:r>
          </w:p>
          <w:p w:rsidR="000E0EC4" w:rsidRPr="0003168F" w:rsidRDefault="000E0EC4" w:rsidP="001F59CF">
            <w:pPr>
              <w:rPr>
                <w:sz w:val="22"/>
                <w:szCs w:val="22"/>
              </w:rPr>
            </w:pPr>
            <w:r w:rsidRPr="0003168F">
              <w:rPr>
                <w:sz w:val="22"/>
                <w:szCs w:val="22"/>
              </w:rPr>
              <w:t>now changed to</w:t>
            </w:r>
          </w:p>
          <w:p w:rsidR="000E0EC4" w:rsidRPr="0003168F" w:rsidRDefault="000E0EC4" w:rsidP="001F59CF">
            <w:pPr>
              <w:rPr>
                <w:sz w:val="22"/>
                <w:szCs w:val="22"/>
              </w:rPr>
            </w:pPr>
            <w:r w:rsidRPr="0003168F">
              <w:rPr>
                <w:sz w:val="22"/>
                <w:szCs w:val="22"/>
              </w:rPr>
              <w:t>Square meterage of removed hard paving to introduce soft landscaping such as grass verges</w:t>
            </w:r>
          </w:p>
        </w:tc>
      </w:tr>
    </w:tbl>
    <w:p w:rsidR="000E0EC4" w:rsidRDefault="000E0EC4" w:rsidP="000E0EC4">
      <w:pPr>
        <w:pStyle w:val="Heading2"/>
        <w:ind w:left="360"/>
      </w:pPr>
    </w:p>
    <w:p w:rsidR="000E0EC4" w:rsidRDefault="000E0EC4" w:rsidP="000E0EC4">
      <w:pPr>
        <w:pStyle w:val="ListParagraph"/>
        <w:numPr>
          <w:ilvl w:val="2"/>
          <w:numId w:val="18"/>
        </w:numPr>
        <w:autoSpaceDE w:val="0"/>
        <w:autoSpaceDN w:val="0"/>
        <w:adjustRightInd w:val="0"/>
        <w:contextualSpacing/>
      </w:pPr>
      <w:r w:rsidRPr="00035E1E">
        <w:t xml:space="preserve">Following the </w:t>
      </w:r>
      <w:r>
        <w:t xml:space="preserve">SEA scoping consultation, the </w:t>
      </w:r>
      <w:r w:rsidRPr="00035E1E">
        <w:t xml:space="preserve">SEA Environmental Report was prepared including a non-technical summary of the report.  </w:t>
      </w:r>
      <w:r>
        <w:t>This Environmental Report is available on Harrow’s website on the Harrow transport policy documents page of the Harrow website</w:t>
      </w:r>
      <w:r>
        <w:rPr>
          <w:rStyle w:val="FootnoteReference"/>
        </w:rPr>
        <w:footnoteReference w:id="3"/>
      </w:r>
      <w:r>
        <w:t>.</w:t>
      </w:r>
    </w:p>
    <w:p w:rsidR="000E0EC4" w:rsidRDefault="000E0EC4" w:rsidP="000E0EC4">
      <w:pPr>
        <w:pStyle w:val="ListParagraph"/>
      </w:pPr>
    </w:p>
    <w:p w:rsidR="000E0EC4" w:rsidRPr="00035E1E" w:rsidRDefault="000E0EC4" w:rsidP="000E0EC4">
      <w:pPr>
        <w:pStyle w:val="ListParagraph"/>
        <w:numPr>
          <w:ilvl w:val="2"/>
          <w:numId w:val="18"/>
        </w:numPr>
        <w:autoSpaceDE w:val="0"/>
        <w:autoSpaceDN w:val="0"/>
        <w:adjustRightInd w:val="0"/>
        <w:contextualSpacing/>
      </w:pPr>
      <w:r>
        <w:t>The EQIA will be submitted to Harrow cabinet committee along with the draft LIP3 document in September 2018 and will also be available on the transport policy page on Harrow’s website.</w:t>
      </w:r>
    </w:p>
    <w:p w:rsidR="000E0EC4" w:rsidRPr="00035E1E" w:rsidRDefault="000E0EC4" w:rsidP="000E0EC4">
      <w:pPr>
        <w:pStyle w:val="ListParagraph"/>
      </w:pPr>
    </w:p>
    <w:p w:rsidR="000E0EC4" w:rsidRDefault="000E0EC4" w:rsidP="000E0EC4">
      <w:pPr>
        <w:pStyle w:val="ListParagraph"/>
        <w:numPr>
          <w:ilvl w:val="2"/>
          <w:numId w:val="18"/>
        </w:numPr>
        <w:autoSpaceDE w:val="0"/>
        <w:autoSpaceDN w:val="0"/>
        <w:adjustRightInd w:val="0"/>
        <w:contextualSpacing/>
      </w:pPr>
      <w:r w:rsidRPr="008C4C7F">
        <w:t xml:space="preserve">The SEA Environmental Report, including a non-technical summary, and a draft of the EQIA were available on the borough’s website during the consultation period.  </w:t>
      </w:r>
      <w:r>
        <w:t>Suggested changes to the Environmental Report and LIP3 will be considered and if appropriate included in the documents</w:t>
      </w:r>
      <w:r w:rsidRPr="008C4C7F">
        <w:t xml:space="preserve"> following consultation. The Environmental Report, Environmental Statement and the final EQIA will remain on </w:t>
      </w:r>
      <w:r>
        <w:t>the transport policy page of Harrow’s website.</w:t>
      </w:r>
    </w:p>
    <w:p w:rsidR="000E0EC4" w:rsidRPr="003B04ED" w:rsidRDefault="000E0EC4" w:rsidP="000E0EC4">
      <w:pPr>
        <w:rPr>
          <w:highlight w:val="yellow"/>
        </w:rPr>
      </w:pPr>
    </w:p>
    <w:p w:rsidR="000E0EC4" w:rsidRPr="00C779E3" w:rsidRDefault="000E0EC4" w:rsidP="000E0EC4">
      <w:pPr>
        <w:pStyle w:val="Heading2"/>
        <w:keepNext/>
        <w:keepLines/>
        <w:numPr>
          <w:ilvl w:val="1"/>
          <w:numId w:val="18"/>
        </w:numPr>
        <w:autoSpaceDE w:val="0"/>
        <w:autoSpaceDN w:val="0"/>
        <w:adjustRightInd w:val="0"/>
        <w:spacing w:before="200"/>
      </w:pPr>
      <w:bookmarkStart w:id="15" w:name="_Toc512354141"/>
      <w:bookmarkStart w:id="16" w:name="_Toc522190991"/>
      <w:r w:rsidRPr="002E37AB">
        <w:t xml:space="preserve">LIP </w:t>
      </w:r>
      <w:r w:rsidRPr="002C4AE1">
        <w:t>approval</w:t>
      </w:r>
      <w:bookmarkEnd w:id="15"/>
      <w:bookmarkEnd w:id="16"/>
    </w:p>
    <w:p w:rsidR="000E0EC4" w:rsidRPr="006054C6" w:rsidRDefault="000E0EC4" w:rsidP="000E0EC4">
      <w:r w:rsidRPr="002C4AE1">
        <w:t xml:space="preserve">The </w:t>
      </w:r>
      <w:r>
        <w:t>draft Harrow</w:t>
      </w:r>
      <w:r w:rsidRPr="002C4AE1">
        <w:t xml:space="preserve"> </w:t>
      </w:r>
      <w:r>
        <w:t>Transport Local Implementation Plan</w:t>
      </w:r>
      <w:r w:rsidRPr="002C4AE1">
        <w:t xml:space="preserve"> </w:t>
      </w:r>
      <w:r>
        <w:t xml:space="preserve">(LIP3) </w:t>
      </w:r>
      <w:r w:rsidRPr="002C4AE1">
        <w:t>was</w:t>
      </w:r>
      <w:r w:rsidRPr="002E37AB">
        <w:t xml:space="preserve"> submitted to the Mayor on </w:t>
      </w:r>
      <w:r>
        <w:t>2</w:t>
      </w:r>
      <w:r w:rsidRPr="00EA68FB">
        <w:rPr>
          <w:vertAlign w:val="superscript"/>
        </w:rPr>
        <w:t>nd</w:t>
      </w:r>
      <w:r>
        <w:t xml:space="preserve"> November</w:t>
      </w:r>
      <w:r w:rsidRPr="002E37AB">
        <w:t xml:space="preserve"> and approved by the Mayor on </w:t>
      </w:r>
      <w:r w:rsidRPr="00453793">
        <w:rPr>
          <w:highlight w:val="yellow"/>
        </w:rPr>
        <w:t>XX XXX</w:t>
      </w:r>
      <w:r>
        <w:t>.</w:t>
      </w:r>
      <w:r w:rsidR="00CD502F">
        <w:t xml:space="preserve"> (still to be done)</w:t>
      </w:r>
    </w:p>
    <w:p w:rsidR="000E0EC4" w:rsidRPr="00B75632" w:rsidRDefault="000E0EC4" w:rsidP="000E0EC4">
      <w:pPr>
        <w:pStyle w:val="Heading1"/>
        <w:keepNext/>
        <w:keepLines/>
        <w:numPr>
          <w:ilvl w:val="0"/>
          <w:numId w:val="18"/>
        </w:numPr>
        <w:autoSpaceDE w:val="0"/>
        <w:autoSpaceDN w:val="0"/>
        <w:adjustRightInd w:val="0"/>
        <w:spacing w:before="480"/>
        <w:rPr>
          <w:rFonts w:eastAsia="Calibri"/>
        </w:rPr>
      </w:pPr>
      <w:bookmarkStart w:id="17" w:name="_Toc512354142"/>
      <w:bookmarkStart w:id="18" w:name="_Toc522190992"/>
      <w:r w:rsidRPr="00B75632">
        <w:rPr>
          <w:rFonts w:eastAsia="Calibri"/>
        </w:rPr>
        <w:t>Borough Transport Objectives</w:t>
      </w:r>
      <w:bookmarkEnd w:id="17"/>
      <w:bookmarkEnd w:id="18"/>
    </w:p>
    <w:p w:rsidR="000E0EC4" w:rsidRPr="00B75632" w:rsidRDefault="000E0EC4" w:rsidP="000E0EC4">
      <w:pPr>
        <w:pStyle w:val="Heading2"/>
        <w:keepNext/>
        <w:keepLines/>
        <w:numPr>
          <w:ilvl w:val="1"/>
          <w:numId w:val="18"/>
        </w:numPr>
        <w:autoSpaceDE w:val="0"/>
        <w:autoSpaceDN w:val="0"/>
        <w:adjustRightInd w:val="0"/>
        <w:spacing w:before="200"/>
      </w:pPr>
      <w:bookmarkStart w:id="19" w:name="_Toc512354143"/>
      <w:bookmarkStart w:id="20" w:name="_Toc522190993"/>
      <w:r w:rsidRPr="00B75632">
        <w:t>Introduction</w:t>
      </w:r>
      <w:bookmarkEnd w:id="19"/>
      <w:bookmarkEnd w:id="20"/>
    </w:p>
    <w:p w:rsidR="000E0EC4" w:rsidRPr="00DF0BA5" w:rsidRDefault="000E0EC4" w:rsidP="000E0EC4">
      <w:pPr>
        <w:pStyle w:val="11Para"/>
        <w:numPr>
          <w:ilvl w:val="2"/>
          <w:numId w:val="18"/>
        </w:numPr>
        <w:spacing w:after="0"/>
      </w:pPr>
      <w:r w:rsidRPr="00DF0BA5">
        <w:t>This chapter sets out the local policy context for the third round of LIPs. It covers the borough’s detailed interpretation at a spatial level and the local policies and proposals which will help deliver the MTS. The chapter also considers the link between the LIP and other key frameworks against which the borough plans and delivers local services.</w:t>
      </w:r>
    </w:p>
    <w:p w:rsidR="000E0EC4" w:rsidRPr="00DF0BA5" w:rsidRDefault="000E0EC4" w:rsidP="000E0EC4">
      <w:pPr>
        <w:pStyle w:val="11Para"/>
        <w:numPr>
          <w:ilvl w:val="2"/>
          <w:numId w:val="18"/>
        </w:numPr>
        <w:spacing w:after="0"/>
      </w:pPr>
      <w:r>
        <w:t>This</w:t>
      </w:r>
      <w:r w:rsidRPr="00DF0BA5">
        <w:t xml:space="preserve"> LIP firmly demonstrates that it is informed by evidence and analysis of local needs and issues and that it is shaped by the wider context of the MTS vision, the MTS Healthy Streets Approach and the MTS policies, proposals and outcomes.</w:t>
      </w:r>
    </w:p>
    <w:p w:rsidR="000E0EC4" w:rsidRPr="00B75632" w:rsidRDefault="000E0EC4" w:rsidP="000E0EC4">
      <w:pPr>
        <w:pStyle w:val="Heading2"/>
        <w:keepNext/>
        <w:keepLines/>
        <w:numPr>
          <w:ilvl w:val="1"/>
          <w:numId w:val="18"/>
        </w:numPr>
        <w:autoSpaceDE w:val="0"/>
        <w:autoSpaceDN w:val="0"/>
        <w:adjustRightInd w:val="0"/>
        <w:spacing w:before="200"/>
      </w:pPr>
      <w:bookmarkStart w:id="21" w:name="_Toc512354144"/>
      <w:bookmarkStart w:id="22" w:name="_Toc522190994"/>
      <w:r w:rsidRPr="00B75632">
        <w:t>Local context</w:t>
      </w:r>
      <w:bookmarkEnd w:id="21"/>
      <w:bookmarkEnd w:id="22"/>
    </w:p>
    <w:p w:rsidR="000E0EC4" w:rsidRDefault="000E0EC4" w:rsidP="000E0EC4">
      <w:pPr>
        <w:pStyle w:val="ListParagraph"/>
        <w:numPr>
          <w:ilvl w:val="2"/>
          <w:numId w:val="18"/>
        </w:numPr>
        <w:autoSpaceDE w:val="0"/>
        <w:autoSpaceDN w:val="0"/>
        <w:adjustRightInd w:val="0"/>
        <w:contextualSpacing/>
      </w:pPr>
      <w:r w:rsidRPr="00675CE7">
        <w:t>H</w:t>
      </w:r>
      <w:r>
        <w:t>arrow is an outer-London b</w:t>
      </w:r>
      <w:r w:rsidRPr="00675CE7">
        <w:t>orough situated approximately 10 miles to the north-west of central London with a land area of some 5,047 hectares (50 sq. kilometres or 20 sq. miles). It is the 12th largest borough in London by area but 21st in terms of size of population. Neighbouring local authorities are the London boroughs of Barnet, Brent, Ealing and Hillingdon, and to the north Hertsmere Borough Council and Three Rivers District Council in Hertfordshire.</w:t>
      </w:r>
      <w:r>
        <w:t xml:space="preserve">  </w:t>
      </w:r>
      <w:r>
        <w:fldChar w:fldCharType="begin"/>
      </w:r>
      <w:r>
        <w:instrText xml:space="preserve"> REF _Ref518919219 \h  \* MERGEFORMAT </w:instrText>
      </w:r>
      <w:r>
        <w:fldChar w:fldCharType="separate"/>
      </w:r>
      <w:r w:rsidR="0058291B" w:rsidRPr="009C37EC">
        <w:t xml:space="preserve">Figure </w:t>
      </w:r>
      <w:r w:rsidR="0058291B">
        <w:t>2</w:t>
      </w:r>
      <w:r>
        <w:fldChar w:fldCharType="end"/>
      </w:r>
      <w:r>
        <w:t xml:space="preserve"> shows the borough in the London context.</w:t>
      </w:r>
    </w:p>
    <w:p w:rsidR="000E0EC4" w:rsidRPr="00675CE7" w:rsidRDefault="000E0EC4" w:rsidP="000E0EC4">
      <w:pPr>
        <w:pStyle w:val="ListParagraph"/>
      </w:pPr>
    </w:p>
    <w:p w:rsidR="000E0EC4" w:rsidRDefault="000E0EC4" w:rsidP="000E0EC4">
      <w:pPr>
        <w:pStyle w:val="ListParagraph"/>
        <w:numPr>
          <w:ilvl w:val="2"/>
          <w:numId w:val="18"/>
        </w:numPr>
        <w:autoSpaceDE w:val="0"/>
        <w:autoSpaceDN w:val="0"/>
        <w:adjustRightInd w:val="0"/>
        <w:contextualSpacing/>
      </w:pPr>
      <w:r w:rsidRPr="00CC3D5B">
        <w:t>Harrow town centre is one of 12 Metropolitan centres in London but has not kept pace with</w:t>
      </w:r>
      <w:r>
        <w:t xml:space="preserve"> </w:t>
      </w:r>
      <w:r w:rsidRPr="00CC3D5B">
        <w:t>growth experienced by neighbouring centres and is need of some renewal. Harrow has unique strengths, in terms of its diverse, highly skilled and entrepreneurial</w:t>
      </w:r>
      <w:r>
        <w:t xml:space="preserve"> </w:t>
      </w:r>
      <w:r w:rsidRPr="00CC3D5B">
        <w:t>population that p</w:t>
      </w:r>
      <w:r>
        <w:t>rovide the opportunity for the b</w:t>
      </w:r>
      <w:r w:rsidRPr="00CC3D5B">
        <w:t>orough to carve out a clear role for itself in support</w:t>
      </w:r>
      <w:r>
        <w:t xml:space="preserve"> </w:t>
      </w:r>
      <w:r w:rsidRPr="00CC3D5B">
        <w:t>of west and outer London’s wider economic offer.</w:t>
      </w:r>
    </w:p>
    <w:p w:rsidR="00C278C6" w:rsidRDefault="00C278C6" w:rsidP="00C278C6">
      <w:pPr>
        <w:pStyle w:val="ListParagraph"/>
      </w:pPr>
    </w:p>
    <w:p w:rsidR="00C278C6" w:rsidRDefault="00C278C6" w:rsidP="00C278C6">
      <w:pPr>
        <w:pStyle w:val="Caption"/>
        <w:ind w:left="1350" w:hanging="641"/>
      </w:pPr>
      <w:r w:rsidRPr="00B505FA">
        <w:t xml:space="preserve">Figure:  </w:t>
      </w:r>
      <w:r w:rsidR="001F37CB">
        <w:t>Borough planning designations</w:t>
      </w:r>
      <w:r>
        <w:t xml:space="preserve"> and transport connectivity</w:t>
      </w:r>
    </w:p>
    <w:p w:rsidR="000E0EC4" w:rsidRDefault="000E0EC4" w:rsidP="000E0EC4"/>
    <w:p w:rsidR="001F59CF" w:rsidRDefault="00E35844" w:rsidP="000E0EC4">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7.25pt;height:356.25pt">
            <v:imagedata r:id="rId14" o:title=""/>
          </v:shape>
        </w:pict>
      </w:r>
    </w:p>
    <w:p w:rsidR="001F59CF" w:rsidRPr="00DF0BA5" w:rsidRDefault="001F59CF" w:rsidP="000E0EC4"/>
    <w:p w:rsidR="000E0EC4" w:rsidRPr="0062253E" w:rsidRDefault="000E0EC4" w:rsidP="000E0EC4">
      <w:pPr>
        <w:rPr>
          <w:b/>
        </w:rPr>
      </w:pPr>
      <w:r w:rsidRPr="0062253E">
        <w:rPr>
          <w:b/>
        </w:rPr>
        <w:t>Population</w:t>
      </w:r>
    </w:p>
    <w:p w:rsidR="000E0EC4" w:rsidRDefault="000E0EC4" w:rsidP="000E0EC4">
      <w:pPr>
        <w:pStyle w:val="ListParagraph"/>
        <w:numPr>
          <w:ilvl w:val="2"/>
          <w:numId w:val="18"/>
        </w:numPr>
        <w:autoSpaceDE w:val="0"/>
        <w:autoSpaceDN w:val="0"/>
        <w:adjustRightInd w:val="0"/>
        <w:contextualSpacing/>
      </w:pPr>
      <w:r w:rsidRPr="00FC10B3">
        <w:t>London faces significant projected population growth (70,000 every year), reaching 10.5 million in</w:t>
      </w:r>
      <w:r>
        <w:t xml:space="preserve"> </w:t>
      </w:r>
      <w:r w:rsidRPr="00FC10B3">
        <w:t xml:space="preserve">2041. </w:t>
      </w:r>
      <w:r>
        <w:t xml:space="preserve"> </w:t>
      </w:r>
      <w:r w:rsidRPr="00236E69">
        <w:t>This means that just to meet demand, at least 66,000 new homes need to be built</w:t>
      </w:r>
      <w:r>
        <w:t xml:space="preserve"> in London </w:t>
      </w:r>
      <w:r w:rsidRPr="00236E69">
        <w:t xml:space="preserve">every single year. </w:t>
      </w:r>
      <w:r>
        <w:t>In Harrow, the borough needs to build 13,920 new homes by 2028/29</w:t>
      </w:r>
      <w:r>
        <w:rPr>
          <w:rStyle w:val="FootnoteReference"/>
        </w:rPr>
        <w:footnoteReference w:id="4"/>
      </w:r>
      <w:r>
        <w:t xml:space="preserve"> to meet the growing demand.</w:t>
      </w:r>
    </w:p>
    <w:p w:rsidR="000E0EC4" w:rsidRPr="00236E69" w:rsidRDefault="000E0EC4" w:rsidP="000E0EC4">
      <w:pPr>
        <w:pStyle w:val="ListParagraph"/>
      </w:pPr>
    </w:p>
    <w:p w:rsidR="000E0EC4" w:rsidRPr="00DF0BA5" w:rsidRDefault="000E0EC4" w:rsidP="000E0EC4">
      <w:pPr>
        <w:pStyle w:val="ListParagraph"/>
        <w:numPr>
          <w:ilvl w:val="2"/>
          <w:numId w:val="18"/>
        </w:numPr>
        <w:autoSpaceDE w:val="0"/>
        <w:autoSpaceDN w:val="0"/>
        <w:adjustRightInd w:val="0"/>
        <w:contextualSpacing/>
      </w:pPr>
      <w:r w:rsidRPr="00DF0BA5">
        <w:t>In addition to population growth, the demographic of the population is forecast to change, including an increase in ethnic minority groups, one person households, lone parents and multi occupation households.</w:t>
      </w:r>
    </w:p>
    <w:p w:rsidR="000E0EC4" w:rsidRPr="00DF0BA5" w:rsidRDefault="000E0EC4" w:rsidP="000E0EC4"/>
    <w:p w:rsidR="000E0EC4" w:rsidRDefault="000E0EC4" w:rsidP="000E0EC4">
      <w:pPr>
        <w:pStyle w:val="ListParagraph"/>
        <w:numPr>
          <w:ilvl w:val="2"/>
          <w:numId w:val="18"/>
        </w:numPr>
        <w:autoSpaceDE w:val="0"/>
        <w:autoSpaceDN w:val="0"/>
        <w:adjustRightInd w:val="0"/>
        <w:contextualSpacing/>
      </w:pPr>
      <w:r w:rsidRPr="00DF0BA5">
        <w:t>Harrow residents enjoy good life expectancy (</w:t>
      </w:r>
      <w:r>
        <w:rPr>
          <w:color w:val="000000"/>
          <w:lang w:eastAsia="en-GB"/>
        </w:rPr>
        <w:t>82.7</w:t>
      </w:r>
      <w:r w:rsidRPr="00360F51">
        <w:rPr>
          <w:color w:val="000000"/>
          <w:lang w:eastAsia="en-GB"/>
        </w:rPr>
        <w:t xml:space="preserve"> years for men and </w:t>
      </w:r>
      <w:r>
        <w:rPr>
          <w:color w:val="000000"/>
          <w:lang w:eastAsia="en-GB"/>
        </w:rPr>
        <w:t>86.1</w:t>
      </w:r>
      <w:r w:rsidRPr="00360F51">
        <w:rPr>
          <w:color w:val="000000"/>
          <w:lang w:eastAsia="en-GB"/>
        </w:rPr>
        <w:t xml:space="preserve"> years for women</w:t>
      </w:r>
      <w:r w:rsidRPr="00DF0BA5">
        <w:t>) resulting in a disproportionately high increase in the proportion of older residents and adults living alone. Forecasts show these trends are set to continue with an increasing number of people aged over 85.  At the opposit</w:t>
      </w:r>
      <w:r>
        <w:t>e end of the age spectrum, the b</w:t>
      </w:r>
      <w:r w:rsidRPr="00DF0BA5">
        <w:t>orough will also see a growth in the under 15 age group (9.8%) reflecting Harrow’s role in providing suburban family accommodation.</w:t>
      </w:r>
      <w:r>
        <w:t xml:space="preserve">  </w:t>
      </w:r>
      <w:r w:rsidRPr="004F7408">
        <w:t>It is expected that the number of residents aged 65 plus will increase by 42% and those aged 85 plus could increase by 62% by 2029</w:t>
      </w:r>
      <w:r>
        <w:rPr>
          <w:rStyle w:val="FootnoteReference"/>
        </w:rPr>
        <w:footnoteReference w:id="5"/>
      </w:r>
      <w:r>
        <w:t>.</w:t>
      </w:r>
    </w:p>
    <w:p w:rsidR="000E0EC4" w:rsidRDefault="000E0EC4" w:rsidP="000E0EC4">
      <w:pPr>
        <w:pStyle w:val="ListParagraph"/>
      </w:pPr>
    </w:p>
    <w:p w:rsidR="000E0EC4" w:rsidRPr="00DF0BA5" w:rsidRDefault="000E0EC4" w:rsidP="000E0EC4">
      <w:pPr>
        <w:pStyle w:val="ListParagraph"/>
        <w:numPr>
          <w:ilvl w:val="2"/>
          <w:numId w:val="18"/>
        </w:numPr>
        <w:autoSpaceDE w:val="0"/>
        <w:autoSpaceDN w:val="0"/>
        <w:adjustRightInd w:val="0"/>
        <w:contextualSpacing/>
      </w:pPr>
      <w:r w:rsidRPr="00DF0BA5">
        <w:t>Harrow is already one of the most diverse boroughs in London and the most religiously diverse in the UK.</w:t>
      </w:r>
      <w:r>
        <w:t xml:space="preserve"> </w:t>
      </w:r>
      <w:r w:rsidRPr="00DF0BA5">
        <w:t xml:space="preserve">A significant proportion of Harrow’s residents are of Indian origin and overall around 53% of the population are from minority ethnic groups with this figure being </w:t>
      </w:r>
      <w:r>
        <w:t>higher in certain parts of the b</w:t>
      </w:r>
      <w:r w:rsidRPr="00DF0BA5">
        <w:t xml:space="preserve">orough (e.g. Kenton East) and in the school age population. </w:t>
      </w:r>
    </w:p>
    <w:p w:rsidR="000E0EC4" w:rsidRPr="00DF0BA5" w:rsidRDefault="000E0EC4" w:rsidP="000E0EC4"/>
    <w:p w:rsidR="000E0EC4" w:rsidRDefault="000E0EC4" w:rsidP="000E0EC4">
      <w:pPr>
        <w:pStyle w:val="ListParagraph"/>
        <w:numPr>
          <w:ilvl w:val="2"/>
          <w:numId w:val="18"/>
        </w:numPr>
        <w:autoSpaceDE w:val="0"/>
        <w:autoSpaceDN w:val="0"/>
        <w:adjustRightInd w:val="0"/>
        <w:contextualSpacing/>
      </w:pPr>
      <w:r w:rsidRPr="00DF0BA5">
        <w:t xml:space="preserve">There are around </w:t>
      </w:r>
      <w:r>
        <w:rPr>
          <w:sz w:val="23"/>
          <w:szCs w:val="23"/>
        </w:rPr>
        <w:t xml:space="preserve">84,300 </w:t>
      </w:r>
      <w:r w:rsidRPr="00DF0BA5">
        <w:t>households in Harrow; the</w:t>
      </w:r>
      <w:r>
        <w:t xml:space="preserve"> average household size in the b</w:t>
      </w:r>
      <w:r w:rsidRPr="00DF0BA5">
        <w:t xml:space="preserve">orough is </w:t>
      </w:r>
      <w:r>
        <w:t xml:space="preserve">estimated to be about 2.8 </w:t>
      </w:r>
      <w:r w:rsidRPr="00DF0BA5">
        <w:t xml:space="preserve">persons (higher than the London average) while the proportion of one-person households is estimated </w:t>
      </w:r>
      <w:r>
        <w:t>to be lower than the London average</w:t>
      </w:r>
      <w:r w:rsidRPr="00DF0BA5">
        <w:t>.</w:t>
      </w:r>
    </w:p>
    <w:p w:rsidR="000E0EC4" w:rsidRDefault="000E0EC4" w:rsidP="000E0EC4">
      <w:pPr>
        <w:pStyle w:val="ListParagraph"/>
      </w:pPr>
    </w:p>
    <w:p w:rsidR="000E0EC4" w:rsidRPr="00683338" w:rsidRDefault="000E0EC4" w:rsidP="000E0EC4">
      <w:pPr>
        <w:rPr>
          <w:b/>
          <w:bCs/>
          <w:color w:val="000000"/>
        </w:rPr>
      </w:pPr>
      <w:r>
        <w:rPr>
          <w:b/>
          <w:bCs/>
          <w:color w:val="000000"/>
        </w:rPr>
        <w:t>Employment</w:t>
      </w:r>
    </w:p>
    <w:p w:rsidR="000E0EC4" w:rsidRPr="00C96B16" w:rsidRDefault="000E0EC4" w:rsidP="000E0EC4">
      <w:pPr>
        <w:pStyle w:val="ListParagraph"/>
        <w:numPr>
          <w:ilvl w:val="2"/>
          <w:numId w:val="18"/>
        </w:numPr>
        <w:autoSpaceDE w:val="0"/>
        <w:autoSpaceDN w:val="0"/>
        <w:adjustRightInd w:val="0"/>
        <w:contextualSpacing/>
      </w:pPr>
      <w:r w:rsidRPr="00C96B16">
        <w:t>There are just over 10,000 businesses in Harrow; 78% of these are small businesses employing</w:t>
      </w:r>
      <w:r>
        <w:t xml:space="preserve"> </w:t>
      </w:r>
      <w:r w:rsidRPr="00C96B16">
        <w:t>less than 4 people a</w:t>
      </w:r>
      <w:r>
        <w:t xml:space="preserve">nd 91% employ 10 people or less. </w:t>
      </w:r>
      <w:r w:rsidRPr="00C96B16">
        <w:t>However there are 38 businesses employing 200 people or more and these account for 25%</w:t>
      </w:r>
      <w:r>
        <w:t xml:space="preserve"> of the b</w:t>
      </w:r>
      <w:r w:rsidRPr="00C96B16">
        <w:t>orough's employment;</w:t>
      </w:r>
      <w:r>
        <w:t xml:space="preserve"> </w:t>
      </w:r>
      <w:r w:rsidRPr="00C96B16">
        <w:t>Public administration, education and health is strongly represented in Harrow's economy while</w:t>
      </w:r>
      <w:r>
        <w:t xml:space="preserve"> </w:t>
      </w:r>
      <w:r w:rsidRPr="00C96B16">
        <w:t>banking, finance and</w:t>
      </w:r>
      <w:r>
        <w:t xml:space="preserve"> insurance is under represented.</w:t>
      </w:r>
    </w:p>
    <w:p w:rsidR="000E0EC4" w:rsidRDefault="000E0EC4" w:rsidP="000E0EC4">
      <w:pPr>
        <w:pStyle w:val="ListParagraph"/>
      </w:pPr>
    </w:p>
    <w:p w:rsidR="000E0EC4" w:rsidRDefault="000E0EC4" w:rsidP="000E0EC4">
      <w:pPr>
        <w:pStyle w:val="ListParagraph"/>
        <w:numPr>
          <w:ilvl w:val="2"/>
          <w:numId w:val="18"/>
        </w:numPr>
        <w:autoSpaceDE w:val="0"/>
        <w:autoSpaceDN w:val="0"/>
        <w:adjustRightInd w:val="0"/>
        <w:contextualSpacing/>
      </w:pPr>
      <w:r w:rsidRPr="00C96B16">
        <w:t>In recent years there has been strong growth in new business formations in the 'legal,</w:t>
      </w:r>
      <w:r>
        <w:t xml:space="preserve"> </w:t>
      </w:r>
      <w:r w:rsidRPr="00C96B16">
        <w:t>accountancy and other business support' and 'construction, personal, community service,</w:t>
      </w:r>
      <w:r>
        <w:t xml:space="preserve"> </w:t>
      </w:r>
      <w:r w:rsidRPr="00C96B16">
        <w:t>re</w:t>
      </w:r>
      <w:r>
        <w:t>tail trade and repairs' sectors.</w:t>
      </w:r>
    </w:p>
    <w:p w:rsidR="000E0EC4" w:rsidRPr="00C96B16" w:rsidRDefault="000E0EC4" w:rsidP="000E0EC4">
      <w:pPr>
        <w:pStyle w:val="ListParagraph"/>
      </w:pPr>
    </w:p>
    <w:p w:rsidR="000E0EC4" w:rsidRDefault="000E0EC4" w:rsidP="000E0EC4">
      <w:pPr>
        <w:pStyle w:val="ListParagraph"/>
        <w:numPr>
          <w:ilvl w:val="2"/>
          <w:numId w:val="18"/>
        </w:numPr>
        <w:autoSpaceDE w:val="0"/>
        <w:autoSpaceDN w:val="0"/>
        <w:adjustRightInd w:val="0"/>
        <w:contextualSpacing/>
      </w:pPr>
      <w:r w:rsidRPr="00C96B16">
        <w:t>Employment forecasts project a net</w:t>
      </w:r>
      <w:r>
        <w:t xml:space="preserve"> increase of 4,000 jobs in the b</w:t>
      </w:r>
      <w:r w:rsidRPr="00C96B16">
        <w:t>orough over the period</w:t>
      </w:r>
      <w:r>
        <w:t xml:space="preserve"> </w:t>
      </w:r>
      <w:r w:rsidRPr="00C96B16">
        <w:t>2009-2026; growth sectors include hotels and restaurants, business services and other</w:t>
      </w:r>
      <w:r>
        <w:t xml:space="preserve"> </w:t>
      </w:r>
      <w:r w:rsidRPr="00C96B16">
        <w:t>services, however contraction is expected in the manufacturing, construction, wholesale,</w:t>
      </w:r>
      <w:r>
        <w:t xml:space="preserve"> </w:t>
      </w:r>
      <w:r w:rsidRPr="00C96B16">
        <w:t>public administratio</w:t>
      </w:r>
      <w:r>
        <w:t>n, health and education sectors.</w:t>
      </w:r>
    </w:p>
    <w:p w:rsidR="000E0EC4" w:rsidRPr="00C96B16" w:rsidRDefault="000E0EC4" w:rsidP="000E0EC4">
      <w:pPr>
        <w:pStyle w:val="ListParagraph"/>
      </w:pPr>
    </w:p>
    <w:p w:rsidR="000E0EC4" w:rsidRDefault="000E0EC4" w:rsidP="000E0EC4">
      <w:pPr>
        <w:pStyle w:val="ListParagraph"/>
        <w:numPr>
          <w:ilvl w:val="2"/>
          <w:numId w:val="18"/>
        </w:numPr>
        <w:autoSpaceDE w:val="0"/>
        <w:autoSpaceDN w:val="0"/>
        <w:adjustRightInd w:val="0"/>
        <w:contextualSpacing/>
      </w:pPr>
      <w:r w:rsidRPr="00C96B16">
        <w:t>Around 31% of Harrow</w:t>
      </w:r>
      <w:r>
        <w:t>’s residents work within the b</w:t>
      </w:r>
      <w:r w:rsidRPr="00C96B16">
        <w:t>orough, 22% commute into central London,</w:t>
      </w:r>
      <w:r>
        <w:t xml:space="preserve"> </w:t>
      </w:r>
      <w:r w:rsidRPr="00C96B16">
        <w:t>and about 25% work in the neighbouring boroughs of Brent, Hillingdon, Barnet and Ealing;</w:t>
      </w:r>
      <w:r>
        <w:t xml:space="preserve"> </w:t>
      </w:r>
      <w:r w:rsidRPr="00C96B16">
        <w:t>there is also sig</w:t>
      </w:r>
      <w:r>
        <w:t>nificant in-commuting into the b</w:t>
      </w:r>
      <w:r w:rsidRPr="00C96B16">
        <w:t>orough most notably from south Hertfordshire</w:t>
      </w:r>
      <w:r>
        <w:t xml:space="preserve"> </w:t>
      </w:r>
      <w:r w:rsidRPr="00C96B16">
        <w:t>(W</w:t>
      </w:r>
      <w:r>
        <w:t>atford, Hertsmere).</w:t>
      </w:r>
    </w:p>
    <w:p w:rsidR="000E0EC4" w:rsidRDefault="000E0EC4" w:rsidP="000E0EC4"/>
    <w:p w:rsidR="000E0EC4" w:rsidRPr="00B42244" w:rsidRDefault="000E0EC4" w:rsidP="000E0EC4">
      <w:pPr>
        <w:rPr>
          <w:b/>
          <w:highlight w:val="green"/>
        </w:rPr>
      </w:pPr>
      <w:r w:rsidRPr="00B42244">
        <w:rPr>
          <w:b/>
        </w:rPr>
        <w:t>Health</w:t>
      </w:r>
    </w:p>
    <w:p w:rsidR="000E0EC4" w:rsidRDefault="000E0EC4" w:rsidP="000E0EC4">
      <w:pPr>
        <w:pStyle w:val="ListParagraph"/>
        <w:numPr>
          <w:ilvl w:val="2"/>
          <w:numId w:val="18"/>
        </w:numPr>
        <w:autoSpaceDE w:val="0"/>
        <w:autoSpaceDN w:val="0"/>
        <w:adjustRightInd w:val="0"/>
        <w:contextualSpacing/>
      </w:pPr>
      <w:r>
        <w:t xml:space="preserve">One in five children in Harrow is overweight at age 5 rising to more than one in three by the time they are 11.  </w:t>
      </w:r>
      <w:r w:rsidRPr="000F3A28">
        <w:t>Two thirds of Harrow adults are estimated to be overweight</w:t>
      </w:r>
      <w:r>
        <w:t>.  Obesity increases the risk of developing</w:t>
      </w:r>
      <w:r w:rsidRPr="000F3A28">
        <w:t xml:space="preserve"> </w:t>
      </w:r>
      <w:r>
        <w:t xml:space="preserve">heart disease, stroke, cancer and </w:t>
      </w:r>
      <w:r w:rsidRPr="000F3A28">
        <w:t xml:space="preserve">long term </w:t>
      </w:r>
      <w:r>
        <w:t xml:space="preserve">health </w:t>
      </w:r>
      <w:r w:rsidRPr="000F3A28">
        <w:t xml:space="preserve">conditions </w:t>
      </w:r>
      <w:r>
        <w:t xml:space="preserve">such as </w:t>
      </w:r>
      <w:r w:rsidRPr="000F3A28">
        <w:t>diabetes</w:t>
      </w:r>
      <w:r>
        <w:t xml:space="preserve"> and hypertension.</w:t>
      </w:r>
      <w:r w:rsidRPr="00795919">
        <w:t xml:space="preserve"> </w:t>
      </w:r>
      <w:r>
        <w:t xml:space="preserve"> </w:t>
      </w:r>
      <w:r w:rsidRPr="00795919">
        <w:t xml:space="preserve">In 2016/17 there were 19,637 people aged 17 years or older with diabetes.  The total prevalence of people </w:t>
      </w:r>
      <w:r>
        <w:t xml:space="preserve">in Harrow </w:t>
      </w:r>
      <w:r w:rsidRPr="00795919">
        <w:t>with diabetes, diagnosed and undiagnosed, is estimated to be 10.5% of the population</w:t>
      </w:r>
      <w:r w:rsidRPr="000F3A28">
        <w:t>; this is the second highest local authority prevalence in England</w:t>
      </w:r>
      <w:r>
        <w:t>.</w:t>
      </w:r>
      <w:r w:rsidRPr="00795919">
        <w:t xml:space="preserve">  Wealdstone has the highest level of diabetes in the borough.</w:t>
      </w:r>
    </w:p>
    <w:p w:rsidR="000E0EC4" w:rsidRDefault="000E0EC4" w:rsidP="000E0EC4"/>
    <w:p w:rsidR="000E0EC4" w:rsidRDefault="000E0EC4" w:rsidP="000E0EC4">
      <w:pPr>
        <w:pStyle w:val="ListParagraph"/>
        <w:numPr>
          <w:ilvl w:val="2"/>
          <w:numId w:val="18"/>
        </w:numPr>
        <w:autoSpaceDE w:val="0"/>
        <w:autoSpaceDN w:val="0"/>
        <w:adjustRightInd w:val="0"/>
        <w:contextualSpacing/>
      </w:pPr>
      <w:r w:rsidRPr="00795919">
        <w:t xml:space="preserve">People with diabetes are at a higher risk of having a heart attack or stroke. In </w:t>
      </w:r>
      <w:r>
        <w:t>Harrow,</w:t>
      </w:r>
      <w:r w:rsidRPr="00795919">
        <w:t xml:space="preserve"> people with diabetes were </w:t>
      </w:r>
      <w:r>
        <w:t>100.5</w:t>
      </w:r>
      <w:r w:rsidRPr="00795919">
        <w:t>% more likely than people without diabetes to have a heart attack</w:t>
      </w:r>
      <w:r>
        <w:t xml:space="preserve"> compared to 86.9% nationally. Also, p</w:t>
      </w:r>
      <w:r w:rsidRPr="00795919">
        <w:t xml:space="preserve">eople with diabetes </w:t>
      </w:r>
      <w:r>
        <w:t xml:space="preserve">in Harrow </w:t>
      </w:r>
      <w:r w:rsidRPr="00795919">
        <w:t>were 44.5% more likely to have a stroke</w:t>
      </w:r>
      <w:r>
        <w:t>, compared to 58.5% nationally.</w:t>
      </w:r>
      <w:r w:rsidRPr="00795919">
        <w:t xml:space="preserve"> For people with type 2 diabetes, 23.3% are of white ethnicity and 72.0% </w:t>
      </w:r>
      <w:r>
        <w:t>from a minority ethnic group</w:t>
      </w:r>
      <w:r>
        <w:rPr>
          <w:rStyle w:val="FootnoteReference"/>
        </w:rPr>
        <w:footnoteReference w:id="6"/>
      </w:r>
      <w:r w:rsidRPr="00795919">
        <w:t xml:space="preserve">.  Encouraging active travel is one of the </w:t>
      </w:r>
      <w:r>
        <w:t xml:space="preserve">key </w:t>
      </w:r>
      <w:r w:rsidRPr="00795919">
        <w:t xml:space="preserve">ways </w:t>
      </w:r>
      <w:r>
        <w:t>of</w:t>
      </w:r>
      <w:r w:rsidRPr="00795919">
        <w:t xml:space="preserve"> improving the health of those with diabetes </w:t>
      </w:r>
      <w:r>
        <w:t>and also a way to support effective and sustained weight loss</w:t>
      </w:r>
      <w:r w:rsidRPr="00795919">
        <w:t>.</w:t>
      </w:r>
    </w:p>
    <w:p w:rsidR="000E0EC4" w:rsidRDefault="000E0EC4" w:rsidP="000E0EC4"/>
    <w:p w:rsidR="000E0EC4" w:rsidRPr="00D562C0" w:rsidRDefault="000E0EC4" w:rsidP="000E0EC4">
      <w:pPr>
        <w:pStyle w:val="ListParagraph"/>
        <w:numPr>
          <w:ilvl w:val="2"/>
          <w:numId w:val="18"/>
        </w:numPr>
        <w:autoSpaceDE w:val="0"/>
        <w:autoSpaceDN w:val="0"/>
        <w:adjustRightInd w:val="0"/>
        <w:contextualSpacing/>
      </w:pPr>
      <w:r w:rsidRPr="00D562C0">
        <w:t>Harrow is less active and more inactive than London and the nation</w:t>
      </w:r>
      <w:r>
        <w:t xml:space="preserve"> as a whole</w:t>
      </w:r>
      <w:r w:rsidRPr="00D562C0">
        <w:t>:</w:t>
      </w:r>
    </w:p>
    <w:p w:rsidR="000E0EC4" w:rsidRPr="00D562C0" w:rsidRDefault="000E0EC4" w:rsidP="000E0EC4">
      <w:pPr>
        <w:ind w:left="720"/>
      </w:pPr>
      <w:r w:rsidRPr="00D562C0">
        <w:t>Nearly one in three (31%) of the adult population in Harrow is classed as physically inactive falling</w:t>
      </w:r>
      <w:r>
        <w:t xml:space="preserve"> into the Chief Medical Officer’</w:t>
      </w:r>
      <w:r w:rsidRPr="00D562C0">
        <w:t>s “high risk” health category</w:t>
      </w:r>
      <w:r w:rsidRPr="009F3514">
        <w:t xml:space="preserve">.  </w:t>
      </w:r>
      <w:r w:rsidRPr="00D562C0">
        <w:t xml:space="preserve">This means that 31% of the adult population in Harrow do less than 30 minutes of moderate intensity physical activity per week. This is higher than </w:t>
      </w:r>
      <w:r>
        <w:t xml:space="preserve">for </w:t>
      </w:r>
      <w:r w:rsidRPr="00D562C0">
        <w:t xml:space="preserve">London (27%) and the national (27.7%) level of inactivity. </w:t>
      </w:r>
    </w:p>
    <w:p w:rsidR="000E0EC4" w:rsidRDefault="000E0EC4" w:rsidP="000E0EC4"/>
    <w:p w:rsidR="000E0EC4" w:rsidRDefault="000E0EC4" w:rsidP="000E0EC4">
      <w:pPr>
        <w:pStyle w:val="ListParagraph"/>
        <w:numPr>
          <w:ilvl w:val="2"/>
          <w:numId w:val="18"/>
        </w:numPr>
        <w:autoSpaceDE w:val="0"/>
        <w:autoSpaceDN w:val="0"/>
        <w:adjustRightInd w:val="0"/>
        <w:contextualSpacing/>
      </w:pPr>
      <w:r>
        <w:t xml:space="preserve">In 2016, a joint approach between Harrow Council and the voluntary sector undertook a large scale project to develop </w:t>
      </w:r>
      <w:r w:rsidRPr="00D53703">
        <w:t xml:space="preserve">a picture of what local young people </w:t>
      </w:r>
      <w:r>
        <w:t xml:space="preserve">in the borough </w:t>
      </w:r>
      <w:r w:rsidRPr="00D53703">
        <w:t xml:space="preserve">are going through. </w:t>
      </w:r>
      <w:r>
        <w:t xml:space="preserve">The project is known as </w:t>
      </w:r>
      <w:r w:rsidRPr="00C43519">
        <w:rPr>
          <w:i/>
        </w:rPr>
        <w:t>This is Harrow</w:t>
      </w:r>
      <w:r>
        <w:t xml:space="preserve">.  This work included </w:t>
      </w:r>
      <w:r w:rsidRPr="00D53703">
        <w:t>51 charities directly involved, heard from 4</w:t>
      </w:r>
      <w:r>
        <w:t>,</w:t>
      </w:r>
      <w:r w:rsidRPr="00D53703">
        <w:t xml:space="preserve">358, young people, partnered with 8 schools </w:t>
      </w:r>
      <w:r>
        <w:t xml:space="preserve">and directly worked with Harrow </w:t>
      </w:r>
      <w:r w:rsidRPr="00D53703">
        <w:t xml:space="preserve">Council departments including, Health, </w:t>
      </w:r>
      <w:r>
        <w:t>Harrow Clinical Commissioning Group (CCG)</w:t>
      </w:r>
      <w:r w:rsidRPr="00D53703">
        <w:t xml:space="preserve">, </w:t>
      </w:r>
      <w:r>
        <w:t xml:space="preserve">Harrow </w:t>
      </w:r>
      <w:r>
        <w:rPr>
          <w:rStyle w:val="st"/>
        </w:rPr>
        <w:t>Local Safeguarding Children Board</w:t>
      </w:r>
      <w:r w:rsidRPr="00D53703">
        <w:t xml:space="preserve"> </w:t>
      </w:r>
      <w:r>
        <w:t>(</w:t>
      </w:r>
      <w:r w:rsidRPr="00D53703">
        <w:t>LSCB</w:t>
      </w:r>
      <w:r>
        <w:t>)</w:t>
      </w:r>
      <w:r w:rsidRPr="00D53703">
        <w:t xml:space="preserve">, and also London Metropolitan Police. </w:t>
      </w:r>
      <w:r>
        <w:t xml:space="preserve">Participants represented </w:t>
      </w:r>
      <w:r w:rsidRPr="002E6DDA">
        <w:t>15% of the Harrow 10 – 19 year old population</w:t>
      </w:r>
      <w:r>
        <w:t xml:space="preserve">.  The results of the study were published in 2018. The study showed that only 51% of 18 year olds take 30 minutes of exercise each day compared with 74% of 11 year olds.  </w:t>
      </w:r>
      <w:r>
        <w:fldChar w:fldCharType="begin"/>
      </w:r>
      <w:r>
        <w:instrText xml:space="preserve"> REF _Ref519171337 \h  \* MERGEFORMAT </w:instrText>
      </w:r>
      <w:r>
        <w:fldChar w:fldCharType="separate"/>
      </w:r>
      <w:r w:rsidR="0058291B" w:rsidRPr="00B505FA">
        <w:t xml:space="preserve">Figure </w:t>
      </w:r>
      <w:r w:rsidR="0058291B">
        <w:t>1</w:t>
      </w:r>
      <w:r>
        <w:fldChar w:fldCharType="end"/>
      </w:r>
      <w:r>
        <w:t xml:space="preserve"> shows the amount of exercise children of different ages do each day.</w:t>
      </w:r>
    </w:p>
    <w:p w:rsidR="000E0EC4" w:rsidRDefault="000E0EC4" w:rsidP="000E0EC4"/>
    <w:p w:rsidR="000E0EC4" w:rsidRPr="00B505FA" w:rsidRDefault="000E0EC4" w:rsidP="000E0EC4">
      <w:pPr>
        <w:pStyle w:val="Caption"/>
        <w:ind w:left="1350"/>
      </w:pPr>
      <w:bookmarkStart w:id="23" w:name="_Ref519171337"/>
      <w:bookmarkStart w:id="24" w:name="_Toc522191033"/>
      <w:r w:rsidRPr="00B505FA">
        <w:t xml:space="preserve">Figure </w:t>
      </w:r>
      <w:r w:rsidR="00E35844">
        <w:fldChar w:fldCharType="begin"/>
      </w:r>
      <w:r w:rsidR="00E35844">
        <w:instrText xml:space="preserve"> SEQ Figure \* ARABIC </w:instrText>
      </w:r>
      <w:r w:rsidR="00E35844">
        <w:fldChar w:fldCharType="separate"/>
      </w:r>
      <w:r w:rsidR="0058291B">
        <w:rPr>
          <w:noProof/>
        </w:rPr>
        <w:t>1</w:t>
      </w:r>
      <w:r w:rsidR="00E35844">
        <w:rPr>
          <w:noProof/>
        </w:rPr>
        <w:fldChar w:fldCharType="end"/>
      </w:r>
      <w:bookmarkEnd w:id="23"/>
      <w:r w:rsidRPr="00B505FA">
        <w:t>:  Children exercise level in Harrow</w:t>
      </w:r>
      <w:r w:rsidRPr="00B505FA">
        <w:rPr>
          <w:rStyle w:val="FootnoteReference"/>
        </w:rPr>
        <w:footnoteReference w:id="7"/>
      </w:r>
      <w:bookmarkEnd w:id="24"/>
    </w:p>
    <w:p w:rsidR="000E0EC4" w:rsidRDefault="00E35844" w:rsidP="003666CC">
      <w:pPr>
        <w:jc w:val="center"/>
      </w:pPr>
      <w:r>
        <w:rPr>
          <w:noProof/>
          <w:lang w:eastAsia="en-GB"/>
        </w:rPr>
        <w:pict>
          <v:shape id="Picture 5" o:spid="_x0000_i1026" type="#_x0000_t75" style="width:390pt;height:4in;visibility:visible;mso-wrap-style:square">
            <v:imagedata r:id="rId15" o:title="" croptop="4274f" cropbottom="35837f" cropleft="5738f" cropright="11234f"/>
          </v:shape>
        </w:pict>
      </w:r>
    </w:p>
    <w:p w:rsidR="000E0EC4" w:rsidRDefault="000E0EC4" w:rsidP="000E0EC4"/>
    <w:p w:rsidR="000E0EC4" w:rsidRPr="00FB6C95" w:rsidRDefault="000E0EC4" w:rsidP="000E0EC4">
      <w:pPr>
        <w:pStyle w:val="ListParagraph"/>
        <w:numPr>
          <w:ilvl w:val="2"/>
          <w:numId w:val="18"/>
        </w:numPr>
        <w:autoSpaceDE w:val="0"/>
        <w:autoSpaceDN w:val="0"/>
        <w:adjustRightInd w:val="0"/>
        <w:contextualSpacing/>
      </w:pPr>
      <w:r w:rsidRPr="00FB6C95">
        <w:t xml:space="preserve">Only 76.9% of people in Harrow do any walking at least once a week which is below the England average of 80.6%. Harrow </w:t>
      </w:r>
      <w:r>
        <w:t xml:space="preserve">has the </w:t>
      </w:r>
      <w:r w:rsidRPr="00FB6C95">
        <w:t xml:space="preserve">2nd lowest </w:t>
      </w:r>
      <w:r>
        <w:t xml:space="preserve">levels of walking </w:t>
      </w:r>
      <w:r w:rsidRPr="00FB6C95">
        <w:t xml:space="preserve">in London. </w:t>
      </w:r>
      <w:r>
        <w:t>Premature mortality</w:t>
      </w:r>
      <w:r w:rsidRPr="00FB6C95">
        <w:t xml:space="preserve"> can be significantly reduced through </w:t>
      </w:r>
      <w:r>
        <w:t xml:space="preserve">doing more </w:t>
      </w:r>
      <w:r w:rsidRPr="00FB6C95">
        <w:t xml:space="preserve">physical activity. It is estimated that around 14.2% of the new Type 2 </w:t>
      </w:r>
      <w:r>
        <w:t>d</w:t>
      </w:r>
      <w:r w:rsidRPr="00FB6C95">
        <w:t xml:space="preserve">iabetes cases in Harrow could be prevented if adults were 100% </w:t>
      </w:r>
      <w:r>
        <w:t xml:space="preserve">more </w:t>
      </w:r>
      <w:r w:rsidRPr="00FB6C95">
        <w:t xml:space="preserve">active, and 5.6% prevented if adults were 50% </w:t>
      </w:r>
      <w:r>
        <w:t xml:space="preserve">more </w:t>
      </w:r>
      <w:r w:rsidRPr="00FB6C95">
        <w:t>active</w:t>
      </w:r>
      <w:r>
        <w:t>.</w:t>
      </w:r>
      <w:r>
        <w:rPr>
          <w:rStyle w:val="FootnoteReference"/>
        </w:rPr>
        <w:footnoteReference w:id="8"/>
      </w:r>
    </w:p>
    <w:p w:rsidR="000E0EC4" w:rsidRDefault="000E0EC4" w:rsidP="000E0EC4"/>
    <w:p w:rsidR="000E0EC4" w:rsidRDefault="000E0EC4" w:rsidP="000E0EC4"/>
    <w:p w:rsidR="000E0EC4" w:rsidRDefault="000E0EC4" w:rsidP="000E0EC4"/>
    <w:p w:rsidR="000E0EC4" w:rsidRPr="00CC3D5B" w:rsidRDefault="000E0EC4" w:rsidP="000E0EC4">
      <w:pPr>
        <w:rPr>
          <w:b/>
        </w:rPr>
      </w:pPr>
      <w:r w:rsidRPr="00960280">
        <w:rPr>
          <w:b/>
        </w:rPr>
        <w:t>The E</w:t>
      </w:r>
      <w:r>
        <w:rPr>
          <w:b/>
        </w:rPr>
        <w:t>nvironment</w:t>
      </w:r>
    </w:p>
    <w:p w:rsidR="000E0EC4" w:rsidRDefault="000E0EC4" w:rsidP="000E0EC4">
      <w:pPr>
        <w:pStyle w:val="ListParagraph"/>
        <w:numPr>
          <w:ilvl w:val="2"/>
          <w:numId w:val="18"/>
        </w:numPr>
        <w:autoSpaceDE w:val="0"/>
        <w:autoSpaceDN w:val="0"/>
        <w:adjustRightInd w:val="0"/>
        <w:contextualSpacing/>
      </w:pPr>
      <w:r>
        <w:t>Over a quarter of the b</w:t>
      </w:r>
      <w:r w:rsidRPr="00DF0BA5">
        <w:t>orough consists of designated open space; residential gardens provide private or communally accessible spaces.  Harrow’s land area includes 1,088 hectares Green Belt and a further 313 hectares Metropolitan Open Land. Statutorily protected assets include 2 Sites of Special Scientific Interest, 28 Conservation Areas, over 300 listed buildings, four historic parks and gardens, and 9 scheduled ancient monuments.</w:t>
      </w:r>
      <w:r>
        <w:t xml:space="preserve">  </w:t>
      </w:r>
      <w:r>
        <w:fldChar w:fldCharType="begin"/>
      </w:r>
      <w:r>
        <w:instrText xml:space="preserve"> REF _Ref518919624 \h  \* MERGEFORMAT </w:instrText>
      </w:r>
      <w:r>
        <w:fldChar w:fldCharType="separate"/>
      </w:r>
      <w:r w:rsidR="0058291B" w:rsidRPr="009C37EC">
        <w:t xml:space="preserve">Figure </w:t>
      </w:r>
      <w:r w:rsidR="0058291B">
        <w:t>3</w:t>
      </w:r>
      <w:r>
        <w:fldChar w:fldCharType="end"/>
      </w:r>
      <w:r>
        <w:t xml:space="preserve"> shows the key environmental features in the borough.</w:t>
      </w:r>
    </w:p>
    <w:p w:rsidR="000E0EC4" w:rsidRPr="00DF0BA5" w:rsidRDefault="000E0EC4" w:rsidP="000E0EC4">
      <w:pPr>
        <w:pStyle w:val="ListParagraph"/>
      </w:pPr>
    </w:p>
    <w:p w:rsidR="000E0EC4" w:rsidRPr="00F92AE1" w:rsidRDefault="000E0EC4" w:rsidP="000E0EC4">
      <w:pPr>
        <w:pStyle w:val="ListParagraph"/>
        <w:numPr>
          <w:ilvl w:val="2"/>
          <w:numId w:val="18"/>
        </w:numPr>
        <w:autoSpaceDE w:val="0"/>
        <w:autoSpaceDN w:val="0"/>
        <w:adjustRightInd w:val="0"/>
        <w:contextualSpacing/>
      </w:pPr>
      <w:r>
        <w:t xml:space="preserve">In 2002, </w:t>
      </w:r>
      <w:r w:rsidRPr="00A1432F">
        <w:t>Harrow designated the whole borough an A</w:t>
      </w:r>
      <w:r>
        <w:t xml:space="preserve">ir </w:t>
      </w:r>
      <w:r w:rsidRPr="00A1432F">
        <w:t>Q</w:t>
      </w:r>
      <w:r>
        <w:t xml:space="preserve">uality </w:t>
      </w:r>
      <w:r w:rsidRPr="00A1432F">
        <w:t>M</w:t>
      </w:r>
      <w:r>
        <w:t xml:space="preserve">anagement </w:t>
      </w:r>
      <w:r w:rsidRPr="00A1432F">
        <w:t>A</w:t>
      </w:r>
      <w:r>
        <w:t xml:space="preserve">rea and </w:t>
      </w:r>
      <w:r w:rsidRPr="00162325">
        <w:t>therefore has an action plan to improve air quality to within National Objective levels</w:t>
      </w:r>
      <w:r>
        <w:t>.  Across London</w:t>
      </w:r>
      <w:r w:rsidRPr="00297957">
        <w:t>, there has been a gradual</w:t>
      </w:r>
      <w:r>
        <w:t xml:space="preserve"> </w:t>
      </w:r>
      <w:r w:rsidRPr="00297957">
        <w:t>reduction in NO</w:t>
      </w:r>
      <w:r w:rsidRPr="00297957">
        <w:rPr>
          <w:vertAlign w:val="subscript"/>
        </w:rPr>
        <w:t>2</w:t>
      </w:r>
      <w:r w:rsidRPr="00297957">
        <w:t>, PM</w:t>
      </w:r>
      <w:r w:rsidRPr="00297957">
        <w:rPr>
          <w:vertAlign w:val="subscript"/>
        </w:rPr>
        <w:t>10</w:t>
      </w:r>
      <w:r w:rsidRPr="00297957">
        <w:t xml:space="preserve"> and PM</w:t>
      </w:r>
      <w:r w:rsidRPr="00297957">
        <w:rPr>
          <w:vertAlign w:val="subscript"/>
        </w:rPr>
        <w:t>2.5</w:t>
      </w:r>
      <w:r>
        <w:rPr>
          <w:vertAlign w:val="subscript"/>
        </w:rPr>
        <w:t xml:space="preserve"> </w:t>
      </w:r>
      <w:r w:rsidRPr="00297957">
        <w:t>concentrations at background sites in</w:t>
      </w:r>
      <w:r>
        <w:t xml:space="preserve"> both </w:t>
      </w:r>
      <w:r w:rsidRPr="00297957">
        <w:t>inner and outer London and at outer</w:t>
      </w:r>
      <w:r>
        <w:t xml:space="preserve"> </w:t>
      </w:r>
      <w:r w:rsidRPr="00297957">
        <w:t>London roadside sites</w:t>
      </w:r>
      <w:r>
        <w:t>. It is estimated that</w:t>
      </w:r>
      <w:r w:rsidRPr="00297957">
        <w:t xml:space="preserve"> around half of nitrogen</w:t>
      </w:r>
      <w:r>
        <w:t xml:space="preserve"> </w:t>
      </w:r>
      <w:r w:rsidRPr="00297957">
        <w:t>oxides (NOx) emissions come from</w:t>
      </w:r>
      <w:r>
        <w:t xml:space="preserve"> </w:t>
      </w:r>
      <w:r w:rsidRPr="00297957">
        <w:t>road transport sources.</w:t>
      </w:r>
      <w:r>
        <w:t xml:space="preserve">  Air quality is expected to improve across Harrow </w:t>
      </w:r>
      <w:r w:rsidRPr="00F92AE1">
        <w:t>as motor engines become more efficient.</w:t>
      </w:r>
    </w:p>
    <w:p w:rsidR="000E0EC4" w:rsidRDefault="000E0EC4" w:rsidP="000E0EC4">
      <w:pPr>
        <w:pStyle w:val="ListParagraph"/>
      </w:pPr>
    </w:p>
    <w:p w:rsidR="000E0EC4" w:rsidRPr="00DF0BA5" w:rsidRDefault="000E0EC4" w:rsidP="000E0EC4">
      <w:pPr>
        <w:pStyle w:val="ListParagraph"/>
        <w:numPr>
          <w:ilvl w:val="2"/>
          <w:numId w:val="18"/>
        </w:numPr>
        <w:autoSpaceDE w:val="0"/>
        <w:autoSpaceDN w:val="0"/>
        <w:adjustRightInd w:val="0"/>
        <w:contextualSpacing/>
      </w:pPr>
      <w:r w:rsidRPr="00DF0BA5">
        <w:t xml:space="preserve">Harrow’s carbon footprint is calculated at 11.41 tonnes of </w:t>
      </w:r>
      <w:r>
        <w:t>Carbon Dioxide (</w:t>
      </w:r>
      <w:r w:rsidRPr="00DF0BA5">
        <w:t>CO</w:t>
      </w:r>
      <w:r w:rsidRPr="008F5046">
        <w:rPr>
          <w:vertAlign w:val="subscript"/>
        </w:rPr>
        <w:t>2</w:t>
      </w:r>
      <w:r w:rsidRPr="00E4504C">
        <w:t>)</w:t>
      </w:r>
      <w:r w:rsidRPr="00DF0BA5">
        <w:t xml:space="preserve"> per capita, which is higher than the London average but lower than the national average at 11.28 and 12.10 tonnes of CO</w:t>
      </w:r>
      <w:r w:rsidRPr="008F5046">
        <w:rPr>
          <w:vertAlign w:val="subscript"/>
        </w:rPr>
        <w:t>2</w:t>
      </w:r>
      <w:r w:rsidRPr="00DF0BA5">
        <w:t xml:space="preserve"> per capita respectively. The domestic sector (i.e. Housing, and more specifically the electricity, gas and other fuels used in the home) is responsible for the highest portion of emissions, accounting for 53% of the CO</w:t>
      </w:r>
      <w:r w:rsidRPr="008F5046">
        <w:rPr>
          <w:vertAlign w:val="subscript"/>
        </w:rPr>
        <w:t>2</w:t>
      </w:r>
      <w:r w:rsidRPr="00DF0BA5">
        <w:t>. In total, Harrow contributes 2.1% of all the CO</w:t>
      </w:r>
      <w:r w:rsidRPr="008F5046">
        <w:rPr>
          <w:vertAlign w:val="subscript"/>
        </w:rPr>
        <w:t>2</w:t>
      </w:r>
      <w:r w:rsidRPr="00DF0BA5">
        <w:t xml:space="preserve"> emitte</w:t>
      </w:r>
      <w:r>
        <w:t>d across London. This puts the b</w:t>
      </w:r>
      <w:r w:rsidRPr="00DF0BA5">
        <w:t>orough in 28th position out of the 33 London boroughs.</w:t>
      </w:r>
    </w:p>
    <w:p w:rsidR="000E0EC4" w:rsidRPr="00DF0BA5" w:rsidRDefault="000E0EC4" w:rsidP="000E0EC4"/>
    <w:p w:rsidR="000E0EC4" w:rsidRPr="00DF0BA5" w:rsidRDefault="000E0EC4" w:rsidP="000E0EC4">
      <w:pPr>
        <w:pStyle w:val="ListParagraph"/>
        <w:numPr>
          <w:ilvl w:val="2"/>
          <w:numId w:val="18"/>
        </w:numPr>
        <w:autoSpaceDE w:val="0"/>
        <w:autoSpaceDN w:val="0"/>
        <w:adjustRightInd w:val="0"/>
        <w:contextualSpacing/>
      </w:pPr>
      <w:r>
        <w:t>The Green Flag Award</w:t>
      </w:r>
      <w:r w:rsidRPr="00694F02">
        <w:t xml:space="preserve"> scheme recognises and rewards well managed parks and green spaces, setting the benchmark standard for the management of recreational outdoor spaces across the United Kingdom and around the world.</w:t>
      </w:r>
      <w:r>
        <w:t xml:space="preserve">  </w:t>
      </w:r>
      <w:r w:rsidRPr="00DF0BA5">
        <w:t xml:space="preserve">Harrow had achieved the ‘Green Flag’ quality status for </w:t>
      </w:r>
      <w:r>
        <w:t>four</w:t>
      </w:r>
      <w:r w:rsidRPr="00DF0BA5">
        <w:t xml:space="preserve"> of its public parks: Canons Park,</w:t>
      </w:r>
      <w:r>
        <w:t xml:space="preserve"> </w:t>
      </w:r>
      <w:r w:rsidRPr="00DF0BA5">
        <w:t>Harrow Recreation Ground</w:t>
      </w:r>
      <w:r>
        <w:t>, Pinner Memorial Park</w:t>
      </w:r>
      <w:r w:rsidRPr="00DF0BA5">
        <w:t xml:space="preserve"> and Roxeth Recreation Ground.</w:t>
      </w:r>
      <w:r>
        <w:t xml:space="preserve">  </w:t>
      </w:r>
    </w:p>
    <w:p w:rsidR="000E0EC4" w:rsidRPr="00DF0BA5" w:rsidRDefault="000E0EC4" w:rsidP="000E0EC4"/>
    <w:p w:rsidR="000E0EC4" w:rsidRPr="00DF0BA5" w:rsidRDefault="000E0EC4" w:rsidP="000E0EC4">
      <w:pPr>
        <w:pStyle w:val="ListParagraph"/>
        <w:numPr>
          <w:ilvl w:val="2"/>
          <w:numId w:val="18"/>
        </w:numPr>
        <w:autoSpaceDE w:val="0"/>
        <w:autoSpaceDN w:val="0"/>
        <w:adjustRightInd w:val="0"/>
        <w:contextualSpacing/>
      </w:pPr>
      <w:r w:rsidRPr="00DF0BA5">
        <w:t xml:space="preserve">Harrow has a composting and recycling rate of 46%, one of the highest in London, and has signed up to the Nottingham Declaration (2007) to </w:t>
      </w:r>
      <w:r>
        <w:t>reduce carbon dioxide emissions.</w:t>
      </w:r>
    </w:p>
    <w:p w:rsidR="000E0EC4" w:rsidRDefault="000E0EC4" w:rsidP="000E0EC4"/>
    <w:p w:rsidR="000E0EC4" w:rsidRDefault="000E0EC4" w:rsidP="000E0EC4">
      <w:pPr>
        <w:pStyle w:val="ListParagraph"/>
        <w:numPr>
          <w:ilvl w:val="2"/>
          <w:numId w:val="18"/>
        </w:numPr>
        <w:autoSpaceDE w:val="0"/>
        <w:autoSpaceDN w:val="0"/>
        <w:adjustRightInd w:val="0"/>
        <w:contextualSpacing/>
      </w:pPr>
      <w:r w:rsidRPr="00F703C9">
        <w:t xml:space="preserve">In 2018, Harrow’s Headstone Manor </w:t>
      </w:r>
      <w:r>
        <w:t>was</w:t>
      </w:r>
      <w:r w:rsidRPr="00F703C9">
        <w:t xml:space="preserve"> one of six projects in London to be awarded funding for green space improvements – as part of the Mayor of London’s push to make London the world’s first National Park City.  The additional funding will introduce new and attractive wetlands at the historic grounds, which will also help preserve a 14t</w:t>
      </w:r>
      <w:r>
        <w:t>h century moat. As a result there will</w:t>
      </w:r>
      <w:r w:rsidRPr="00F703C9">
        <w:t xml:space="preserve"> be new ponds, improved water quality, better and protected river networks and increased biodiversity.</w:t>
      </w:r>
    </w:p>
    <w:p w:rsidR="000E0EC4" w:rsidRPr="00F703C9" w:rsidRDefault="000E0EC4" w:rsidP="000E0EC4"/>
    <w:p w:rsidR="000E0EC4" w:rsidRPr="00DF0BA5" w:rsidRDefault="000E0EC4" w:rsidP="000E0EC4">
      <w:pPr>
        <w:pStyle w:val="ListParagraph"/>
        <w:numPr>
          <w:ilvl w:val="2"/>
          <w:numId w:val="18"/>
        </w:numPr>
        <w:autoSpaceDE w:val="0"/>
        <w:autoSpaceDN w:val="0"/>
        <w:adjustRightInd w:val="0"/>
        <w:contextualSpacing/>
      </w:pPr>
      <w:r w:rsidRPr="00DF0BA5">
        <w:t>Daily water consumption in Harrow is 170 litres per person per day (higher than the national average of 150 litres).</w:t>
      </w:r>
    </w:p>
    <w:p w:rsidR="000E0EC4" w:rsidRPr="00DF0BA5" w:rsidRDefault="000E0EC4" w:rsidP="000E0EC4"/>
    <w:p w:rsidR="000E0EC4" w:rsidRDefault="000E0EC4" w:rsidP="000E0EC4">
      <w:pPr>
        <w:pStyle w:val="ListParagraph"/>
        <w:numPr>
          <w:ilvl w:val="2"/>
          <w:numId w:val="18"/>
        </w:numPr>
        <w:autoSpaceDE w:val="0"/>
        <w:autoSpaceDN w:val="0"/>
        <w:adjustRightInd w:val="0"/>
        <w:contextualSpacing/>
      </w:pPr>
      <w:r>
        <w:t xml:space="preserve">Much of the lighting in Harrow is near its end of life and therefore needs replacing.  Replacing existing lighting will ensure structural integrity and provides an opportunity for lighting to be upgraded.  </w:t>
      </w:r>
      <w:r w:rsidRPr="00F9701E">
        <w:t>Lighting is being improved by a change to LED, to ensure that the levels of lighting wherever needed across the borough are brought up to the necessary standards</w:t>
      </w:r>
      <w:r>
        <w:t xml:space="preserve">.  This will also </w:t>
      </w:r>
      <w:r w:rsidRPr="00F9701E">
        <w:t xml:space="preserve">drive a reduction in the volume of energy consumed </w:t>
      </w:r>
      <w:r>
        <w:t>and</w:t>
      </w:r>
      <w:r w:rsidRPr="00F9701E">
        <w:t xml:space="preserve"> ensure that </w:t>
      </w:r>
      <w:r>
        <w:t>the borough can</w:t>
      </w:r>
      <w:r w:rsidRPr="00F9701E">
        <w:t xml:space="preserve"> meet the Government’s and the Mayor</w:t>
      </w:r>
      <w:r>
        <w:t xml:space="preserve"> of London</w:t>
      </w:r>
      <w:r w:rsidRPr="00F9701E">
        <w:t xml:space="preserve">’s green agenda. </w:t>
      </w:r>
    </w:p>
    <w:p w:rsidR="000E0EC4" w:rsidRDefault="000E0EC4" w:rsidP="000E0EC4"/>
    <w:p w:rsidR="000E0EC4" w:rsidRPr="00DF0BA5" w:rsidRDefault="000E0EC4" w:rsidP="000E0EC4">
      <w:pPr>
        <w:pStyle w:val="ListParagraph"/>
        <w:numPr>
          <w:ilvl w:val="2"/>
          <w:numId w:val="18"/>
        </w:numPr>
        <w:autoSpaceDE w:val="0"/>
        <w:autoSpaceDN w:val="0"/>
        <w:adjustRightInd w:val="0"/>
        <w:contextualSpacing/>
      </w:pPr>
      <w:r>
        <w:t>The borough is l</w:t>
      </w:r>
      <w:r w:rsidRPr="00DF0BA5">
        <w:t>ocated at the upper reaches of the Thames basin, tributaries of the Crane, Colne and Brent Rivers rise in Harrow</w:t>
      </w:r>
      <w:r>
        <w:t>.  Consequently, some parts of the b</w:t>
      </w:r>
      <w:r w:rsidRPr="00DF0BA5">
        <w:t xml:space="preserve">orough are susceptible to fluvial and surface water flooding. </w:t>
      </w:r>
    </w:p>
    <w:p w:rsidR="000E0EC4" w:rsidRPr="00DF0BA5" w:rsidRDefault="000E0EC4" w:rsidP="000E0EC4"/>
    <w:p w:rsidR="000E0EC4" w:rsidRPr="00DF0BA5" w:rsidRDefault="000E0EC4" w:rsidP="000E0EC4">
      <w:pPr>
        <w:pStyle w:val="ListParagraph"/>
        <w:numPr>
          <w:ilvl w:val="2"/>
          <w:numId w:val="18"/>
        </w:numPr>
        <w:autoSpaceDE w:val="0"/>
        <w:autoSpaceDN w:val="0"/>
        <w:adjustRightInd w:val="0"/>
        <w:contextualSpacing/>
      </w:pPr>
      <w:r>
        <w:t>The b</w:t>
      </w:r>
      <w:r w:rsidRPr="00DF0BA5">
        <w:t xml:space="preserve">orough is one of the safest in London, consistently in the top </w:t>
      </w:r>
      <w:r>
        <w:t>five</w:t>
      </w:r>
      <w:r w:rsidRPr="00DF0BA5">
        <w:t xml:space="preserve"> lowest crime rates across the capital. Despite this, fear of crime remains high, and is one of the main concerns for residents.</w:t>
      </w:r>
    </w:p>
    <w:p w:rsidR="000E0EC4" w:rsidRPr="00DF0BA5" w:rsidRDefault="000E0EC4" w:rsidP="000E0EC4"/>
    <w:p w:rsidR="000E0EC4" w:rsidRPr="00711E29" w:rsidRDefault="000E0EC4" w:rsidP="000E0EC4">
      <w:pPr>
        <w:rPr>
          <w:b/>
        </w:rPr>
      </w:pPr>
      <w:r w:rsidRPr="00711E29">
        <w:rPr>
          <w:b/>
        </w:rPr>
        <w:t xml:space="preserve">Existing borough transport </w:t>
      </w:r>
    </w:p>
    <w:p w:rsidR="000E0EC4" w:rsidRPr="00DF0BA5" w:rsidRDefault="000E0EC4" w:rsidP="000E0EC4">
      <w:pPr>
        <w:pStyle w:val="ListParagraph"/>
        <w:numPr>
          <w:ilvl w:val="2"/>
          <w:numId w:val="18"/>
        </w:numPr>
        <w:autoSpaceDE w:val="0"/>
        <w:autoSpaceDN w:val="0"/>
        <w:adjustRightInd w:val="0"/>
        <w:contextualSpacing/>
      </w:pPr>
      <w:r w:rsidRPr="00DF0BA5">
        <w:t xml:space="preserve">Four London Underground lines serve Harrow: the Metropolitan, Bakerloo, Jubilee and Piccadilly lines; in addition the Edgware branch of the Northern </w:t>
      </w:r>
      <w:r>
        <w:t>line runs close to the eastern b</w:t>
      </w:r>
      <w:r w:rsidRPr="00DF0BA5">
        <w:t xml:space="preserve">orough boundary and the London Overground network provides services </w:t>
      </w:r>
      <w:r>
        <w:t xml:space="preserve">in the borough </w:t>
      </w:r>
      <w:r w:rsidRPr="00DF0BA5">
        <w:t>which supplement the Bakerloo line. Mainli</w:t>
      </w:r>
      <w:r>
        <w:t>ne rail services connect the b</w:t>
      </w:r>
      <w:r w:rsidRPr="00DF0BA5">
        <w:t>orough to London termini at Marylebone and Euston, and to Clapham Junction, Watford Junction, Aylesbury and Birmingham.</w:t>
      </w:r>
      <w:r>
        <w:t xml:space="preserve">  </w:t>
      </w:r>
      <w:r>
        <w:fldChar w:fldCharType="begin"/>
      </w:r>
      <w:r>
        <w:instrText xml:space="preserve"> REF _Ref519006766 \h  \* MERGEFORMAT </w:instrText>
      </w:r>
      <w:r>
        <w:fldChar w:fldCharType="separate"/>
      </w:r>
      <w:r w:rsidR="0058291B" w:rsidRPr="009C37EC">
        <w:t xml:space="preserve">Figure </w:t>
      </w:r>
      <w:r w:rsidR="0058291B">
        <w:t>4</w:t>
      </w:r>
      <w:r>
        <w:fldChar w:fldCharType="end"/>
      </w:r>
      <w:r>
        <w:t xml:space="preserve"> shows the rail and road transport surrounding the borough.</w:t>
      </w:r>
    </w:p>
    <w:p w:rsidR="000E0EC4" w:rsidRPr="00DF0BA5" w:rsidRDefault="000E0EC4" w:rsidP="000E0EC4"/>
    <w:p w:rsidR="000E0EC4" w:rsidRDefault="000E0EC4" w:rsidP="000E0EC4">
      <w:pPr>
        <w:pStyle w:val="ListParagraph"/>
        <w:numPr>
          <w:ilvl w:val="2"/>
          <w:numId w:val="18"/>
        </w:numPr>
        <w:autoSpaceDE w:val="0"/>
        <w:autoSpaceDN w:val="0"/>
        <w:adjustRightInd w:val="0"/>
        <w:contextualSpacing/>
      </w:pPr>
      <w:r w:rsidRPr="00DF0BA5">
        <w:t xml:space="preserve">Evidence shows </w:t>
      </w:r>
      <w:r>
        <w:t xml:space="preserve">that there is currently </w:t>
      </w:r>
      <w:r w:rsidRPr="00DF0BA5">
        <w:t>adequate carrying capacity on Underground services</w:t>
      </w:r>
      <w:r>
        <w:t xml:space="preserve"> in the borough</w:t>
      </w:r>
      <w:r w:rsidRPr="00DF0BA5">
        <w:t>; however the provision of step-free access r</w:t>
      </w:r>
      <w:r>
        <w:t>emains an issue at many of the b</w:t>
      </w:r>
      <w:r w:rsidRPr="00DF0BA5">
        <w:t>orough’s stations including the busiest, Harrow-on-the-Hill Station.</w:t>
      </w:r>
    </w:p>
    <w:p w:rsidR="000E0EC4" w:rsidRDefault="000E0EC4" w:rsidP="000E0EC4"/>
    <w:p w:rsidR="000E0EC4" w:rsidRPr="00DF0BA5" w:rsidRDefault="000E0EC4" w:rsidP="000E0EC4">
      <w:pPr>
        <w:pStyle w:val="ListParagraph"/>
        <w:numPr>
          <w:ilvl w:val="2"/>
          <w:numId w:val="18"/>
        </w:numPr>
        <w:autoSpaceDE w:val="0"/>
        <w:autoSpaceDN w:val="0"/>
        <w:adjustRightInd w:val="0"/>
        <w:contextualSpacing/>
      </w:pPr>
      <w:r w:rsidRPr="00DF0BA5">
        <w:t xml:space="preserve">The A40, M40 and M4 motorways are close to the southern boundary while the M1, A1 and A41 are close to the north Furham Field, Hatch End </w:t>
      </w:r>
      <w:r>
        <w:t xml:space="preserve">- </w:t>
      </w:r>
      <w:r w:rsidRPr="00DF0BA5">
        <w:t>Pinnerwood Park Estate, Hatch End</w:t>
      </w:r>
      <w:r>
        <w:t xml:space="preserve"> -</w:t>
      </w:r>
      <w:r w:rsidRPr="00DF0BA5">
        <w:t xml:space="preserve"> Hatch End Station east corner; the M25 provides the major orbital route to the north and west while the A406 North Circular Road is to the south east.</w:t>
      </w:r>
    </w:p>
    <w:p w:rsidR="000E0EC4" w:rsidRDefault="000E0EC4" w:rsidP="000E0EC4">
      <w:pPr>
        <w:pStyle w:val="ListParagraph"/>
      </w:pPr>
    </w:p>
    <w:p w:rsidR="000E0EC4" w:rsidRPr="00DF0BA5" w:rsidRDefault="000E0EC4" w:rsidP="000E0EC4">
      <w:pPr>
        <w:pStyle w:val="ListParagraph"/>
        <w:numPr>
          <w:ilvl w:val="2"/>
          <w:numId w:val="18"/>
        </w:numPr>
        <w:autoSpaceDE w:val="0"/>
        <w:autoSpaceDN w:val="0"/>
        <w:adjustRightInd w:val="0"/>
        <w:contextualSpacing/>
      </w:pPr>
      <w:r>
        <w:t xml:space="preserve">Harrow is unique in London having no roads that are part of the Transport for London Road Network.  This means that Harrow is responsible for the </w:t>
      </w:r>
      <w:r w:rsidRPr="00DA3ACF">
        <w:t xml:space="preserve">maintenance, management and operation of all </w:t>
      </w:r>
      <w:r>
        <w:t xml:space="preserve">non-motorway </w:t>
      </w:r>
      <w:r w:rsidRPr="00DA3ACF">
        <w:t>roads in the borough</w:t>
      </w:r>
      <w:r>
        <w:t>.</w:t>
      </w:r>
    </w:p>
    <w:p w:rsidR="000E0EC4" w:rsidRDefault="000E0EC4" w:rsidP="000E0EC4"/>
    <w:p w:rsidR="000E0EC4" w:rsidRPr="00412B86" w:rsidRDefault="000E0EC4" w:rsidP="000E0EC4">
      <w:pPr>
        <w:pStyle w:val="ListParagraph"/>
        <w:numPr>
          <w:ilvl w:val="2"/>
          <w:numId w:val="18"/>
        </w:numPr>
        <w:autoSpaceDE w:val="0"/>
        <w:autoSpaceDN w:val="0"/>
        <w:adjustRightInd w:val="0"/>
        <w:contextualSpacing/>
      </w:pPr>
      <w:r w:rsidRPr="00412B86">
        <w:t>The condition of the road network is an issue of high concern for Harrow residents</w:t>
      </w:r>
      <w:r>
        <w:t>.  It is also a high political concern for Councillors</w:t>
      </w:r>
      <w:r w:rsidRPr="00412B86">
        <w:t xml:space="preserve">.  </w:t>
      </w:r>
      <w:r>
        <w:t>This is a National issue and not more relevant to Harrow than other areas.</w:t>
      </w:r>
    </w:p>
    <w:p w:rsidR="000E0EC4" w:rsidRPr="00DF0BA5" w:rsidRDefault="000E0EC4" w:rsidP="000E0EC4"/>
    <w:p w:rsidR="000E0EC4" w:rsidRPr="00DF0BA5" w:rsidRDefault="000E0EC4" w:rsidP="000E0EC4">
      <w:pPr>
        <w:pStyle w:val="ListParagraph"/>
        <w:numPr>
          <w:ilvl w:val="2"/>
          <w:numId w:val="18"/>
        </w:numPr>
        <w:autoSpaceDE w:val="0"/>
        <w:autoSpaceDN w:val="0"/>
        <w:adjustRightInd w:val="0"/>
        <w:contextualSpacing/>
      </w:pPr>
      <w:r w:rsidRPr="00DF0BA5">
        <w:t>There are 37 bus routes, including 5 night bus serv</w:t>
      </w:r>
      <w:r>
        <w:t>ices, serving areas within the b</w:t>
      </w:r>
      <w:r w:rsidRPr="00DF0BA5">
        <w:t>orough and links to neighbouring boroughs; however Harrow bus station is operating over capacity.</w:t>
      </w:r>
    </w:p>
    <w:p w:rsidR="000E0EC4" w:rsidRPr="00DF0BA5" w:rsidRDefault="000E0EC4" w:rsidP="000E0EC4"/>
    <w:p w:rsidR="000E0EC4" w:rsidRPr="00DF0BA5" w:rsidRDefault="000E0EC4" w:rsidP="000E0EC4">
      <w:pPr>
        <w:pStyle w:val="ListParagraph"/>
        <w:numPr>
          <w:ilvl w:val="2"/>
          <w:numId w:val="18"/>
        </w:numPr>
        <w:autoSpaceDE w:val="0"/>
        <w:autoSpaceDN w:val="0"/>
        <w:adjustRightInd w:val="0"/>
        <w:contextualSpacing/>
      </w:pPr>
      <w:r w:rsidRPr="00DF0BA5">
        <w:t xml:space="preserve">A network of cycle routes provides a total of 41km cycle lanes in the </w:t>
      </w:r>
      <w:r>
        <w:t>b</w:t>
      </w:r>
      <w:r w:rsidRPr="00DF0BA5">
        <w:t>orough.</w:t>
      </w:r>
      <w:r>
        <w:t xml:space="preserve"> This is around 10% of the Harrow road network.  </w:t>
      </w:r>
      <w:r>
        <w:fldChar w:fldCharType="begin"/>
      </w:r>
      <w:r>
        <w:instrText xml:space="preserve"> REF _Ref519767178 \h  \* MERGEFORMAT </w:instrText>
      </w:r>
      <w:r>
        <w:fldChar w:fldCharType="separate"/>
      </w:r>
      <w:r w:rsidR="0058291B" w:rsidRPr="009C37EC">
        <w:t xml:space="preserve">Figure </w:t>
      </w:r>
      <w:r w:rsidR="0058291B">
        <w:t>5</w:t>
      </w:r>
      <w:r>
        <w:fldChar w:fldCharType="end"/>
      </w:r>
      <w:r>
        <w:t xml:space="preserve"> shows the existing cycle routes through the borough.</w:t>
      </w:r>
    </w:p>
    <w:p w:rsidR="000E0EC4" w:rsidRPr="00DF0BA5" w:rsidRDefault="000E0EC4" w:rsidP="000E0EC4"/>
    <w:p w:rsidR="000E0EC4" w:rsidRDefault="000E0EC4" w:rsidP="000E0EC4">
      <w:pPr>
        <w:pStyle w:val="ListParagraph"/>
        <w:numPr>
          <w:ilvl w:val="2"/>
          <w:numId w:val="18"/>
        </w:numPr>
        <w:autoSpaceDE w:val="0"/>
        <w:autoSpaceDN w:val="0"/>
        <w:adjustRightInd w:val="0"/>
        <w:contextualSpacing/>
      </w:pPr>
      <w:r>
        <w:t>According to the 2011 census, around 76</w:t>
      </w:r>
      <w:r w:rsidRPr="00DF0BA5">
        <w:t xml:space="preserve">% of households in Harrow owned a car and </w:t>
      </w:r>
      <w:r>
        <w:t>nearly a</w:t>
      </w:r>
      <w:r w:rsidRPr="00DF0BA5">
        <w:t xml:space="preserve"> third</w:t>
      </w:r>
      <w:r>
        <w:t xml:space="preserve"> of households</w:t>
      </w:r>
      <w:r w:rsidRPr="00DF0BA5">
        <w:t xml:space="preserve"> recorded that they had access to two or more cars at home.</w:t>
      </w:r>
      <w:r>
        <w:t xml:space="preserve">  This is higher than car ownership nationally which is around 74%.</w:t>
      </w:r>
    </w:p>
    <w:p w:rsidR="000E0EC4" w:rsidRDefault="000E0EC4" w:rsidP="000E0EC4">
      <w:pPr>
        <w:pStyle w:val="ListParagraph"/>
      </w:pPr>
    </w:p>
    <w:p w:rsidR="000E0EC4" w:rsidRDefault="000E0EC4" w:rsidP="000E0EC4">
      <w:pPr>
        <w:pStyle w:val="ListParagraph"/>
        <w:numPr>
          <w:ilvl w:val="2"/>
          <w:numId w:val="18"/>
        </w:numPr>
        <w:autoSpaceDE w:val="0"/>
        <w:autoSpaceDN w:val="0"/>
        <w:adjustRightInd w:val="0"/>
        <w:contextualSpacing/>
      </w:pPr>
      <w:r>
        <w:t xml:space="preserve">Public Transport Accessibility Level (PTAL) is a way of measuring connectivity to public transport.  The PTAL </w:t>
      </w:r>
      <w:r w:rsidRPr="00046DBF">
        <w:t xml:space="preserve">value combines information about how close public transport services are to a site and how frequent these services are. The highest level of connectivity has a PTAL of 6b and the lowest has a PTAL of 0. </w:t>
      </w:r>
      <w:r>
        <w:fldChar w:fldCharType="begin"/>
      </w:r>
      <w:r>
        <w:instrText xml:space="preserve"> REF _Ref519518592 \h  \* MERGEFORMAT </w:instrText>
      </w:r>
      <w:r>
        <w:fldChar w:fldCharType="separate"/>
      </w:r>
      <w:r w:rsidR="0058291B" w:rsidRPr="009C37EC">
        <w:t xml:space="preserve">Figure </w:t>
      </w:r>
      <w:r w:rsidR="0058291B">
        <w:t>6</w:t>
      </w:r>
      <w:r>
        <w:fldChar w:fldCharType="end"/>
      </w:r>
      <w:r>
        <w:t xml:space="preserve"> shows PTAL information across the borough.  </w:t>
      </w:r>
      <w:r>
        <w:fldChar w:fldCharType="begin"/>
      </w:r>
      <w:r>
        <w:instrText xml:space="preserve"> REF _Ref519518592 \h </w:instrText>
      </w:r>
      <w:r>
        <w:fldChar w:fldCharType="separate"/>
      </w:r>
      <w:r w:rsidR="0058291B" w:rsidRPr="009C37EC">
        <w:t xml:space="preserve">Figure </w:t>
      </w:r>
      <w:r w:rsidR="0058291B">
        <w:rPr>
          <w:noProof/>
        </w:rPr>
        <w:t>6</w:t>
      </w:r>
      <w:r>
        <w:fldChar w:fldCharType="end"/>
      </w:r>
      <w:r>
        <w:t xml:space="preserve"> shows PTAL levels across the borough.</w:t>
      </w:r>
    </w:p>
    <w:p w:rsidR="000E0EC4" w:rsidRDefault="000E0EC4" w:rsidP="000E0EC4">
      <w:pPr>
        <w:pStyle w:val="ListParagraph"/>
      </w:pPr>
    </w:p>
    <w:p w:rsidR="000E0EC4" w:rsidRDefault="000E0EC4" w:rsidP="000E0EC4"/>
    <w:p w:rsidR="000E0EC4" w:rsidRPr="009C37EC" w:rsidRDefault="000E0EC4" w:rsidP="000E0EC4">
      <w:pPr>
        <w:pStyle w:val="Caption"/>
        <w:ind w:left="1350"/>
      </w:pPr>
      <w:bookmarkStart w:id="25" w:name="_Ref518919219"/>
      <w:bookmarkStart w:id="26" w:name="_Toc522191034"/>
      <w:r w:rsidRPr="009C37EC">
        <w:t xml:space="preserve">Figure </w:t>
      </w:r>
      <w:r w:rsidR="00E35844">
        <w:fldChar w:fldCharType="begin"/>
      </w:r>
      <w:r w:rsidR="00E35844">
        <w:instrText xml:space="preserve"> SEQ Figure \* ARABIC </w:instrText>
      </w:r>
      <w:r w:rsidR="00E35844">
        <w:fldChar w:fldCharType="separate"/>
      </w:r>
      <w:r w:rsidR="0058291B">
        <w:rPr>
          <w:noProof/>
        </w:rPr>
        <w:t>2</w:t>
      </w:r>
      <w:r w:rsidR="00E35844">
        <w:rPr>
          <w:noProof/>
        </w:rPr>
        <w:fldChar w:fldCharType="end"/>
      </w:r>
      <w:bookmarkEnd w:id="25"/>
      <w:r w:rsidRPr="009C37EC">
        <w:t>:  Harrow in London</w:t>
      </w:r>
      <w:bookmarkEnd w:id="26"/>
    </w:p>
    <w:p w:rsidR="000E0EC4" w:rsidRDefault="00E35844" w:rsidP="000E0EC4">
      <w:r>
        <w:rPr>
          <w:noProof/>
        </w:rPr>
        <w:pict>
          <v:rect id="Rectangle 15" o:spid="_x0000_s1047" style="position:absolute;margin-left:172.85pt;margin-top:307.35pt;width:25.25pt;height:10.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" stroked="f" strokeweight="2pt"/>
        </w:pict>
      </w:r>
      <w:r>
        <w:rPr>
          <w:noProof/>
          <w:lang w:eastAsia="en-GB"/>
        </w:rPr>
        <w:pict>
          <v:shape id="Picture 16" o:spid="_x0000_i1027" type="#_x0000_t75" style="width:411.75pt;height:434.25pt;visibility:visible;mso-wrap-style:square">
            <v:imagedata r:id="rId16" o:title="" croptop="16686f"/>
          </v:shape>
        </w:pict>
      </w:r>
    </w:p>
    <w:p w:rsidR="000E0EC4" w:rsidRDefault="000E0EC4" w:rsidP="000E0EC4">
      <w:pPr>
        <w:spacing w:after="200" w:line="276" w:lineRule="auto"/>
      </w:pPr>
      <w:r>
        <w:br w:type="page"/>
      </w:r>
    </w:p>
    <w:p w:rsidR="000E0EC4" w:rsidRPr="009C37EC" w:rsidRDefault="000E0EC4" w:rsidP="000E0EC4">
      <w:pPr>
        <w:pStyle w:val="Caption"/>
        <w:ind w:left="1350"/>
      </w:pPr>
      <w:bookmarkStart w:id="27" w:name="_Ref518919624"/>
      <w:bookmarkStart w:id="28" w:name="_Toc522191035"/>
      <w:bookmarkStart w:id="29" w:name="_Toc512354145"/>
      <w:r w:rsidRPr="009C37EC">
        <w:t xml:space="preserve">Figure </w:t>
      </w:r>
      <w:r w:rsidR="00E35844">
        <w:fldChar w:fldCharType="begin"/>
      </w:r>
      <w:r w:rsidR="00E35844">
        <w:instrText xml:space="preserve"> SEQ Figure \* ARABIC </w:instrText>
      </w:r>
      <w:r w:rsidR="00E35844">
        <w:fldChar w:fldCharType="separate"/>
      </w:r>
      <w:r w:rsidR="0058291B">
        <w:rPr>
          <w:noProof/>
        </w:rPr>
        <w:t>3</w:t>
      </w:r>
      <w:r w:rsidR="00E35844">
        <w:rPr>
          <w:noProof/>
        </w:rPr>
        <w:fldChar w:fldCharType="end"/>
      </w:r>
      <w:bookmarkEnd w:id="27"/>
      <w:r w:rsidRPr="009C37EC">
        <w:t>:  Harrow key environmental features</w:t>
      </w:r>
      <w:bookmarkEnd w:id="28"/>
    </w:p>
    <w:p w:rsidR="000E0EC4" w:rsidRDefault="00E35844" w:rsidP="000E0EC4">
      <w:r>
        <w:rPr>
          <w:noProof/>
          <w:lang w:eastAsia="en-GB"/>
        </w:rPr>
        <w:pict>
          <v:shape id="Picture 8" o:spid="_x0000_i1028" type="#_x0000_t75" style="width:445.5pt;height:630pt;visibility:visible;mso-wrap-style:square">
            <v:imagedata r:id="rId17" o:title=""/>
          </v:shape>
        </w:pict>
      </w:r>
    </w:p>
    <w:p w:rsidR="000E0EC4" w:rsidRPr="009C37EC" w:rsidRDefault="000E0EC4" w:rsidP="000E0EC4">
      <w:pPr>
        <w:pStyle w:val="Caption"/>
        <w:ind w:left="1350"/>
      </w:pPr>
      <w:bookmarkStart w:id="30" w:name="_Ref519006766"/>
      <w:bookmarkStart w:id="31" w:name="_Toc522191036"/>
      <w:r w:rsidRPr="009C37EC">
        <w:t xml:space="preserve">Figure </w:t>
      </w:r>
      <w:r w:rsidR="00E35844">
        <w:fldChar w:fldCharType="begin"/>
      </w:r>
      <w:r w:rsidR="00E35844">
        <w:instrText xml:space="preserve"> SEQ Figure \* ARABIC </w:instrText>
      </w:r>
      <w:r w:rsidR="00E35844">
        <w:fldChar w:fldCharType="separate"/>
      </w:r>
      <w:r w:rsidR="0058291B">
        <w:rPr>
          <w:noProof/>
        </w:rPr>
        <w:t>4</w:t>
      </w:r>
      <w:r w:rsidR="00E35844">
        <w:rPr>
          <w:noProof/>
        </w:rPr>
        <w:fldChar w:fldCharType="end"/>
      </w:r>
      <w:bookmarkEnd w:id="30"/>
      <w:r w:rsidRPr="009C37EC">
        <w:t>:  Road and rail lines surrounding the borough</w:t>
      </w:r>
      <w:bookmarkEnd w:id="31"/>
    </w:p>
    <w:p w:rsidR="000E0EC4" w:rsidRDefault="00E35844" w:rsidP="000E0EC4">
      <w:r>
        <w:rPr>
          <w:noProof/>
          <w:lang w:eastAsia="en-GB"/>
        </w:rPr>
        <w:pict>
          <v:shape id="Picture 19" o:spid="_x0000_i1029" type="#_x0000_t75" style="width:423pt;height:597.75pt;visibility:visible;mso-wrap-style:square">
            <v:imagedata r:id="rId18" o:title=""/>
          </v:shape>
        </w:pict>
      </w:r>
    </w:p>
    <w:p w:rsidR="000E0EC4" w:rsidRDefault="000E0EC4" w:rsidP="000E0EC4"/>
    <w:p w:rsidR="000E0EC4" w:rsidRDefault="000E0EC4" w:rsidP="000E0EC4"/>
    <w:p w:rsidR="000E0EC4" w:rsidRPr="009C37EC" w:rsidRDefault="000E0EC4" w:rsidP="000E0EC4">
      <w:pPr>
        <w:pStyle w:val="Caption"/>
        <w:ind w:left="1350"/>
      </w:pPr>
      <w:bookmarkStart w:id="32" w:name="_Ref519767178"/>
      <w:bookmarkStart w:id="33" w:name="_Toc522191037"/>
      <w:r w:rsidRPr="009C37EC">
        <w:t xml:space="preserve">Figure </w:t>
      </w:r>
      <w:r w:rsidR="00E35844">
        <w:fldChar w:fldCharType="begin"/>
      </w:r>
      <w:r w:rsidR="00E35844">
        <w:instrText xml:space="preserve"> SEQ Figure \* ARABIC </w:instrText>
      </w:r>
      <w:r w:rsidR="00E35844">
        <w:fldChar w:fldCharType="separate"/>
      </w:r>
      <w:r w:rsidR="0058291B">
        <w:rPr>
          <w:noProof/>
        </w:rPr>
        <w:t>5</w:t>
      </w:r>
      <w:r w:rsidR="00E35844">
        <w:rPr>
          <w:noProof/>
        </w:rPr>
        <w:fldChar w:fldCharType="end"/>
      </w:r>
      <w:bookmarkEnd w:id="32"/>
      <w:r w:rsidRPr="009C37EC">
        <w:t>:  Cycle routes in Harrow</w:t>
      </w:r>
      <w:bookmarkEnd w:id="33"/>
    </w:p>
    <w:p w:rsidR="000E0EC4" w:rsidRDefault="00E35844" w:rsidP="000E0EC4">
      <w:r>
        <w:rPr>
          <w:noProof/>
          <w:lang w:eastAsia="en-GB"/>
        </w:rPr>
        <w:pict>
          <v:shape id="Picture 1" o:spid="_x0000_i1030" type="#_x0000_t75" style="width:437.25pt;height:591pt;visibility:visible;mso-wrap-style:square">
            <v:imagedata r:id="rId19" o:title="" croptop="2850f"/>
          </v:shape>
        </w:pict>
      </w:r>
    </w:p>
    <w:p w:rsidR="000E0EC4" w:rsidRDefault="000E0EC4" w:rsidP="000E0EC4"/>
    <w:p w:rsidR="000E0EC4" w:rsidRPr="009C37EC" w:rsidRDefault="000E0EC4" w:rsidP="000E0EC4">
      <w:pPr>
        <w:pStyle w:val="Caption"/>
        <w:ind w:left="1350"/>
      </w:pPr>
      <w:bookmarkStart w:id="34" w:name="_Ref519518592"/>
      <w:bookmarkStart w:id="35" w:name="_Toc522191038"/>
      <w:r w:rsidRPr="009C37EC">
        <w:t xml:space="preserve">Figure </w:t>
      </w:r>
      <w:r w:rsidR="00E35844">
        <w:fldChar w:fldCharType="begin"/>
      </w:r>
      <w:r w:rsidR="00E35844">
        <w:instrText xml:space="preserve"> SEQ Figure \* ARABIC </w:instrText>
      </w:r>
      <w:r w:rsidR="00E35844">
        <w:fldChar w:fldCharType="separate"/>
      </w:r>
      <w:r w:rsidR="0058291B">
        <w:rPr>
          <w:noProof/>
        </w:rPr>
        <w:t>6</w:t>
      </w:r>
      <w:r w:rsidR="00E35844">
        <w:rPr>
          <w:noProof/>
        </w:rPr>
        <w:fldChar w:fldCharType="end"/>
      </w:r>
      <w:bookmarkEnd w:id="34"/>
      <w:r w:rsidRPr="009C37EC">
        <w:t>:  PTAL across Harrow</w:t>
      </w:r>
      <w:bookmarkEnd w:id="35"/>
    </w:p>
    <w:p w:rsidR="000E0EC4" w:rsidRPr="005D54E9" w:rsidRDefault="00E35844" w:rsidP="000E0EC4">
      <w:r>
        <w:rPr>
          <w:noProof/>
          <w:lang w:eastAsia="en-GB"/>
        </w:rPr>
        <w:pict>
          <v:shape id="Picture 13" o:spid="_x0000_i1031" type="#_x0000_t75" style="width:442.5pt;height:625.5pt;visibility:visible;mso-wrap-style:square">
            <v:imagedata r:id="rId20" o:title=""/>
          </v:shape>
        </w:pict>
      </w:r>
    </w:p>
    <w:p w:rsidR="000E0EC4" w:rsidRPr="00FE71A3" w:rsidRDefault="000E0EC4" w:rsidP="000E0EC4">
      <w:pPr>
        <w:pStyle w:val="Heading2"/>
        <w:keepNext/>
        <w:keepLines/>
        <w:numPr>
          <w:ilvl w:val="1"/>
          <w:numId w:val="18"/>
        </w:numPr>
        <w:autoSpaceDE w:val="0"/>
        <w:autoSpaceDN w:val="0"/>
        <w:adjustRightInd w:val="0"/>
        <w:spacing w:before="200"/>
      </w:pPr>
      <w:bookmarkStart w:id="36" w:name="_Toc522190995"/>
      <w:r w:rsidRPr="00FE71A3">
        <w:t>Changing the transport mix</w:t>
      </w:r>
      <w:bookmarkEnd w:id="36"/>
    </w:p>
    <w:p w:rsidR="000E0EC4" w:rsidRPr="00D4436A" w:rsidRDefault="000E0EC4" w:rsidP="000E0EC4">
      <w:pPr>
        <w:pStyle w:val="Heading3"/>
      </w:pPr>
      <w:bookmarkStart w:id="37" w:name="_Toc512354146"/>
      <w:bookmarkStart w:id="38" w:name="_Toc518381625"/>
      <w:bookmarkEnd w:id="29"/>
      <w:r w:rsidRPr="00960280">
        <w:t>Challenges and opportunities</w:t>
      </w:r>
      <w:bookmarkEnd w:id="37"/>
      <w:bookmarkEnd w:id="38"/>
    </w:p>
    <w:p w:rsidR="000E0EC4" w:rsidRDefault="000E0EC4" w:rsidP="000E0EC4">
      <w:pPr>
        <w:pStyle w:val="ListParagraph"/>
        <w:numPr>
          <w:ilvl w:val="2"/>
          <w:numId w:val="18"/>
        </w:numPr>
        <w:autoSpaceDE w:val="0"/>
        <w:autoSpaceDN w:val="0"/>
        <w:adjustRightInd w:val="0"/>
        <w:contextualSpacing/>
      </w:pPr>
      <w:r w:rsidRPr="00D4436A">
        <w:t>Harrow</w:t>
      </w:r>
      <w:r w:rsidRPr="00360F51">
        <w:t xml:space="preserve"> is committed to changing the transport mix in the borough and </w:t>
      </w:r>
      <w:r>
        <w:t xml:space="preserve">increasing the amount of active travel.  The current level of cycling in the borough is disappointingly low despite ongoing efforts to increase cycling opportunities.  </w:t>
      </w:r>
      <w:r w:rsidRPr="003F679F">
        <w:t xml:space="preserve">Harrow was ranked the lowest of the 33 London boroughs for residents who cycle to work in the 2011 census. </w:t>
      </w:r>
    </w:p>
    <w:p w:rsidR="000E0EC4" w:rsidRPr="000E0EC4" w:rsidRDefault="000E0EC4" w:rsidP="000E0EC4">
      <w:pPr>
        <w:pStyle w:val="Default"/>
        <w:rPr>
          <w:rFonts w:ascii="Calibri" w:hAnsi="Calibri" w:cs="Calibri"/>
        </w:rPr>
      </w:pPr>
    </w:p>
    <w:p w:rsidR="000E0EC4" w:rsidRDefault="000E0EC4" w:rsidP="000E0EC4">
      <w:pPr>
        <w:pStyle w:val="ListParagraph"/>
        <w:numPr>
          <w:ilvl w:val="2"/>
          <w:numId w:val="18"/>
        </w:numPr>
        <w:autoSpaceDE w:val="0"/>
        <w:autoSpaceDN w:val="0"/>
        <w:adjustRightInd w:val="0"/>
        <w:contextualSpacing/>
      </w:pPr>
      <w:r w:rsidRPr="00D4436A">
        <w:t>Changing</w:t>
      </w:r>
      <w:r>
        <w:t xml:space="preserve"> the transport mix in the borough is being addressed through a combination of tools.  These include the borough’s development and planning processes, ensuring appropriate parking restrictions are used where needed, effective travel planning, public realm improvements, active travel promoted through Harrow’s health agenda and by working with schools to increase cycle training and through improved engineering designs. </w:t>
      </w:r>
    </w:p>
    <w:p w:rsidR="000E0EC4" w:rsidRDefault="000E0EC4" w:rsidP="000E0EC4"/>
    <w:p w:rsidR="000E0EC4" w:rsidRDefault="000E0EC4" w:rsidP="000E0EC4">
      <w:pPr>
        <w:pStyle w:val="ListParagraph"/>
        <w:numPr>
          <w:ilvl w:val="2"/>
          <w:numId w:val="18"/>
        </w:numPr>
        <w:autoSpaceDE w:val="0"/>
        <w:autoSpaceDN w:val="0"/>
        <w:adjustRightInd w:val="0"/>
        <w:contextualSpacing/>
      </w:pPr>
      <w:r>
        <w:t xml:space="preserve">Improved engineering designs will deliver liveable neighbourhoods, increased </w:t>
      </w:r>
      <w:r w:rsidRPr="006A7AB6">
        <w:rPr>
          <w:i/>
        </w:rPr>
        <w:t>neighbourhoods of the future</w:t>
      </w:r>
      <w:r>
        <w:t>, provide better infrastructure support for electric vehicles, more facilities for cycling (including e bikes) and an improved walking environment.  To improve the environment for walking and cycling, the overall perceptions of safety in the borough also need to be considered.  This will be addressed by extending 20mph zones, delivering healthy streets and delivering appropriate road safety engineering measures at specific locations.  None of these measures alone will make a sufficient impact.  All of these changes together can do so.</w:t>
      </w:r>
    </w:p>
    <w:p w:rsidR="000E0EC4" w:rsidRDefault="000E0EC4" w:rsidP="000E0EC4">
      <w:pPr>
        <w:pStyle w:val="ListParagraph"/>
      </w:pPr>
    </w:p>
    <w:p w:rsidR="000E0EC4" w:rsidRDefault="000E0EC4" w:rsidP="000E0EC4">
      <w:pPr>
        <w:pStyle w:val="ListParagraph"/>
        <w:numPr>
          <w:ilvl w:val="2"/>
          <w:numId w:val="18"/>
        </w:numPr>
        <w:autoSpaceDE w:val="0"/>
        <w:autoSpaceDN w:val="0"/>
        <w:adjustRightInd w:val="0"/>
        <w:contextualSpacing/>
      </w:pPr>
      <w:r w:rsidRPr="00795919">
        <w:t xml:space="preserve">Active travel </w:t>
      </w:r>
      <w:r>
        <w:t>is also</w:t>
      </w:r>
      <w:r w:rsidRPr="00610A46">
        <w:t xml:space="preserve"> an important way that </w:t>
      </w:r>
      <w:r>
        <w:t>Harrow</w:t>
      </w:r>
      <w:r w:rsidRPr="00610A46">
        <w:t xml:space="preserve"> </w:t>
      </w:r>
      <w:r>
        <w:t xml:space="preserve">encourages more walking and cycling.  </w:t>
      </w:r>
      <w:r w:rsidRPr="00610A46">
        <w:t xml:space="preserve">Harrow is committed to increasing physical activity among residents particularly </w:t>
      </w:r>
      <w:r>
        <w:t>for</w:t>
      </w:r>
      <w:r w:rsidRPr="00610A46">
        <w:t xml:space="preserve"> those people who are inactive</w:t>
      </w:r>
      <w:r w:rsidRPr="00250924">
        <w:t xml:space="preserve"> </w:t>
      </w:r>
      <w:r>
        <w:t>as shown in Active Harrow Physical Activity and Sports Strategy 2016-20</w:t>
      </w:r>
      <w:r>
        <w:rPr>
          <w:rStyle w:val="FootnoteReference"/>
        </w:rPr>
        <w:footnoteReference w:id="9"/>
      </w:r>
      <w:r w:rsidRPr="00610A46">
        <w:t xml:space="preserve">. </w:t>
      </w:r>
      <w:r>
        <w:t xml:space="preserve">Harrow </w:t>
      </w:r>
      <w:r w:rsidRPr="00610A46">
        <w:t xml:space="preserve">takes a life–course approach and advocates taking actions which will benefit everyone but with a greater emphasis and intensity on those who are more disadvantaged. The guiding principles for the </w:t>
      </w:r>
      <w:r>
        <w:t xml:space="preserve">Harrow </w:t>
      </w:r>
      <w:r w:rsidRPr="00610A46">
        <w:t>H</w:t>
      </w:r>
      <w:r>
        <w:t xml:space="preserve">ealth and </w:t>
      </w:r>
      <w:r w:rsidRPr="00610A46">
        <w:t>W</w:t>
      </w:r>
      <w:r>
        <w:t>ellbeing</w:t>
      </w:r>
      <w:r w:rsidRPr="00610A46">
        <w:t xml:space="preserve"> Strategy</w:t>
      </w:r>
      <w:r>
        <w:t xml:space="preserve"> 2016-20</w:t>
      </w:r>
      <w:r w:rsidRPr="00610A46">
        <w:t xml:space="preserve"> are: Start well, Develop well, Live well, Work well, Age well and work on social determinants to address the health divide between the rich and the poor. </w:t>
      </w:r>
      <w:r>
        <w:t>It is recognised that w</w:t>
      </w:r>
      <w:r w:rsidRPr="00610A46">
        <w:t xml:space="preserve">ithout a focus on being more active, obesity and diabetes rates </w:t>
      </w:r>
      <w:r>
        <w:t>may</w:t>
      </w:r>
      <w:r w:rsidRPr="00610A46">
        <w:t xml:space="preserve"> continue to rise. </w:t>
      </w:r>
    </w:p>
    <w:p w:rsidR="000E0EC4" w:rsidRDefault="000E0EC4" w:rsidP="000E0EC4"/>
    <w:p w:rsidR="000E0EC4" w:rsidRDefault="000E0EC4" w:rsidP="000E0EC4">
      <w:pPr>
        <w:pStyle w:val="ListParagraph"/>
        <w:numPr>
          <w:ilvl w:val="2"/>
          <w:numId w:val="18"/>
        </w:numPr>
        <w:autoSpaceDE w:val="0"/>
        <w:autoSpaceDN w:val="0"/>
        <w:adjustRightInd w:val="0"/>
        <w:contextualSpacing/>
      </w:pPr>
      <w:r>
        <w:t>In recent years, g</w:t>
      </w:r>
      <w:r w:rsidRPr="00162CA4">
        <w:t xml:space="preserve">rowth and development </w:t>
      </w:r>
      <w:r>
        <w:t xml:space="preserve">in Harrow took place </w:t>
      </w:r>
      <w:r w:rsidRPr="00162CA4">
        <w:t>on a largely ad</w:t>
      </w:r>
      <w:r>
        <w:t xml:space="preserve"> </w:t>
      </w:r>
      <w:r w:rsidRPr="00162CA4">
        <w:t>hoc basis</w:t>
      </w:r>
      <w:r>
        <w:t xml:space="preserve">. However the Harrow </w:t>
      </w:r>
      <w:r w:rsidRPr="00162CA4">
        <w:t xml:space="preserve">Core Strategy </w:t>
      </w:r>
      <w:r>
        <w:t>(2012) and Regeneration Strategy (2015) have moved</w:t>
      </w:r>
      <w:r w:rsidRPr="00162CA4">
        <w:t xml:space="preserve"> the Council from being one that is reactive to one that promotes, manages and co-ordinates development. This approach </w:t>
      </w:r>
      <w:r w:rsidRPr="006A4320">
        <w:t>will</w:t>
      </w:r>
      <w:r w:rsidRPr="00162CA4">
        <w:t xml:space="preserve"> ensure the social, economic and place-making benefits of new development and growth can be realised. </w:t>
      </w:r>
      <w:r>
        <w:t>Better planning can reduce the need to travel by car.</w:t>
      </w:r>
    </w:p>
    <w:p w:rsidR="000E0EC4" w:rsidRDefault="000E0EC4" w:rsidP="000E0EC4"/>
    <w:p w:rsidR="000E0EC4" w:rsidRDefault="000E0EC4" w:rsidP="000E0EC4">
      <w:pPr>
        <w:pStyle w:val="ListParagraph"/>
        <w:numPr>
          <w:ilvl w:val="2"/>
          <w:numId w:val="18"/>
        </w:numPr>
        <w:autoSpaceDE w:val="0"/>
        <w:autoSpaceDN w:val="0"/>
        <w:adjustRightInd w:val="0"/>
        <w:contextualSpacing/>
      </w:pPr>
      <w:r w:rsidRPr="00162CA4">
        <w:t xml:space="preserve">The </w:t>
      </w:r>
      <w:r>
        <w:t>Harrow Opportunity</w:t>
      </w:r>
      <w:r w:rsidRPr="00162CA4">
        <w:t xml:space="preserve"> Area </w:t>
      </w:r>
      <w:r>
        <w:t xml:space="preserve">is </w:t>
      </w:r>
      <w:r w:rsidRPr="00162CA4">
        <w:t>the focus for growth</w:t>
      </w:r>
      <w:r>
        <w:t xml:space="preserve"> in the borough</w:t>
      </w:r>
      <w:r w:rsidRPr="00162CA4">
        <w:t xml:space="preserve">. The designation is recognised in the London Plan as being </w:t>
      </w:r>
      <w:r>
        <w:t xml:space="preserve">a </w:t>
      </w:r>
      <w:r w:rsidRPr="006A4320">
        <w:t>location that can accommodate change and has capacity to do so.</w:t>
      </w:r>
      <w:r w:rsidRPr="00162CA4">
        <w:t xml:space="preserve"> </w:t>
      </w:r>
      <w:r>
        <w:t xml:space="preserve">In district and local centres, </w:t>
      </w:r>
      <w:r w:rsidRPr="006A4320">
        <w:t>positive policy</w:t>
      </w:r>
      <w:r>
        <w:t xml:space="preserve"> </w:t>
      </w:r>
      <w:r w:rsidRPr="006A4320">
        <w:t>interventions will be used to reduce</w:t>
      </w:r>
      <w:r w:rsidRPr="00162CA4">
        <w:t xml:space="preserve"> vacancy rates, deliver improvements to the public realm and, where appropriate, reinforce and enhance the historic and distinctive features that contribute to a centre’s character and appeal.</w:t>
      </w:r>
      <w:r>
        <w:t xml:space="preserve">  The focus on the Opportunity Area and the forecast growth provides an opportunity to delivery an area where the change in the transport mix will be both significant and visible. </w:t>
      </w:r>
    </w:p>
    <w:p w:rsidR="000E0EC4" w:rsidRPr="00162CA4" w:rsidRDefault="000E0EC4" w:rsidP="000E0EC4"/>
    <w:p w:rsidR="000E0EC4" w:rsidRDefault="000E0EC4" w:rsidP="000E0EC4">
      <w:pPr>
        <w:pStyle w:val="ListParagraph"/>
        <w:numPr>
          <w:ilvl w:val="2"/>
          <w:numId w:val="18"/>
        </w:numPr>
        <w:autoSpaceDE w:val="0"/>
        <w:autoSpaceDN w:val="0"/>
        <w:adjustRightInd w:val="0"/>
        <w:contextualSpacing/>
      </w:pPr>
      <w:r w:rsidRPr="00162CA4">
        <w:t xml:space="preserve">Wealdstone and Station Road </w:t>
      </w:r>
      <w:r>
        <w:t>which are in the Opportunity Area is</w:t>
      </w:r>
      <w:r w:rsidRPr="00162CA4">
        <w:t xml:space="preserve"> the focus of</w:t>
      </w:r>
      <w:r>
        <w:t xml:space="preserve"> the borough</w:t>
      </w:r>
      <w:r w:rsidRPr="00162CA4">
        <w:t xml:space="preserve"> regeneration efforts,</w:t>
      </w:r>
      <w:r>
        <w:t xml:space="preserve"> </w:t>
      </w:r>
      <w:r w:rsidRPr="00162CA4">
        <w:t xml:space="preserve">providing for a substantial proportion of the </w:t>
      </w:r>
      <w:r>
        <w:t>b</w:t>
      </w:r>
      <w:r w:rsidRPr="00162CA4">
        <w:t xml:space="preserve">orough’s future housing growth. Urban realm enhancements and the provision of mixed use development will drive a new urban form and the intensification of employment generating </w:t>
      </w:r>
      <w:r>
        <w:t>uses of industrial sites.</w:t>
      </w:r>
    </w:p>
    <w:p w:rsidR="000E0EC4" w:rsidRDefault="000E0EC4" w:rsidP="000E0EC4"/>
    <w:p w:rsidR="000E0EC4" w:rsidRDefault="000E0EC4" w:rsidP="000E0EC4">
      <w:pPr>
        <w:pStyle w:val="ListParagraph"/>
        <w:numPr>
          <w:ilvl w:val="2"/>
          <w:numId w:val="18"/>
        </w:numPr>
        <w:autoSpaceDE w:val="0"/>
        <w:autoSpaceDN w:val="0"/>
        <w:adjustRightInd w:val="0"/>
        <w:contextualSpacing/>
      </w:pPr>
      <w:r>
        <w:t xml:space="preserve">It will not be enough simply to deliver engineering solutions to the borough and hope that they have the desired behavioural effect.  Changing behaviour will also require the new infrastructure to be joined up in a way that the borough effectively works.  The importance of changes being made needs to be promoted.  Streets need to be inviting places for all, so that residents, visitors, employers and employees can better appreciate them.  </w:t>
      </w:r>
    </w:p>
    <w:p w:rsidR="000E0EC4" w:rsidRDefault="000E0EC4" w:rsidP="000E0EC4"/>
    <w:p w:rsidR="000E0EC4" w:rsidRDefault="000E0EC4" w:rsidP="000E0EC4">
      <w:pPr>
        <w:pStyle w:val="ListParagraph"/>
        <w:numPr>
          <w:ilvl w:val="2"/>
          <w:numId w:val="18"/>
        </w:numPr>
        <w:autoSpaceDE w:val="0"/>
        <w:autoSpaceDN w:val="0"/>
        <w:adjustRightInd w:val="0"/>
        <w:contextualSpacing/>
      </w:pPr>
      <w:r>
        <w:t>The Community Infrastructure Levy (CIL) and Section 106 funding are particularly difficult to realise in Outer London.  The removal of TfL funding to support Harrow’s principal road maintenance has also added to the challenge of delivering some of the necessary improvements.</w:t>
      </w:r>
    </w:p>
    <w:p w:rsidR="000E0EC4" w:rsidRDefault="000E0EC4" w:rsidP="000E0EC4"/>
    <w:p w:rsidR="000E0EC4" w:rsidRDefault="000E0EC4" w:rsidP="000E0EC4">
      <w:pPr>
        <w:pStyle w:val="ListParagraph"/>
        <w:numPr>
          <w:ilvl w:val="2"/>
          <w:numId w:val="18"/>
        </w:numPr>
        <w:autoSpaceDE w:val="0"/>
        <w:autoSpaceDN w:val="0"/>
        <w:adjustRightInd w:val="0"/>
        <w:contextualSpacing/>
      </w:pPr>
      <w:r>
        <w:t xml:space="preserve">Delivering the changes in a time of austerity will be a significant challenge.  However delivering the change is also an important part of the borough’s commitment to tackling the urgent environmental issues the borough faces as well as addressing the significant risks of longer term climate change. </w:t>
      </w:r>
    </w:p>
    <w:p w:rsidR="000E0EC4" w:rsidRDefault="000E0EC4" w:rsidP="000E0EC4"/>
    <w:p w:rsidR="000E0EC4" w:rsidRDefault="000E0EC4" w:rsidP="000E0EC4">
      <w:pPr>
        <w:pStyle w:val="ListParagraph"/>
        <w:numPr>
          <w:ilvl w:val="2"/>
          <w:numId w:val="18"/>
        </w:numPr>
        <w:autoSpaceDE w:val="0"/>
        <w:autoSpaceDN w:val="0"/>
        <w:adjustRightInd w:val="0"/>
        <w:contextualSpacing/>
      </w:pPr>
      <w:r>
        <w:t xml:space="preserve">Harrow’s Local Development Framework, the borough’s Core Strategy, Regeneration Strategy and the policies outlined in this Transport Local Implementation Plan will together enable the borough to deliver the necessary changes and to deliver a significant change in the borough’s transport mix. </w:t>
      </w:r>
    </w:p>
    <w:p w:rsidR="000E0EC4" w:rsidRDefault="000E0EC4" w:rsidP="000E0EC4">
      <w:pPr>
        <w:pStyle w:val="ListParagraph"/>
      </w:pPr>
    </w:p>
    <w:p w:rsidR="000E0EC4" w:rsidRPr="00CD531A" w:rsidRDefault="000E0EC4" w:rsidP="000E0EC4">
      <w:pPr>
        <w:pStyle w:val="Heading3"/>
        <w:rPr>
          <w:b w:val="0"/>
        </w:rPr>
      </w:pPr>
      <w:bookmarkStart w:id="39" w:name="_Toc512354147"/>
      <w:r w:rsidRPr="00CD531A">
        <w:rPr>
          <w:b w:val="0"/>
        </w:rPr>
        <w:t>Borough objectives</w:t>
      </w:r>
      <w:bookmarkEnd w:id="39"/>
    </w:p>
    <w:p w:rsidR="000E0EC4" w:rsidRDefault="000E0EC4" w:rsidP="000E0EC4">
      <w:pPr>
        <w:pStyle w:val="ListParagraph"/>
        <w:numPr>
          <w:ilvl w:val="2"/>
          <w:numId w:val="18"/>
        </w:numPr>
        <w:autoSpaceDE w:val="0"/>
        <w:autoSpaceDN w:val="0"/>
        <w:adjustRightInd w:val="0"/>
        <w:contextualSpacing/>
      </w:pPr>
      <w:r w:rsidRPr="00360F51">
        <w:t xml:space="preserve">Harrow has developed draft </w:t>
      </w:r>
      <w:r>
        <w:t xml:space="preserve">LIP3 </w:t>
      </w:r>
      <w:r w:rsidRPr="00360F51">
        <w:t>objectives</w:t>
      </w:r>
      <w:r>
        <w:t xml:space="preserve"> which cover the period 2019/20 to 2021/22 and also reflect the timeframe of the mayor’s Transport Strategy up to 2041.  The objectives have been developed</w:t>
      </w:r>
      <w:r w:rsidRPr="00360F51">
        <w:t xml:space="preserve"> in order to</w:t>
      </w:r>
      <w:r>
        <w:t xml:space="preserve"> do the following:</w:t>
      </w:r>
    </w:p>
    <w:p w:rsidR="000E0EC4" w:rsidRDefault="000E0EC4" w:rsidP="000E0EC4">
      <w:pPr>
        <w:pStyle w:val="ListParagraph"/>
        <w:numPr>
          <w:ilvl w:val="0"/>
          <w:numId w:val="2"/>
        </w:numPr>
        <w:autoSpaceDE w:val="0"/>
        <w:autoSpaceDN w:val="0"/>
        <w:adjustRightInd w:val="0"/>
        <w:ind w:left="1080"/>
        <w:contextualSpacing/>
      </w:pPr>
      <w:r>
        <w:t>Assist in delivering the borough corporate priorities</w:t>
      </w:r>
    </w:p>
    <w:p w:rsidR="000E0EC4" w:rsidRDefault="000E0EC4" w:rsidP="000E0EC4">
      <w:pPr>
        <w:pStyle w:val="ListParagraph"/>
        <w:numPr>
          <w:ilvl w:val="0"/>
          <w:numId w:val="2"/>
        </w:numPr>
        <w:autoSpaceDE w:val="0"/>
        <w:autoSpaceDN w:val="0"/>
        <w:adjustRightInd w:val="0"/>
        <w:ind w:left="1080"/>
        <w:contextualSpacing/>
      </w:pPr>
      <w:r>
        <w:t>A</w:t>
      </w:r>
      <w:r w:rsidRPr="00360F51">
        <w:t>ddress Harrow’s key</w:t>
      </w:r>
      <w:r>
        <w:t xml:space="preserve"> transport</w:t>
      </w:r>
      <w:r w:rsidRPr="00360F51">
        <w:t xml:space="preserve"> concerns</w:t>
      </w:r>
    </w:p>
    <w:p w:rsidR="000E0EC4" w:rsidRDefault="000E0EC4" w:rsidP="000E0EC4">
      <w:pPr>
        <w:pStyle w:val="ListParagraph"/>
        <w:numPr>
          <w:ilvl w:val="0"/>
          <w:numId w:val="2"/>
        </w:numPr>
        <w:autoSpaceDE w:val="0"/>
        <w:autoSpaceDN w:val="0"/>
        <w:adjustRightInd w:val="0"/>
        <w:ind w:left="1080"/>
        <w:contextualSpacing/>
      </w:pPr>
      <w:r>
        <w:t>Help to address local environmental issues relevant to LIP3</w:t>
      </w:r>
    </w:p>
    <w:p w:rsidR="000E0EC4" w:rsidRDefault="000E0EC4" w:rsidP="000E0EC4">
      <w:pPr>
        <w:pStyle w:val="ListParagraph"/>
        <w:numPr>
          <w:ilvl w:val="0"/>
          <w:numId w:val="2"/>
        </w:numPr>
        <w:autoSpaceDE w:val="0"/>
        <w:autoSpaceDN w:val="0"/>
        <w:adjustRightInd w:val="0"/>
        <w:ind w:left="1080"/>
        <w:contextualSpacing/>
      </w:pPr>
      <w:r>
        <w:t>A</w:t>
      </w:r>
      <w:r w:rsidRPr="00360F51">
        <w:t xml:space="preserve">ssist in delivering the Mayor of London’s nine </w:t>
      </w:r>
      <w:r>
        <w:t xml:space="preserve">strategic </w:t>
      </w:r>
      <w:r w:rsidRPr="00360F51">
        <w:t>outcomes identified in the MTS</w:t>
      </w:r>
    </w:p>
    <w:p w:rsidR="000E0EC4" w:rsidRDefault="000E0EC4" w:rsidP="000E0EC4">
      <w:pPr>
        <w:pStyle w:val="ListParagraph"/>
        <w:numPr>
          <w:ilvl w:val="0"/>
          <w:numId w:val="2"/>
        </w:numPr>
        <w:autoSpaceDE w:val="0"/>
        <w:autoSpaceDN w:val="0"/>
        <w:adjustRightInd w:val="0"/>
        <w:ind w:left="1080"/>
        <w:contextualSpacing/>
      </w:pPr>
      <w:r>
        <w:t>A</w:t>
      </w:r>
      <w:r w:rsidRPr="00360F51">
        <w:t>ssist in delivering the Mayoral aim for 80% of all trips in London to be made on foot, by cycle or u</w:t>
      </w:r>
      <w:r>
        <w:t>sing public transport by 2041</w:t>
      </w:r>
    </w:p>
    <w:p w:rsidR="000E0EC4" w:rsidRDefault="000E0EC4" w:rsidP="000E0EC4">
      <w:pPr>
        <w:pStyle w:val="ListParagraph"/>
        <w:ind w:left="1440"/>
      </w:pPr>
    </w:p>
    <w:p w:rsidR="000E0EC4" w:rsidRDefault="000E0EC4" w:rsidP="000E0EC4">
      <w:pPr>
        <w:pStyle w:val="ListParagraph"/>
        <w:numPr>
          <w:ilvl w:val="2"/>
          <w:numId w:val="18"/>
        </w:numPr>
        <w:autoSpaceDE w:val="0"/>
        <w:autoSpaceDN w:val="0"/>
        <w:adjustRightInd w:val="0"/>
        <w:contextualSpacing/>
      </w:pPr>
      <w:r>
        <w:t>Harrow’s corporate priorities are:</w:t>
      </w:r>
    </w:p>
    <w:p w:rsidR="000E0EC4" w:rsidRDefault="000E0EC4" w:rsidP="000E0EC4">
      <w:pPr>
        <w:pStyle w:val="ListParagraph"/>
        <w:numPr>
          <w:ilvl w:val="0"/>
          <w:numId w:val="48"/>
        </w:numPr>
        <w:autoSpaceDE w:val="0"/>
        <w:autoSpaceDN w:val="0"/>
        <w:adjustRightInd w:val="0"/>
        <w:contextualSpacing/>
      </w:pPr>
      <w:r>
        <w:t>Build a Better Harrow</w:t>
      </w:r>
    </w:p>
    <w:p w:rsidR="000E0EC4" w:rsidRDefault="000E0EC4" w:rsidP="000E0EC4">
      <w:pPr>
        <w:pStyle w:val="ListParagraph"/>
        <w:numPr>
          <w:ilvl w:val="0"/>
          <w:numId w:val="48"/>
        </w:numPr>
        <w:autoSpaceDE w:val="0"/>
        <w:autoSpaceDN w:val="0"/>
        <w:adjustRightInd w:val="0"/>
        <w:contextualSpacing/>
      </w:pPr>
      <w:r>
        <w:t>Be more business-like and business friendly</w:t>
      </w:r>
    </w:p>
    <w:p w:rsidR="000E0EC4" w:rsidRDefault="000E0EC4" w:rsidP="000E0EC4">
      <w:pPr>
        <w:pStyle w:val="ListParagraph"/>
        <w:numPr>
          <w:ilvl w:val="0"/>
          <w:numId w:val="48"/>
        </w:numPr>
        <w:autoSpaceDE w:val="0"/>
        <w:autoSpaceDN w:val="0"/>
        <w:adjustRightInd w:val="0"/>
        <w:contextualSpacing/>
      </w:pPr>
      <w:r>
        <w:t>Protect the most vulnerable and support families</w:t>
      </w:r>
    </w:p>
    <w:p w:rsidR="000E0EC4" w:rsidRDefault="000E0EC4" w:rsidP="000E0EC4">
      <w:pPr>
        <w:pStyle w:val="ListParagraph"/>
      </w:pPr>
    </w:p>
    <w:p w:rsidR="000E0EC4" w:rsidRDefault="000E0EC4" w:rsidP="000E0EC4">
      <w:pPr>
        <w:pStyle w:val="ListParagraph"/>
        <w:numPr>
          <w:ilvl w:val="2"/>
          <w:numId w:val="18"/>
        </w:numPr>
        <w:autoSpaceDE w:val="0"/>
        <w:autoSpaceDN w:val="0"/>
        <w:adjustRightInd w:val="0"/>
        <w:contextualSpacing/>
      </w:pPr>
      <w:r w:rsidRPr="00360F51">
        <w:t>Harrow’s key</w:t>
      </w:r>
      <w:r>
        <w:t xml:space="preserve"> transport</w:t>
      </w:r>
      <w:r w:rsidRPr="00360F51">
        <w:t xml:space="preserve"> concerns </w:t>
      </w:r>
      <w:r>
        <w:t>are:</w:t>
      </w:r>
    </w:p>
    <w:p w:rsidR="000E0EC4" w:rsidRDefault="000E0EC4" w:rsidP="000E0EC4">
      <w:pPr>
        <w:pStyle w:val="ListParagraph"/>
        <w:numPr>
          <w:ilvl w:val="0"/>
          <w:numId w:val="49"/>
        </w:numPr>
        <w:autoSpaceDE w:val="0"/>
        <w:autoSpaceDN w:val="0"/>
        <w:adjustRightInd w:val="0"/>
        <w:contextualSpacing/>
      </w:pPr>
      <w:r>
        <w:t>Reduce</w:t>
      </w:r>
      <w:r w:rsidRPr="00360F51">
        <w:t xml:space="preserve"> motorcycle casualties across the borou</w:t>
      </w:r>
      <w:r>
        <w:t>gh</w:t>
      </w:r>
    </w:p>
    <w:p w:rsidR="000E0EC4" w:rsidRDefault="000E0EC4" w:rsidP="000E0EC4">
      <w:pPr>
        <w:pStyle w:val="ListParagraph"/>
        <w:numPr>
          <w:ilvl w:val="0"/>
          <w:numId w:val="49"/>
        </w:numPr>
        <w:autoSpaceDE w:val="0"/>
        <w:autoSpaceDN w:val="0"/>
        <w:adjustRightInd w:val="0"/>
        <w:contextualSpacing/>
      </w:pPr>
      <w:r>
        <w:t>Increase</w:t>
      </w:r>
      <w:r w:rsidRPr="00360F51">
        <w:t xml:space="preserve"> cycling</w:t>
      </w:r>
    </w:p>
    <w:p w:rsidR="000E0EC4" w:rsidRDefault="000E0EC4" w:rsidP="000E0EC4">
      <w:pPr>
        <w:pStyle w:val="ListParagraph"/>
        <w:numPr>
          <w:ilvl w:val="0"/>
          <w:numId w:val="49"/>
        </w:numPr>
        <w:autoSpaceDE w:val="0"/>
        <w:autoSpaceDN w:val="0"/>
        <w:adjustRightInd w:val="0"/>
        <w:contextualSpacing/>
      </w:pPr>
      <w:r>
        <w:t>Prioritise</w:t>
      </w:r>
      <w:r w:rsidRPr="00360F51">
        <w:t xml:space="preserve"> the transport needs of the Harrow and Wealdstone </w:t>
      </w:r>
      <w:r>
        <w:t>Opportunity</w:t>
      </w:r>
      <w:r w:rsidRPr="00360F51">
        <w:t xml:space="preserve"> Area </w:t>
      </w:r>
    </w:p>
    <w:p w:rsidR="000E0EC4" w:rsidRDefault="000E0EC4" w:rsidP="000E0EC4">
      <w:pPr>
        <w:pStyle w:val="ListParagraph"/>
        <w:numPr>
          <w:ilvl w:val="0"/>
          <w:numId w:val="49"/>
        </w:numPr>
        <w:autoSpaceDE w:val="0"/>
        <w:autoSpaceDN w:val="0"/>
        <w:adjustRightInd w:val="0"/>
        <w:contextualSpacing/>
      </w:pPr>
      <w:r>
        <w:t>The</w:t>
      </w:r>
      <w:r w:rsidRPr="00360F51">
        <w:t xml:space="preserve"> condition of the principal road network which continues to be </w:t>
      </w:r>
      <w:r>
        <w:t>a</w:t>
      </w:r>
      <w:r w:rsidRPr="00360F51">
        <w:t xml:space="preserve"> very high </w:t>
      </w:r>
      <w:r>
        <w:t>issue for Harrow residents</w:t>
      </w:r>
    </w:p>
    <w:p w:rsidR="000E0EC4" w:rsidRDefault="000E0EC4" w:rsidP="000E0EC4">
      <w:pPr>
        <w:pStyle w:val="ListParagraph"/>
        <w:ind w:left="1080"/>
      </w:pPr>
    </w:p>
    <w:p w:rsidR="000E0EC4" w:rsidRDefault="000E0EC4" w:rsidP="000E0EC4">
      <w:pPr>
        <w:pStyle w:val="ListParagraph"/>
        <w:numPr>
          <w:ilvl w:val="2"/>
          <w:numId w:val="18"/>
        </w:numPr>
        <w:autoSpaceDE w:val="0"/>
        <w:autoSpaceDN w:val="0"/>
        <w:adjustRightInd w:val="0"/>
        <w:contextualSpacing/>
      </w:pPr>
      <w:r>
        <w:t>Harrow’s local environmental issues of particular relevance to LIP3 include the necessity to do the following:</w:t>
      </w:r>
    </w:p>
    <w:p w:rsidR="000E0EC4" w:rsidRDefault="000E0EC4" w:rsidP="000E0EC4">
      <w:pPr>
        <w:pStyle w:val="ListParagraph"/>
        <w:numPr>
          <w:ilvl w:val="0"/>
          <w:numId w:val="49"/>
        </w:numPr>
        <w:autoSpaceDE w:val="0"/>
        <w:autoSpaceDN w:val="0"/>
        <w:adjustRightInd w:val="0"/>
        <w:contextualSpacing/>
      </w:pPr>
      <w:r>
        <w:t>Reduce traffic as it is the main source of air pollution</w:t>
      </w:r>
    </w:p>
    <w:p w:rsidR="000E0EC4" w:rsidRDefault="000E0EC4" w:rsidP="000E0EC4">
      <w:pPr>
        <w:pStyle w:val="ListParagraph"/>
        <w:numPr>
          <w:ilvl w:val="0"/>
          <w:numId w:val="49"/>
        </w:numPr>
        <w:autoSpaceDE w:val="0"/>
        <w:autoSpaceDN w:val="0"/>
        <w:adjustRightInd w:val="0"/>
        <w:contextualSpacing/>
      </w:pPr>
      <w:r>
        <w:t>Encourage sustainable travel</w:t>
      </w:r>
    </w:p>
    <w:p w:rsidR="000E0EC4" w:rsidRDefault="000E0EC4" w:rsidP="000E0EC4">
      <w:pPr>
        <w:pStyle w:val="ListParagraph"/>
        <w:numPr>
          <w:ilvl w:val="0"/>
          <w:numId w:val="49"/>
        </w:numPr>
        <w:autoSpaceDE w:val="0"/>
        <w:autoSpaceDN w:val="0"/>
        <w:adjustRightInd w:val="0"/>
        <w:contextualSpacing/>
      </w:pPr>
      <w:r>
        <w:t>Reduce reliance on the car</w:t>
      </w:r>
    </w:p>
    <w:p w:rsidR="000E0EC4" w:rsidRDefault="000E0EC4" w:rsidP="000E0EC4">
      <w:pPr>
        <w:pStyle w:val="ListParagraph"/>
        <w:numPr>
          <w:ilvl w:val="0"/>
          <w:numId w:val="49"/>
        </w:numPr>
        <w:autoSpaceDE w:val="0"/>
        <w:autoSpaceDN w:val="0"/>
        <w:adjustRightInd w:val="0"/>
        <w:contextualSpacing/>
      </w:pPr>
      <w:r>
        <w:t>Reduce the volume of car travel</w:t>
      </w:r>
    </w:p>
    <w:p w:rsidR="000E0EC4" w:rsidRDefault="000E0EC4" w:rsidP="000E0EC4">
      <w:pPr>
        <w:pStyle w:val="ListParagraph"/>
        <w:numPr>
          <w:ilvl w:val="0"/>
          <w:numId w:val="49"/>
        </w:numPr>
        <w:autoSpaceDE w:val="0"/>
        <w:autoSpaceDN w:val="0"/>
        <w:adjustRightInd w:val="0"/>
        <w:contextualSpacing/>
      </w:pPr>
      <w:r>
        <w:t>Reduce river flooding following high rainfalls</w:t>
      </w:r>
    </w:p>
    <w:p w:rsidR="000E0EC4" w:rsidRDefault="000E0EC4" w:rsidP="000E0EC4">
      <w:pPr>
        <w:pStyle w:val="ListParagraph"/>
        <w:numPr>
          <w:ilvl w:val="0"/>
          <w:numId w:val="49"/>
        </w:numPr>
        <w:autoSpaceDE w:val="0"/>
        <w:autoSpaceDN w:val="0"/>
        <w:adjustRightInd w:val="0"/>
        <w:contextualSpacing/>
      </w:pPr>
      <w:r>
        <w:t>Reduce carbon dioxide emissions to mitigate climate change</w:t>
      </w:r>
    </w:p>
    <w:p w:rsidR="000E0EC4" w:rsidRDefault="000E0EC4" w:rsidP="000E0EC4">
      <w:pPr>
        <w:pStyle w:val="ListParagraph"/>
        <w:numPr>
          <w:ilvl w:val="0"/>
          <w:numId w:val="49"/>
        </w:numPr>
        <w:autoSpaceDE w:val="0"/>
        <w:autoSpaceDN w:val="0"/>
        <w:adjustRightInd w:val="0"/>
        <w:contextualSpacing/>
      </w:pPr>
      <w:r>
        <w:t xml:space="preserve">Increase flood resilience </w:t>
      </w:r>
    </w:p>
    <w:p w:rsidR="000E0EC4" w:rsidRDefault="000E0EC4" w:rsidP="000E0EC4">
      <w:pPr>
        <w:pStyle w:val="ListParagraph"/>
        <w:numPr>
          <w:ilvl w:val="0"/>
          <w:numId w:val="49"/>
        </w:numPr>
        <w:autoSpaceDE w:val="0"/>
        <w:autoSpaceDN w:val="0"/>
        <w:adjustRightInd w:val="0"/>
        <w:contextualSpacing/>
      </w:pPr>
      <w:r>
        <w:t>Enhance biodiversity, fauna and flora</w:t>
      </w:r>
    </w:p>
    <w:p w:rsidR="000E0EC4" w:rsidRDefault="000E0EC4" w:rsidP="000E0EC4">
      <w:pPr>
        <w:pStyle w:val="ListParagraph"/>
        <w:numPr>
          <w:ilvl w:val="0"/>
          <w:numId w:val="49"/>
        </w:numPr>
        <w:autoSpaceDE w:val="0"/>
        <w:autoSpaceDN w:val="0"/>
        <w:adjustRightInd w:val="0"/>
        <w:contextualSpacing/>
      </w:pPr>
      <w:r>
        <w:t>Deliver health improvements including reducing high levels of obesity and diabetes through active travel</w:t>
      </w:r>
    </w:p>
    <w:p w:rsidR="000E0EC4" w:rsidRPr="00360F51" w:rsidRDefault="000E0EC4" w:rsidP="000E0EC4">
      <w:pPr>
        <w:pStyle w:val="ListParagraph"/>
        <w:ind w:left="1080"/>
      </w:pPr>
    </w:p>
    <w:p w:rsidR="000E0EC4" w:rsidRDefault="000E0EC4" w:rsidP="000E0EC4">
      <w:pPr>
        <w:pStyle w:val="ListParagraph"/>
        <w:numPr>
          <w:ilvl w:val="2"/>
          <w:numId w:val="18"/>
        </w:numPr>
        <w:autoSpaceDE w:val="0"/>
        <w:autoSpaceDN w:val="0"/>
        <w:adjustRightInd w:val="0"/>
        <w:contextualSpacing/>
      </w:pPr>
      <w:r>
        <w:t>Harrow’s draft transport objectives are as follows:</w:t>
      </w:r>
    </w:p>
    <w:p w:rsidR="000E0EC4" w:rsidRPr="00360F51" w:rsidRDefault="000E0EC4" w:rsidP="000E0EC4"/>
    <w:p w:rsidR="000E0EC4" w:rsidRPr="00360F51" w:rsidRDefault="000E0EC4" w:rsidP="000E0EC4">
      <w:pPr>
        <w:pStyle w:val="ListParagraph"/>
        <w:numPr>
          <w:ilvl w:val="0"/>
          <w:numId w:val="7"/>
        </w:numPr>
        <w:autoSpaceDE w:val="0"/>
        <w:autoSpaceDN w:val="0"/>
        <w:adjustRightInd w:val="0"/>
        <w:ind w:left="1080"/>
        <w:contextualSpacing/>
      </w:pPr>
      <w:r w:rsidRPr="00360F51">
        <w:rPr>
          <w:lang w:eastAsia="en-GB"/>
        </w:rPr>
        <w:t>Improve the public realm through the introduction of  healthy streets and liveable neighbourhoods to encourage active and safer travel particularly for pedestrians and cyclists thereby reducing congestion and improving public health and local air quality</w:t>
      </w:r>
    </w:p>
    <w:p w:rsidR="000E0EC4" w:rsidRPr="00360F51" w:rsidRDefault="000E0EC4" w:rsidP="000E0EC4">
      <w:pPr>
        <w:pStyle w:val="ListParagraph"/>
        <w:numPr>
          <w:ilvl w:val="0"/>
          <w:numId w:val="7"/>
        </w:numPr>
        <w:autoSpaceDE w:val="0"/>
        <w:autoSpaceDN w:val="0"/>
        <w:adjustRightInd w:val="0"/>
        <w:ind w:left="1080"/>
        <w:contextualSpacing/>
      </w:pPr>
      <w:r w:rsidRPr="00360F51">
        <w:t>Adopt a Vision Zero approach towards eliminating all road traffic deaths and serious injuries by 2041 and focus on reducing the number of motorcycle casualties across the borough</w:t>
      </w:r>
    </w:p>
    <w:p w:rsidR="000E0EC4" w:rsidRPr="00360F51" w:rsidRDefault="000E0EC4" w:rsidP="000E0EC4">
      <w:pPr>
        <w:pStyle w:val="ListParagraph"/>
        <w:numPr>
          <w:ilvl w:val="0"/>
          <w:numId w:val="7"/>
        </w:numPr>
        <w:autoSpaceDE w:val="0"/>
        <w:autoSpaceDN w:val="0"/>
        <w:adjustRightInd w:val="0"/>
        <w:ind w:left="1080"/>
        <w:contextualSpacing/>
      </w:pPr>
      <w:r w:rsidRPr="00360F51">
        <w:t>Increase the number of people cycling in the borough in order to improve public health, improve air quality, reduce congestion and to reduce the impact of climate change</w:t>
      </w:r>
    </w:p>
    <w:p w:rsidR="000E0EC4" w:rsidRPr="00360F51" w:rsidRDefault="000E0EC4" w:rsidP="000E0EC4">
      <w:pPr>
        <w:pStyle w:val="ListParagraph"/>
        <w:numPr>
          <w:ilvl w:val="0"/>
          <w:numId w:val="7"/>
        </w:numPr>
        <w:autoSpaceDE w:val="0"/>
        <w:autoSpaceDN w:val="0"/>
        <w:adjustRightInd w:val="0"/>
        <w:ind w:left="1080"/>
        <w:contextualSpacing/>
      </w:pPr>
      <w:r w:rsidRPr="00360F51">
        <w:t>Improve freight servicing and delivery arrangements to reduce congestion and delays on the network</w:t>
      </w:r>
    </w:p>
    <w:p w:rsidR="000E0EC4" w:rsidRPr="00360F51" w:rsidRDefault="000E0EC4" w:rsidP="000E0EC4">
      <w:pPr>
        <w:pStyle w:val="ListParagraph"/>
        <w:numPr>
          <w:ilvl w:val="0"/>
          <w:numId w:val="7"/>
        </w:numPr>
        <w:autoSpaceDE w:val="0"/>
        <w:autoSpaceDN w:val="0"/>
        <w:adjustRightInd w:val="0"/>
        <w:ind w:left="1080"/>
        <w:contextualSpacing/>
      </w:pPr>
      <w:r w:rsidRPr="00360F51">
        <w:t>Encourage the uptake of more sustainable modes of travel through active travel initiatives, delivering additional healthy routes to school, promotion of cycle hire schemes, the use of parking and permit policies and prioritising road space to walking and cycling to improve the environment.</w:t>
      </w:r>
    </w:p>
    <w:p w:rsidR="000E0EC4" w:rsidRPr="00360F51" w:rsidDel="002D45AB" w:rsidRDefault="000E0EC4" w:rsidP="000E0EC4">
      <w:pPr>
        <w:pStyle w:val="ListParagraph"/>
        <w:numPr>
          <w:ilvl w:val="0"/>
          <w:numId w:val="7"/>
        </w:numPr>
        <w:autoSpaceDE w:val="0"/>
        <w:autoSpaceDN w:val="0"/>
        <w:adjustRightInd w:val="0"/>
        <w:ind w:left="1080"/>
        <w:contextualSpacing/>
      </w:pPr>
      <w:r w:rsidRPr="00360F51">
        <w:t>Encourage the uptake of ultra-low emission vehicles instead of fossil fuel powered vehicles through the use of promotional activities,  increased Ultra Low emission zones, neighbourhoods of the future,  and greater availability of electric charging facilities, thereby improving air quality</w:t>
      </w:r>
      <w:r w:rsidRPr="00B573A1">
        <w:t>, reducing traffic noise</w:t>
      </w:r>
      <w:r w:rsidRPr="00360F51">
        <w:t xml:space="preserve"> and reducing CO</w:t>
      </w:r>
      <w:r w:rsidRPr="00DE4194">
        <w:rPr>
          <w:vertAlign w:val="subscript"/>
        </w:rPr>
        <w:t>2</w:t>
      </w:r>
      <w:r w:rsidRPr="00360F51">
        <w:t xml:space="preserve"> emissions throughout the borough</w:t>
      </w:r>
    </w:p>
    <w:p w:rsidR="000E0EC4" w:rsidRPr="00360F51" w:rsidRDefault="000E0EC4" w:rsidP="000E0EC4">
      <w:pPr>
        <w:pStyle w:val="ListParagraph"/>
        <w:numPr>
          <w:ilvl w:val="0"/>
          <w:numId w:val="7"/>
        </w:numPr>
        <w:autoSpaceDE w:val="0"/>
        <w:autoSpaceDN w:val="0"/>
        <w:adjustRightInd w:val="0"/>
        <w:ind w:left="1080"/>
        <w:contextualSpacing/>
      </w:pPr>
      <w:r w:rsidRPr="00360F51">
        <w:t>Support improved orbi</w:t>
      </w:r>
      <w:r>
        <w:t>tal transport links across the b</w:t>
      </w:r>
      <w:r w:rsidRPr="00360F51">
        <w:t>orough and between outer London centres to provide wider access to employment opportunities and  to enable journeys currently made by car to be made by sustainable forms of transport and thereby improve the environment</w:t>
      </w:r>
    </w:p>
    <w:p w:rsidR="000E0EC4" w:rsidRPr="00360F51" w:rsidRDefault="000E0EC4" w:rsidP="000E0EC4">
      <w:pPr>
        <w:pStyle w:val="ListParagraph"/>
        <w:numPr>
          <w:ilvl w:val="0"/>
          <w:numId w:val="7"/>
        </w:numPr>
        <w:autoSpaceDE w:val="0"/>
        <w:autoSpaceDN w:val="0"/>
        <w:adjustRightInd w:val="0"/>
        <w:ind w:left="1080"/>
        <w:contextualSpacing/>
      </w:pPr>
      <w:r w:rsidRPr="00360F51">
        <w:t xml:space="preserve">Improve  transport connectivity throughout the Harrow and Wealdstone </w:t>
      </w:r>
      <w:r>
        <w:t>Opportunity</w:t>
      </w:r>
      <w:r w:rsidRPr="00360F51">
        <w:t xml:space="preserve"> Area and particularly between Harrow-on-the-Hill station/ Harrow bus station and Harrow &amp; Wealdstone station</w:t>
      </w:r>
    </w:p>
    <w:p w:rsidR="000E0EC4" w:rsidRPr="00360F51" w:rsidRDefault="000E0EC4" w:rsidP="000E0EC4">
      <w:pPr>
        <w:pStyle w:val="ListParagraph"/>
        <w:numPr>
          <w:ilvl w:val="0"/>
          <w:numId w:val="7"/>
        </w:numPr>
        <w:autoSpaceDE w:val="0"/>
        <w:autoSpaceDN w:val="0"/>
        <w:adjustRightInd w:val="0"/>
        <w:ind w:left="1080"/>
        <w:contextualSpacing/>
      </w:pPr>
      <w:r w:rsidRPr="00360F51">
        <w:t>Ensure that the vitality of all town centres are supported through good transport links prioritising sustainable modes of transport</w:t>
      </w:r>
    </w:p>
    <w:p w:rsidR="000E0EC4" w:rsidRPr="00360F51" w:rsidRDefault="000E0EC4" w:rsidP="000E0EC4">
      <w:pPr>
        <w:pStyle w:val="ListParagraph"/>
        <w:numPr>
          <w:ilvl w:val="0"/>
          <w:numId w:val="7"/>
        </w:numPr>
        <w:autoSpaceDE w:val="0"/>
        <w:autoSpaceDN w:val="0"/>
        <w:adjustRightInd w:val="0"/>
        <w:ind w:left="1080"/>
        <w:contextualSpacing/>
      </w:pPr>
      <w:r w:rsidRPr="00360F51">
        <w:t>Improve public transport accessibility, support the expansion of bus and rail services throughout Harrow and in particular, support increased bus priority to deliver a more relia</w:t>
      </w:r>
      <w:r>
        <w:t xml:space="preserve">ble, </w:t>
      </w:r>
      <w:r w:rsidRPr="00360F51">
        <w:t>faster and more accessible public transport experience</w:t>
      </w:r>
    </w:p>
    <w:p w:rsidR="000E0EC4" w:rsidRPr="00360F51" w:rsidRDefault="000E0EC4" w:rsidP="000E0EC4">
      <w:pPr>
        <w:pStyle w:val="ListParagraph"/>
        <w:numPr>
          <w:ilvl w:val="0"/>
          <w:numId w:val="7"/>
        </w:numPr>
        <w:autoSpaceDE w:val="0"/>
        <w:autoSpaceDN w:val="0"/>
        <w:adjustRightInd w:val="0"/>
        <w:ind w:left="1080"/>
        <w:contextualSpacing/>
      </w:pPr>
      <w:r w:rsidRPr="00360F51">
        <w:t xml:space="preserve">Prioritise sustainable travel improvements for all new developments to support </w:t>
      </w:r>
      <w:r>
        <w:t xml:space="preserve">population growth and housing needs identified in </w:t>
      </w:r>
      <w:r w:rsidRPr="00360F51">
        <w:t>the London Plan and local development framework</w:t>
      </w:r>
    </w:p>
    <w:p w:rsidR="000E0EC4" w:rsidRPr="00360F51" w:rsidRDefault="000E0EC4" w:rsidP="000E0EC4">
      <w:pPr>
        <w:pStyle w:val="ListParagraph"/>
        <w:numPr>
          <w:ilvl w:val="0"/>
          <w:numId w:val="7"/>
        </w:numPr>
        <w:autoSpaceDE w:val="0"/>
        <w:autoSpaceDN w:val="0"/>
        <w:adjustRightInd w:val="0"/>
        <w:ind w:left="1080"/>
        <w:contextualSpacing/>
      </w:pPr>
      <w:r w:rsidRPr="00360F51">
        <w:t xml:space="preserve">Prioritise the transport  needs of the Harrow and Wealdstone </w:t>
      </w:r>
      <w:r>
        <w:t>Opportunity</w:t>
      </w:r>
      <w:r w:rsidRPr="00360F51">
        <w:t xml:space="preserve"> Area</w:t>
      </w:r>
    </w:p>
    <w:p w:rsidR="000E0EC4" w:rsidRDefault="000E0EC4" w:rsidP="000E0EC4">
      <w:pPr>
        <w:pStyle w:val="ListParagraph"/>
        <w:numPr>
          <w:ilvl w:val="0"/>
          <w:numId w:val="7"/>
        </w:numPr>
        <w:autoSpaceDE w:val="0"/>
        <w:autoSpaceDN w:val="0"/>
        <w:adjustRightInd w:val="0"/>
        <w:ind w:left="1080"/>
        <w:contextualSpacing/>
      </w:pPr>
      <w:r w:rsidRPr="00360F51">
        <w:t>Keep the transport network in good condition and serviceable to encourage the use of sustainable transport modes</w:t>
      </w:r>
    </w:p>
    <w:p w:rsidR="000E0EC4" w:rsidRDefault="000E0EC4" w:rsidP="000E0EC4">
      <w:pPr>
        <w:pStyle w:val="ListParagraph"/>
        <w:ind w:left="1080"/>
      </w:pPr>
    </w:p>
    <w:p w:rsidR="000E0EC4" w:rsidRDefault="000E0EC4" w:rsidP="000E0EC4">
      <w:pPr>
        <w:pStyle w:val="ListParagraph"/>
        <w:numPr>
          <w:ilvl w:val="2"/>
          <w:numId w:val="18"/>
        </w:numPr>
        <w:spacing w:after="200" w:line="276" w:lineRule="auto"/>
        <w:contextualSpacing/>
      </w:pPr>
      <w:r>
        <w:t>The borough intends to deliver significant progress in the delivery of the following objectives over the shorter term.</w:t>
      </w:r>
    </w:p>
    <w:p w:rsidR="000E0EC4" w:rsidRPr="00360F51" w:rsidRDefault="000E0EC4" w:rsidP="000E0EC4">
      <w:pPr>
        <w:pStyle w:val="ListParagraph"/>
        <w:numPr>
          <w:ilvl w:val="0"/>
          <w:numId w:val="51"/>
        </w:numPr>
        <w:autoSpaceDE w:val="0"/>
        <w:autoSpaceDN w:val="0"/>
        <w:adjustRightInd w:val="0"/>
        <w:ind w:left="1080"/>
        <w:contextualSpacing/>
      </w:pPr>
      <w:r w:rsidRPr="00360F51">
        <w:rPr>
          <w:lang w:eastAsia="en-GB"/>
        </w:rPr>
        <w:t>Improve the public realm through the introduction of  healthy streets and liveable neighbourhoods to encourage active and safer travel particularly for pedestrians and cyclists thereby reducing congestion and improving public health and local air quality</w:t>
      </w:r>
    </w:p>
    <w:p w:rsidR="000E0EC4" w:rsidRPr="00360F51" w:rsidRDefault="000E0EC4" w:rsidP="000E0EC4">
      <w:pPr>
        <w:pStyle w:val="ListParagraph"/>
        <w:numPr>
          <w:ilvl w:val="0"/>
          <w:numId w:val="52"/>
        </w:numPr>
        <w:autoSpaceDE w:val="0"/>
        <w:autoSpaceDN w:val="0"/>
        <w:adjustRightInd w:val="0"/>
        <w:ind w:left="1080"/>
        <w:contextualSpacing/>
      </w:pPr>
      <w:r w:rsidRPr="00360F51">
        <w:t>Increase the number of people cycling in the borough in order to improve public health, improve air quality, reduce congestion and to reduce the impact of climate change</w:t>
      </w:r>
    </w:p>
    <w:p w:rsidR="000E0EC4" w:rsidRPr="00360F51" w:rsidRDefault="000E0EC4" w:rsidP="000E0EC4">
      <w:pPr>
        <w:pStyle w:val="ListParagraph"/>
        <w:numPr>
          <w:ilvl w:val="0"/>
          <w:numId w:val="53"/>
        </w:numPr>
        <w:autoSpaceDE w:val="0"/>
        <w:autoSpaceDN w:val="0"/>
        <w:adjustRightInd w:val="0"/>
        <w:ind w:left="1080"/>
        <w:contextualSpacing/>
      </w:pPr>
      <w:r w:rsidRPr="00360F51">
        <w:t>Encourage the uptake of more sustainable modes of travel through active travel initiatives, delivering additional healthy routes to school, promotion of cycle hire schemes, the use of parking and permit policies and prioritising road space to walking and cycling to improve the environment.</w:t>
      </w:r>
    </w:p>
    <w:p w:rsidR="000E0EC4" w:rsidRDefault="000E0EC4" w:rsidP="000E0EC4">
      <w:pPr>
        <w:pStyle w:val="ListParagraph"/>
        <w:numPr>
          <w:ilvl w:val="0"/>
          <w:numId w:val="54"/>
        </w:numPr>
        <w:autoSpaceDE w:val="0"/>
        <w:autoSpaceDN w:val="0"/>
        <w:adjustRightInd w:val="0"/>
        <w:ind w:left="1080"/>
        <w:contextualSpacing/>
      </w:pPr>
      <w:r w:rsidRPr="00360F51">
        <w:t>Improve public transport accessibility, support the expansion of bus and rail services throughout Harrow and in particular, support increased bus priority to deliver a more relia</w:t>
      </w:r>
      <w:r>
        <w:t xml:space="preserve">ble, </w:t>
      </w:r>
      <w:r w:rsidRPr="00360F51">
        <w:t>faster and more accessible public transport experience</w:t>
      </w:r>
    </w:p>
    <w:p w:rsidR="000E0EC4" w:rsidRDefault="000E0EC4" w:rsidP="000E0EC4">
      <w:pPr>
        <w:pStyle w:val="ListParagraph"/>
        <w:ind w:left="1080"/>
      </w:pPr>
    </w:p>
    <w:p w:rsidR="000E0EC4" w:rsidRDefault="000E0EC4" w:rsidP="000E0EC4">
      <w:pPr>
        <w:pStyle w:val="ListParagraph"/>
        <w:numPr>
          <w:ilvl w:val="2"/>
          <w:numId w:val="18"/>
        </w:numPr>
        <w:autoSpaceDE w:val="0"/>
        <w:autoSpaceDN w:val="0"/>
        <w:adjustRightInd w:val="0"/>
        <w:contextualSpacing/>
        <w:sectPr w:rsidR="000E0EC4" w:rsidSect="001F59CF">
          <w:footerReference w:type="default" r:id="rId21"/>
          <w:pgSz w:w="11909" w:h="16834" w:code="9"/>
          <w:pgMar w:top="2275" w:right="1411" w:bottom="1411" w:left="1411" w:header="850" w:footer="850" w:gutter="0"/>
          <w:pgBorders w:offsetFrom="page">
            <w:top w:val="single" w:sz="4" w:space="24" w:color="auto"/>
            <w:left w:val="single" w:sz="4" w:space="24" w:color="auto"/>
            <w:bottom w:val="single" w:sz="4" w:space="24" w:color="auto"/>
            <w:right w:val="single" w:sz="4" w:space="24" w:color="auto"/>
          </w:pgBorders>
          <w:cols w:space="708"/>
          <w:titlePg/>
          <w:docGrid w:linePitch="326"/>
        </w:sectPr>
      </w:pPr>
      <w:r w:rsidRPr="00360F51">
        <w:t>The link between Harrow’s objectives and the May</w:t>
      </w:r>
      <w:r>
        <w:t xml:space="preserve">or’s desired outcomes are shown in </w:t>
      </w:r>
      <w:r>
        <w:fldChar w:fldCharType="begin"/>
      </w:r>
      <w:r>
        <w:instrText xml:space="preserve"> REF _Ref518385581 \h  \* MERGEFORMAT </w:instrText>
      </w:r>
      <w:r>
        <w:fldChar w:fldCharType="separate"/>
      </w:r>
      <w:r w:rsidR="0058291B">
        <w:t>Table 2</w:t>
      </w:r>
      <w:r>
        <w:fldChar w:fldCharType="end"/>
      </w:r>
      <w:r>
        <w:t>.</w:t>
      </w:r>
    </w:p>
    <w:p w:rsidR="000E0EC4" w:rsidRDefault="000E0EC4" w:rsidP="000E0EC4">
      <w:pPr>
        <w:pStyle w:val="Caption"/>
      </w:pPr>
      <w:bookmarkStart w:id="40" w:name="_Ref518385581"/>
      <w:bookmarkStart w:id="41" w:name="_Toc522191023"/>
      <w:r>
        <w:t xml:space="preserve">Table </w:t>
      </w:r>
      <w:r w:rsidR="00E35844">
        <w:fldChar w:fldCharType="begin"/>
      </w:r>
      <w:r w:rsidR="00E35844">
        <w:instrText xml:space="preserve"> SEQ Table \* ARABIC </w:instrText>
      </w:r>
      <w:r w:rsidR="00E35844">
        <w:fldChar w:fldCharType="separate"/>
      </w:r>
      <w:r w:rsidR="0058291B">
        <w:rPr>
          <w:noProof/>
        </w:rPr>
        <w:t>2</w:t>
      </w:r>
      <w:r w:rsidR="00E35844">
        <w:rPr>
          <w:noProof/>
        </w:rPr>
        <w:fldChar w:fldCharType="end"/>
      </w:r>
      <w:bookmarkEnd w:id="40"/>
      <w:r>
        <w:t>:  Link between Harrow objectives and Mayoral outcomes</w:t>
      </w:r>
      <w:bookmarkEnd w:id="41"/>
    </w:p>
    <w:tbl>
      <w:tblPr>
        <w:tblW w:w="14191" w:type="dxa"/>
        <w:tblInd w:w="-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72" w:type="dxa"/>
        </w:tblCellMar>
        <w:tblLook w:val="04A0" w:firstRow="1" w:lastRow="0" w:firstColumn="1" w:lastColumn="0" w:noHBand="0" w:noVBand="1"/>
      </w:tblPr>
      <w:tblGrid>
        <w:gridCol w:w="5641"/>
        <w:gridCol w:w="950"/>
        <w:gridCol w:w="950"/>
        <w:gridCol w:w="950"/>
        <w:gridCol w:w="950"/>
        <w:gridCol w:w="950"/>
        <w:gridCol w:w="950"/>
        <w:gridCol w:w="950"/>
        <w:gridCol w:w="950"/>
        <w:gridCol w:w="950"/>
      </w:tblGrid>
      <w:tr w:rsidR="0003168F" w:rsidRPr="00D9022F" w:rsidTr="0003168F">
        <w:trPr>
          <w:cantSplit/>
          <w:trHeight w:val="3383"/>
          <w:tblHeader/>
        </w:trPr>
        <w:tc>
          <w:tcPr>
            <w:tcW w:w="5641" w:type="dxa"/>
            <w:shd w:val="clear" w:color="auto" w:fill="D9D9D9"/>
          </w:tcPr>
          <w:p w:rsidR="000E0EC4" w:rsidRPr="0003168F" w:rsidRDefault="000E0EC4" w:rsidP="0003168F">
            <w:pPr>
              <w:keepLines/>
              <w:widowControl w:val="0"/>
              <w:ind w:left="288" w:hanging="288"/>
              <w:rPr>
                <w:b/>
                <w:sz w:val="20"/>
              </w:rPr>
            </w:pPr>
          </w:p>
        </w:tc>
        <w:tc>
          <w:tcPr>
            <w:tcW w:w="950" w:type="dxa"/>
            <w:shd w:val="clear" w:color="auto" w:fill="D9D9D9"/>
            <w:textDirection w:val="btLr"/>
          </w:tcPr>
          <w:p w:rsidR="000E0EC4" w:rsidRPr="0003168F" w:rsidRDefault="000E0EC4" w:rsidP="0003168F">
            <w:pPr>
              <w:pStyle w:val="ListParagraph"/>
              <w:keepLines/>
              <w:widowControl w:val="0"/>
              <w:numPr>
                <w:ilvl w:val="0"/>
                <w:numId w:val="22"/>
              </w:numPr>
              <w:autoSpaceDE w:val="0"/>
              <w:autoSpaceDN w:val="0"/>
              <w:adjustRightInd w:val="0"/>
              <w:contextualSpacing/>
              <w:rPr>
                <w:b/>
                <w:sz w:val="20"/>
              </w:rPr>
            </w:pPr>
            <w:r w:rsidRPr="0003168F">
              <w:rPr>
                <w:b/>
                <w:sz w:val="20"/>
              </w:rPr>
              <w:t>London’s streets will be healthy and more Londoners will travel actively</w:t>
            </w:r>
          </w:p>
          <w:p w:rsidR="000E0EC4" w:rsidRPr="0003168F" w:rsidRDefault="000E0EC4" w:rsidP="0003168F">
            <w:pPr>
              <w:keepLines/>
              <w:widowControl w:val="0"/>
              <w:rPr>
                <w:b/>
                <w:sz w:val="20"/>
              </w:rPr>
            </w:pPr>
          </w:p>
        </w:tc>
        <w:tc>
          <w:tcPr>
            <w:tcW w:w="950" w:type="dxa"/>
            <w:shd w:val="clear" w:color="auto" w:fill="D9D9D9"/>
            <w:textDirection w:val="btLr"/>
          </w:tcPr>
          <w:p w:rsidR="000E0EC4" w:rsidRPr="0003168F" w:rsidRDefault="000E0EC4" w:rsidP="0003168F">
            <w:pPr>
              <w:pStyle w:val="ListParagraph"/>
              <w:keepLines/>
              <w:widowControl w:val="0"/>
              <w:numPr>
                <w:ilvl w:val="0"/>
                <w:numId w:val="22"/>
              </w:numPr>
              <w:autoSpaceDE w:val="0"/>
              <w:autoSpaceDN w:val="0"/>
              <w:adjustRightInd w:val="0"/>
              <w:contextualSpacing/>
              <w:rPr>
                <w:b/>
                <w:sz w:val="20"/>
              </w:rPr>
            </w:pPr>
            <w:r w:rsidRPr="0003168F">
              <w:rPr>
                <w:b/>
                <w:sz w:val="20"/>
              </w:rPr>
              <w:t>London’s streets will be safe and secure</w:t>
            </w:r>
          </w:p>
        </w:tc>
        <w:tc>
          <w:tcPr>
            <w:tcW w:w="950" w:type="dxa"/>
            <w:shd w:val="clear" w:color="auto" w:fill="D9D9D9"/>
            <w:textDirection w:val="btLr"/>
          </w:tcPr>
          <w:p w:rsidR="000E0EC4" w:rsidRPr="0003168F" w:rsidRDefault="000E0EC4" w:rsidP="0003168F">
            <w:pPr>
              <w:pStyle w:val="ListParagraph"/>
              <w:keepLines/>
              <w:widowControl w:val="0"/>
              <w:numPr>
                <w:ilvl w:val="0"/>
                <w:numId w:val="22"/>
              </w:numPr>
              <w:autoSpaceDE w:val="0"/>
              <w:autoSpaceDN w:val="0"/>
              <w:adjustRightInd w:val="0"/>
              <w:contextualSpacing/>
              <w:rPr>
                <w:b/>
                <w:sz w:val="20"/>
              </w:rPr>
            </w:pPr>
            <w:r w:rsidRPr="0003168F">
              <w:rPr>
                <w:b/>
                <w:sz w:val="20"/>
              </w:rPr>
              <w:t>London’s streets will be used more efficiently and have less traffic on them</w:t>
            </w:r>
          </w:p>
        </w:tc>
        <w:tc>
          <w:tcPr>
            <w:tcW w:w="950" w:type="dxa"/>
            <w:shd w:val="clear" w:color="auto" w:fill="D9D9D9"/>
            <w:textDirection w:val="btLr"/>
          </w:tcPr>
          <w:p w:rsidR="000E0EC4" w:rsidRPr="0003168F" w:rsidRDefault="000E0EC4" w:rsidP="0003168F">
            <w:pPr>
              <w:pStyle w:val="ListParagraph"/>
              <w:keepLines/>
              <w:widowControl w:val="0"/>
              <w:numPr>
                <w:ilvl w:val="0"/>
                <w:numId w:val="22"/>
              </w:numPr>
              <w:autoSpaceDE w:val="0"/>
              <w:autoSpaceDN w:val="0"/>
              <w:adjustRightInd w:val="0"/>
              <w:contextualSpacing/>
              <w:rPr>
                <w:b/>
                <w:sz w:val="20"/>
              </w:rPr>
            </w:pPr>
            <w:r w:rsidRPr="0003168F">
              <w:rPr>
                <w:b/>
                <w:sz w:val="20"/>
              </w:rPr>
              <w:t>London’s streets will be clean and green</w:t>
            </w:r>
          </w:p>
        </w:tc>
        <w:tc>
          <w:tcPr>
            <w:tcW w:w="950" w:type="dxa"/>
            <w:shd w:val="clear" w:color="auto" w:fill="D9D9D9"/>
            <w:textDirection w:val="btLr"/>
          </w:tcPr>
          <w:p w:rsidR="000E0EC4" w:rsidRPr="0003168F" w:rsidRDefault="000E0EC4" w:rsidP="0003168F">
            <w:pPr>
              <w:pStyle w:val="ListParagraph"/>
              <w:keepLines/>
              <w:widowControl w:val="0"/>
              <w:numPr>
                <w:ilvl w:val="0"/>
                <w:numId w:val="22"/>
              </w:numPr>
              <w:autoSpaceDE w:val="0"/>
              <w:autoSpaceDN w:val="0"/>
              <w:adjustRightInd w:val="0"/>
              <w:contextualSpacing/>
              <w:rPr>
                <w:b/>
                <w:sz w:val="20"/>
              </w:rPr>
            </w:pPr>
            <w:r w:rsidRPr="0003168F">
              <w:rPr>
                <w:b/>
                <w:sz w:val="20"/>
              </w:rPr>
              <w:t>The public transport network will meet the needs of a growing London</w:t>
            </w:r>
          </w:p>
        </w:tc>
        <w:tc>
          <w:tcPr>
            <w:tcW w:w="950" w:type="dxa"/>
            <w:shd w:val="clear" w:color="auto" w:fill="D9D9D9"/>
            <w:textDirection w:val="btLr"/>
          </w:tcPr>
          <w:p w:rsidR="000E0EC4" w:rsidRPr="0003168F" w:rsidRDefault="000E0EC4" w:rsidP="0003168F">
            <w:pPr>
              <w:pStyle w:val="ListParagraph"/>
              <w:keepLines/>
              <w:widowControl w:val="0"/>
              <w:numPr>
                <w:ilvl w:val="0"/>
                <w:numId w:val="22"/>
              </w:numPr>
              <w:autoSpaceDE w:val="0"/>
              <w:autoSpaceDN w:val="0"/>
              <w:adjustRightInd w:val="0"/>
              <w:contextualSpacing/>
              <w:rPr>
                <w:b/>
                <w:sz w:val="20"/>
              </w:rPr>
            </w:pPr>
            <w:r w:rsidRPr="0003168F">
              <w:rPr>
                <w:b/>
                <w:sz w:val="20"/>
              </w:rPr>
              <w:t>Public transport will be safe, affordable and accessible to all</w:t>
            </w:r>
          </w:p>
        </w:tc>
        <w:tc>
          <w:tcPr>
            <w:tcW w:w="950" w:type="dxa"/>
            <w:shd w:val="clear" w:color="auto" w:fill="D9D9D9"/>
            <w:textDirection w:val="btLr"/>
          </w:tcPr>
          <w:p w:rsidR="000E0EC4" w:rsidRPr="0003168F" w:rsidRDefault="000E0EC4" w:rsidP="0003168F">
            <w:pPr>
              <w:pStyle w:val="ListParagraph"/>
              <w:keepLines/>
              <w:widowControl w:val="0"/>
              <w:numPr>
                <w:ilvl w:val="0"/>
                <w:numId w:val="22"/>
              </w:numPr>
              <w:autoSpaceDE w:val="0"/>
              <w:autoSpaceDN w:val="0"/>
              <w:adjustRightInd w:val="0"/>
              <w:contextualSpacing/>
              <w:rPr>
                <w:b/>
                <w:sz w:val="20"/>
              </w:rPr>
            </w:pPr>
            <w:r w:rsidRPr="0003168F">
              <w:rPr>
                <w:b/>
                <w:sz w:val="20"/>
              </w:rPr>
              <w:t>Journeys by public transport will be pleasant, fast and reliable</w:t>
            </w:r>
          </w:p>
        </w:tc>
        <w:tc>
          <w:tcPr>
            <w:tcW w:w="950" w:type="dxa"/>
            <w:shd w:val="clear" w:color="auto" w:fill="D9D9D9"/>
            <w:textDirection w:val="btLr"/>
          </w:tcPr>
          <w:p w:rsidR="000E0EC4" w:rsidRPr="0003168F" w:rsidRDefault="000E0EC4" w:rsidP="0003168F">
            <w:pPr>
              <w:pStyle w:val="ListParagraph"/>
              <w:keepLines/>
              <w:widowControl w:val="0"/>
              <w:numPr>
                <w:ilvl w:val="0"/>
                <w:numId w:val="22"/>
              </w:numPr>
              <w:autoSpaceDE w:val="0"/>
              <w:autoSpaceDN w:val="0"/>
              <w:adjustRightInd w:val="0"/>
              <w:contextualSpacing/>
              <w:rPr>
                <w:b/>
                <w:sz w:val="20"/>
              </w:rPr>
            </w:pPr>
            <w:r w:rsidRPr="0003168F">
              <w:rPr>
                <w:b/>
                <w:sz w:val="20"/>
              </w:rPr>
              <w:t>Active, efficient and sustainable travel will be the best option in new development</w:t>
            </w:r>
          </w:p>
        </w:tc>
        <w:tc>
          <w:tcPr>
            <w:tcW w:w="950" w:type="dxa"/>
            <w:shd w:val="clear" w:color="auto" w:fill="D9D9D9"/>
            <w:textDirection w:val="btLr"/>
          </w:tcPr>
          <w:p w:rsidR="000E0EC4" w:rsidRPr="0003168F" w:rsidRDefault="000E0EC4" w:rsidP="0003168F">
            <w:pPr>
              <w:pStyle w:val="ListParagraph"/>
              <w:keepLines/>
              <w:widowControl w:val="0"/>
              <w:numPr>
                <w:ilvl w:val="0"/>
                <w:numId w:val="22"/>
              </w:numPr>
              <w:autoSpaceDE w:val="0"/>
              <w:autoSpaceDN w:val="0"/>
              <w:adjustRightInd w:val="0"/>
              <w:contextualSpacing/>
              <w:rPr>
                <w:b/>
                <w:sz w:val="20"/>
              </w:rPr>
            </w:pPr>
            <w:r w:rsidRPr="0003168F">
              <w:rPr>
                <w:b/>
                <w:sz w:val="20"/>
              </w:rPr>
              <w:t>Transport investment will unlock the delivery of new homes and jobs’</w:t>
            </w:r>
          </w:p>
        </w:tc>
      </w:tr>
      <w:tr w:rsidR="0003168F" w:rsidRPr="00DF6704" w:rsidTr="0003168F">
        <w:trPr>
          <w:cantSplit/>
        </w:trPr>
        <w:tc>
          <w:tcPr>
            <w:tcW w:w="5641" w:type="dxa"/>
            <w:shd w:val="clear" w:color="auto" w:fill="auto"/>
          </w:tcPr>
          <w:p w:rsidR="000E0EC4" w:rsidRPr="0003168F" w:rsidRDefault="000E0EC4" w:rsidP="0003168F">
            <w:pPr>
              <w:pStyle w:val="ListParagraph"/>
              <w:numPr>
                <w:ilvl w:val="0"/>
                <w:numId w:val="23"/>
              </w:numPr>
              <w:autoSpaceDE w:val="0"/>
              <w:autoSpaceDN w:val="0"/>
              <w:adjustRightInd w:val="0"/>
              <w:ind w:left="288" w:hanging="288"/>
              <w:contextualSpacing/>
              <w:rPr>
                <w:sz w:val="20"/>
              </w:rPr>
            </w:pPr>
            <w:r w:rsidRPr="0003168F">
              <w:rPr>
                <w:sz w:val="20"/>
                <w:lang w:eastAsia="en-GB"/>
              </w:rPr>
              <w:t>Improve the public realm through the introduction of  healthy streets and liveable neighbourhoods to encourage active and safer travel particularly for pedestrians and cyclists thereby reducing congestion and improving public health and local air quality</w:t>
            </w:r>
          </w:p>
        </w:tc>
        <w:tc>
          <w:tcPr>
            <w:tcW w:w="950" w:type="dxa"/>
            <w:shd w:val="clear" w:color="auto" w:fill="auto"/>
          </w:tcPr>
          <w:p w:rsidR="000E0EC4" w:rsidRPr="00DF6704" w:rsidRDefault="000E0EC4" w:rsidP="001F59CF">
            <w:r w:rsidRPr="0003168F">
              <w:sym w:font="Wingdings" w:char="F0FC"/>
            </w:r>
          </w:p>
        </w:tc>
        <w:tc>
          <w:tcPr>
            <w:tcW w:w="950" w:type="dxa"/>
            <w:shd w:val="clear" w:color="auto" w:fill="auto"/>
          </w:tcPr>
          <w:p w:rsidR="000E0EC4" w:rsidRPr="00DF6704" w:rsidRDefault="000E0EC4" w:rsidP="001F59CF">
            <w:r w:rsidRPr="0003168F">
              <w:sym w:font="Wingdings" w:char="F0FC"/>
            </w:r>
          </w:p>
        </w:tc>
        <w:tc>
          <w:tcPr>
            <w:tcW w:w="950" w:type="dxa"/>
            <w:shd w:val="clear" w:color="auto" w:fill="auto"/>
          </w:tcPr>
          <w:p w:rsidR="000E0EC4" w:rsidRPr="00DF6704" w:rsidRDefault="000E0EC4" w:rsidP="001F59CF">
            <w:r w:rsidRPr="0003168F">
              <w:sym w:font="Wingdings" w:char="F0FC"/>
            </w:r>
          </w:p>
        </w:tc>
        <w:tc>
          <w:tcPr>
            <w:tcW w:w="950" w:type="dxa"/>
            <w:shd w:val="clear" w:color="auto" w:fill="auto"/>
          </w:tcPr>
          <w:p w:rsidR="000E0EC4" w:rsidRPr="00DF6704" w:rsidRDefault="000E0EC4" w:rsidP="001F59CF">
            <w:r w:rsidRPr="0003168F">
              <w:sym w:font="Wingdings" w:char="F0FC"/>
            </w:r>
          </w:p>
        </w:tc>
        <w:tc>
          <w:tcPr>
            <w:tcW w:w="950" w:type="dxa"/>
            <w:shd w:val="clear" w:color="auto" w:fill="auto"/>
          </w:tcPr>
          <w:p w:rsidR="000E0EC4" w:rsidRPr="00DF6704" w:rsidRDefault="000E0EC4" w:rsidP="001F59CF"/>
        </w:tc>
        <w:tc>
          <w:tcPr>
            <w:tcW w:w="950" w:type="dxa"/>
            <w:shd w:val="clear" w:color="auto" w:fill="auto"/>
          </w:tcPr>
          <w:p w:rsidR="000E0EC4" w:rsidRPr="00DF6704" w:rsidRDefault="000E0EC4" w:rsidP="001F59CF"/>
        </w:tc>
        <w:tc>
          <w:tcPr>
            <w:tcW w:w="950" w:type="dxa"/>
            <w:shd w:val="clear" w:color="auto" w:fill="auto"/>
          </w:tcPr>
          <w:p w:rsidR="000E0EC4" w:rsidRPr="00DF6704" w:rsidRDefault="000E0EC4" w:rsidP="001F59CF"/>
        </w:tc>
        <w:tc>
          <w:tcPr>
            <w:tcW w:w="950" w:type="dxa"/>
            <w:shd w:val="clear" w:color="auto" w:fill="auto"/>
          </w:tcPr>
          <w:p w:rsidR="000E0EC4" w:rsidRPr="00DF6704" w:rsidRDefault="000E0EC4" w:rsidP="001F59CF">
            <w:r w:rsidRPr="0003168F">
              <w:sym w:font="Wingdings" w:char="F0FC"/>
            </w:r>
          </w:p>
        </w:tc>
        <w:tc>
          <w:tcPr>
            <w:tcW w:w="950" w:type="dxa"/>
            <w:shd w:val="clear" w:color="auto" w:fill="auto"/>
          </w:tcPr>
          <w:p w:rsidR="000E0EC4" w:rsidRPr="00DF6704" w:rsidRDefault="000E0EC4" w:rsidP="001F59CF"/>
        </w:tc>
      </w:tr>
      <w:tr w:rsidR="0003168F" w:rsidRPr="00DF6704" w:rsidTr="0003168F">
        <w:trPr>
          <w:cantSplit/>
        </w:trPr>
        <w:tc>
          <w:tcPr>
            <w:tcW w:w="5641" w:type="dxa"/>
            <w:shd w:val="clear" w:color="auto" w:fill="auto"/>
          </w:tcPr>
          <w:p w:rsidR="000E0EC4" w:rsidRPr="0003168F" w:rsidRDefault="000E0EC4" w:rsidP="0003168F">
            <w:pPr>
              <w:pStyle w:val="ListParagraph"/>
              <w:numPr>
                <w:ilvl w:val="0"/>
                <w:numId w:val="23"/>
              </w:numPr>
              <w:autoSpaceDE w:val="0"/>
              <w:autoSpaceDN w:val="0"/>
              <w:adjustRightInd w:val="0"/>
              <w:ind w:left="288" w:hanging="288"/>
              <w:contextualSpacing/>
              <w:rPr>
                <w:sz w:val="20"/>
                <w:lang w:eastAsia="en-GB"/>
              </w:rPr>
            </w:pPr>
            <w:r w:rsidRPr="0003168F">
              <w:rPr>
                <w:sz w:val="20"/>
                <w:lang w:eastAsia="en-GB"/>
              </w:rPr>
              <w:t>Adopt a Vision Zero approach towards eliminating all road traffic deaths and serious injuries by 2041 and focus on reducing the number of motorcycle casualties across the borough</w:t>
            </w:r>
          </w:p>
        </w:tc>
        <w:tc>
          <w:tcPr>
            <w:tcW w:w="950" w:type="dxa"/>
            <w:shd w:val="clear" w:color="auto" w:fill="auto"/>
          </w:tcPr>
          <w:p w:rsidR="000E0EC4" w:rsidRPr="00DF6704" w:rsidRDefault="000E0EC4" w:rsidP="001F59CF"/>
        </w:tc>
        <w:tc>
          <w:tcPr>
            <w:tcW w:w="950" w:type="dxa"/>
            <w:shd w:val="clear" w:color="auto" w:fill="auto"/>
          </w:tcPr>
          <w:p w:rsidR="000E0EC4" w:rsidRPr="00DF6704" w:rsidRDefault="000E0EC4" w:rsidP="001F59CF">
            <w:r w:rsidRPr="0003168F">
              <w:sym w:font="Wingdings" w:char="F0FC"/>
            </w:r>
          </w:p>
        </w:tc>
        <w:tc>
          <w:tcPr>
            <w:tcW w:w="950" w:type="dxa"/>
            <w:shd w:val="clear" w:color="auto" w:fill="auto"/>
          </w:tcPr>
          <w:p w:rsidR="000E0EC4" w:rsidRPr="00DF6704" w:rsidRDefault="000E0EC4" w:rsidP="001F59CF"/>
        </w:tc>
        <w:tc>
          <w:tcPr>
            <w:tcW w:w="950" w:type="dxa"/>
            <w:shd w:val="clear" w:color="auto" w:fill="auto"/>
          </w:tcPr>
          <w:p w:rsidR="000E0EC4" w:rsidRPr="00DF6704" w:rsidRDefault="000E0EC4" w:rsidP="001F59CF"/>
        </w:tc>
        <w:tc>
          <w:tcPr>
            <w:tcW w:w="950" w:type="dxa"/>
            <w:shd w:val="clear" w:color="auto" w:fill="auto"/>
          </w:tcPr>
          <w:p w:rsidR="000E0EC4" w:rsidRPr="00DF6704" w:rsidRDefault="000E0EC4" w:rsidP="001F59CF"/>
        </w:tc>
        <w:tc>
          <w:tcPr>
            <w:tcW w:w="950" w:type="dxa"/>
            <w:shd w:val="clear" w:color="auto" w:fill="auto"/>
          </w:tcPr>
          <w:p w:rsidR="000E0EC4" w:rsidRPr="00DF6704" w:rsidRDefault="000E0EC4" w:rsidP="001F59CF">
            <w:r w:rsidRPr="0003168F">
              <w:sym w:font="Wingdings" w:char="F0FC"/>
            </w:r>
          </w:p>
        </w:tc>
        <w:tc>
          <w:tcPr>
            <w:tcW w:w="950" w:type="dxa"/>
            <w:shd w:val="clear" w:color="auto" w:fill="auto"/>
          </w:tcPr>
          <w:p w:rsidR="000E0EC4" w:rsidRPr="00DF6704" w:rsidRDefault="000E0EC4" w:rsidP="001F59CF"/>
        </w:tc>
        <w:tc>
          <w:tcPr>
            <w:tcW w:w="950" w:type="dxa"/>
            <w:shd w:val="clear" w:color="auto" w:fill="auto"/>
          </w:tcPr>
          <w:p w:rsidR="000E0EC4" w:rsidRPr="00DF6704" w:rsidRDefault="000E0EC4" w:rsidP="001F59CF"/>
        </w:tc>
        <w:tc>
          <w:tcPr>
            <w:tcW w:w="950" w:type="dxa"/>
            <w:shd w:val="clear" w:color="auto" w:fill="auto"/>
          </w:tcPr>
          <w:p w:rsidR="000E0EC4" w:rsidRPr="00DF6704" w:rsidRDefault="000E0EC4" w:rsidP="001F59CF"/>
        </w:tc>
      </w:tr>
      <w:tr w:rsidR="0003168F" w:rsidRPr="00DF6704" w:rsidTr="0003168F">
        <w:trPr>
          <w:cantSplit/>
        </w:trPr>
        <w:tc>
          <w:tcPr>
            <w:tcW w:w="5641" w:type="dxa"/>
            <w:shd w:val="clear" w:color="auto" w:fill="auto"/>
          </w:tcPr>
          <w:p w:rsidR="000E0EC4" w:rsidRPr="0003168F" w:rsidRDefault="000E0EC4" w:rsidP="0003168F">
            <w:pPr>
              <w:pStyle w:val="ListParagraph"/>
              <w:numPr>
                <w:ilvl w:val="0"/>
                <w:numId w:val="23"/>
              </w:numPr>
              <w:autoSpaceDE w:val="0"/>
              <w:autoSpaceDN w:val="0"/>
              <w:adjustRightInd w:val="0"/>
              <w:ind w:left="288" w:hanging="288"/>
              <w:contextualSpacing/>
              <w:rPr>
                <w:sz w:val="20"/>
                <w:lang w:eastAsia="en-GB"/>
              </w:rPr>
            </w:pPr>
            <w:r w:rsidRPr="0003168F">
              <w:rPr>
                <w:sz w:val="20"/>
                <w:lang w:eastAsia="en-GB"/>
              </w:rPr>
              <w:t>Increase the number of people cycling in the borough in order to improve public health, improve air quality, reduce congestion and to reduce the impact of climate change</w:t>
            </w:r>
          </w:p>
        </w:tc>
        <w:tc>
          <w:tcPr>
            <w:tcW w:w="950" w:type="dxa"/>
            <w:shd w:val="clear" w:color="auto" w:fill="auto"/>
          </w:tcPr>
          <w:p w:rsidR="000E0EC4" w:rsidRPr="00DF6704" w:rsidRDefault="000E0EC4" w:rsidP="001F59CF">
            <w:r w:rsidRPr="0003168F">
              <w:sym w:font="Wingdings" w:char="F0FC"/>
            </w:r>
          </w:p>
        </w:tc>
        <w:tc>
          <w:tcPr>
            <w:tcW w:w="950" w:type="dxa"/>
            <w:shd w:val="clear" w:color="auto" w:fill="auto"/>
          </w:tcPr>
          <w:p w:rsidR="000E0EC4" w:rsidRPr="00DF6704" w:rsidRDefault="000E0EC4" w:rsidP="001F59CF"/>
        </w:tc>
        <w:tc>
          <w:tcPr>
            <w:tcW w:w="950" w:type="dxa"/>
            <w:shd w:val="clear" w:color="auto" w:fill="auto"/>
          </w:tcPr>
          <w:p w:rsidR="000E0EC4" w:rsidRPr="00DF6704" w:rsidRDefault="000E0EC4" w:rsidP="001F59CF">
            <w:r w:rsidRPr="0003168F">
              <w:sym w:font="Wingdings" w:char="F0FC"/>
            </w:r>
          </w:p>
        </w:tc>
        <w:tc>
          <w:tcPr>
            <w:tcW w:w="950" w:type="dxa"/>
            <w:shd w:val="clear" w:color="auto" w:fill="auto"/>
          </w:tcPr>
          <w:p w:rsidR="000E0EC4" w:rsidRPr="00DF6704" w:rsidRDefault="000E0EC4" w:rsidP="001F59CF">
            <w:r w:rsidRPr="0003168F">
              <w:sym w:font="Wingdings" w:char="F0FC"/>
            </w:r>
          </w:p>
        </w:tc>
        <w:tc>
          <w:tcPr>
            <w:tcW w:w="950" w:type="dxa"/>
            <w:shd w:val="clear" w:color="auto" w:fill="auto"/>
          </w:tcPr>
          <w:p w:rsidR="000E0EC4" w:rsidRPr="00DF6704" w:rsidRDefault="000E0EC4" w:rsidP="001F59CF"/>
        </w:tc>
        <w:tc>
          <w:tcPr>
            <w:tcW w:w="950" w:type="dxa"/>
            <w:shd w:val="clear" w:color="auto" w:fill="auto"/>
          </w:tcPr>
          <w:p w:rsidR="000E0EC4" w:rsidRPr="00DF6704" w:rsidRDefault="000E0EC4" w:rsidP="001F59CF"/>
        </w:tc>
        <w:tc>
          <w:tcPr>
            <w:tcW w:w="950" w:type="dxa"/>
            <w:shd w:val="clear" w:color="auto" w:fill="auto"/>
          </w:tcPr>
          <w:p w:rsidR="000E0EC4" w:rsidRPr="00DF6704" w:rsidRDefault="000E0EC4" w:rsidP="001F59CF"/>
        </w:tc>
        <w:tc>
          <w:tcPr>
            <w:tcW w:w="950" w:type="dxa"/>
            <w:shd w:val="clear" w:color="auto" w:fill="auto"/>
          </w:tcPr>
          <w:p w:rsidR="000E0EC4" w:rsidRPr="00DF6704" w:rsidRDefault="000E0EC4" w:rsidP="001F59CF">
            <w:r w:rsidRPr="0003168F">
              <w:sym w:font="Wingdings" w:char="F0FC"/>
            </w:r>
          </w:p>
        </w:tc>
        <w:tc>
          <w:tcPr>
            <w:tcW w:w="950" w:type="dxa"/>
            <w:shd w:val="clear" w:color="auto" w:fill="auto"/>
          </w:tcPr>
          <w:p w:rsidR="000E0EC4" w:rsidRPr="00DF6704" w:rsidRDefault="000E0EC4" w:rsidP="001F59CF"/>
        </w:tc>
      </w:tr>
      <w:tr w:rsidR="0003168F" w:rsidRPr="00DF6704" w:rsidTr="0003168F">
        <w:trPr>
          <w:cantSplit/>
        </w:trPr>
        <w:tc>
          <w:tcPr>
            <w:tcW w:w="5641" w:type="dxa"/>
            <w:shd w:val="clear" w:color="auto" w:fill="auto"/>
          </w:tcPr>
          <w:p w:rsidR="000E0EC4" w:rsidRPr="0003168F" w:rsidRDefault="000E0EC4" w:rsidP="0003168F">
            <w:pPr>
              <w:pStyle w:val="ListParagraph"/>
              <w:numPr>
                <w:ilvl w:val="0"/>
                <w:numId w:val="23"/>
              </w:numPr>
              <w:autoSpaceDE w:val="0"/>
              <w:autoSpaceDN w:val="0"/>
              <w:adjustRightInd w:val="0"/>
              <w:ind w:left="288" w:hanging="288"/>
              <w:contextualSpacing/>
              <w:rPr>
                <w:sz w:val="20"/>
                <w:lang w:eastAsia="en-GB"/>
              </w:rPr>
            </w:pPr>
            <w:r w:rsidRPr="0003168F">
              <w:rPr>
                <w:sz w:val="20"/>
                <w:lang w:eastAsia="en-GB"/>
              </w:rPr>
              <w:t>Improve freight servicing and delivery arrangements to reduce congestion and delays on the network</w:t>
            </w:r>
          </w:p>
        </w:tc>
        <w:tc>
          <w:tcPr>
            <w:tcW w:w="950" w:type="dxa"/>
            <w:shd w:val="clear" w:color="auto" w:fill="auto"/>
          </w:tcPr>
          <w:p w:rsidR="000E0EC4" w:rsidRPr="00DF6704" w:rsidRDefault="000E0EC4" w:rsidP="001F59CF"/>
        </w:tc>
        <w:tc>
          <w:tcPr>
            <w:tcW w:w="950" w:type="dxa"/>
            <w:shd w:val="clear" w:color="auto" w:fill="auto"/>
          </w:tcPr>
          <w:p w:rsidR="000E0EC4" w:rsidRPr="00DF6704" w:rsidRDefault="000E0EC4" w:rsidP="001F59CF"/>
        </w:tc>
        <w:tc>
          <w:tcPr>
            <w:tcW w:w="950" w:type="dxa"/>
            <w:shd w:val="clear" w:color="auto" w:fill="auto"/>
          </w:tcPr>
          <w:p w:rsidR="000E0EC4" w:rsidRPr="00DF6704" w:rsidRDefault="000E0EC4" w:rsidP="001F59CF">
            <w:r w:rsidRPr="0003168F">
              <w:sym w:font="Wingdings" w:char="F0FC"/>
            </w:r>
          </w:p>
        </w:tc>
        <w:tc>
          <w:tcPr>
            <w:tcW w:w="950" w:type="dxa"/>
            <w:shd w:val="clear" w:color="auto" w:fill="auto"/>
          </w:tcPr>
          <w:p w:rsidR="000E0EC4" w:rsidRPr="00DF6704" w:rsidRDefault="000E0EC4" w:rsidP="001F59CF"/>
        </w:tc>
        <w:tc>
          <w:tcPr>
            <w:tcW w:w="950" w:type="dxa"/>
            <w:shd w:val="clear" w:color="auto" w:fill="auto"/>
          </w:tcPr>
          <w:p w:rsidR="000E0EC4" w:rsidRPr="00DF6704" w:rsidRDefault="000E0EC4" w:rsidP="001F59CF"/>
        </w:tc>
        <w:tc>
          <w:tcPr>
            <w:tcW w:w="950" w:type="dxa"/>
            <w:shd w:val="clear" w:color="auto" w:fill="auto"/>
          </w:tcPr>
          <w:p w:rsidR="000E0EC4" w:rsidRPr="00DF6704" w:rsidRDefault="000E0EC4" w:rsidP="001F59CF"/>
        </w:tc>
        <w:tc>
          <w:tcPr>
            <w:tcW w:w="950" w:type="dxa"/>
            <w:shd w:val="clear" w:color="auto" w:fill="auto"/>
          </w:tcPr>
          <w:p w:rsidR="000E0EC4" w:rsidRPr="00DF6704" w:rsidRDefault="000E0EC4" w:rsidP="001F59CF"/>
        </w:tc>
        <w:tc>
          <w:tcPr>
            <w:tcW w:w="950" w:type="dxa"/>
            <w:shd w:val="clear" w:color="auto" w:fill="auto"/>
          </w:tcPr>
          <w:p w:rsidR="000E0EC4" w:rsidRPr="00DF6704" w:rsidRDefault="000E0EC4" w:rsidP="001F59CF"/>
        </w:tc>
        <w:tc>
          <w:tcPr>
            <w:tcW w:w="950" w:type="dxa"/>
            <w:shd w:val="clear" w:color="auto" w:fill="auto"/>
          </w:tcPr>
          <w:p w:rsidR="000E0EC4" w:rsidRPr="00DF6704" w:rsidRDefault="000E0EC4" w:rsidP="001F59CF"/>
        </w:tc>
      </w:tr>
      <w:tr w:rsidR="0003168F" w:rsidRPr="00DF6704" w:rsidTr="0003168F">
        <w:trPr>
          <w:cantSplit/>
        </w:trPr>
        <w:tc>
          <w:tcPr>
            <w:tcW w:w="5641" w:type="dxa"/>
            <w:shd w:val="clear" w:color="auto" w:fill="auto"/>
          </w:tcPr>
          <w:p w:rsidR="000E0EC4" w:rsidRPr="0003168F" w:rsidRDefault="000E0EC4" w:rsidP="0003168F">
            <w:pPr>
              <w:pStyle w:val="ListParagraph"/>
              <w:numPr>
                <w:ilvl w:val="0"/>
                <w:numId w:val="23"/>
              </w:numPr>
              <w:autoSpaceDE w:val="0"/>
              <w:autoSpaceDN w:val="0"/>
              <w:adjustRightInd w:val="0"/>
              <w:ind w:left="288" w:hanging="288"/>
              <w:contextualSpacing/>
              <w:rPr>
                <w:sz w:val="20"/>
                <w:lang w:eastAsia="en-GB"/>
              </w:rPr>
            </w:pPr>
            <w:r w:rsidRPr="0003168F">
              <w:rPr>
                <w:sz w:val="20"/>
                <w:lang w:eastAsia="en-GB"/>
              </w:rPr>
              <w:t>Encourage the uptake of more sustainable modes of travel through active travel initiatives, delivering additional healthy routes to school, promotion of cycle hire schemes, the use of parking and permit policies and prioritising road space to walking and cycling to improve the environment.</w:t>
            </w:r>
          </w:p>
        </w:tc>
        <w:tc>
          <w:tcPr>
            <w:tcW w:w="950" w:type="dxa"/>
            <w:shd w:val="clear" w:color="auto" w:fill="auto"/>
          </w:tcPr>
          <w:p w:rsidR="000E0EC4" w:rsidRPr="00DF6704" w:rsidRDefault="000E0EC4" w:rsidP="001F59CF">
            <w:r w:rsidRPr="0003168F">
              <w:sym w:font="Wingdings" w:char="F0FC"/>
            </w:r>
          </w:p>
        </w:tc>
        <w:tc>
          <w:tcPr>
            <w:tcW w:w="950" w:type="dxa"/>
            <w:shd w:val="clear" w:color="auto" w:fill="auto"/>
          </w:tcPr>
          <w:p w:rsidR="000E0EC4" w:rsidRPr="00DF6704" w:rsidRDefault="000E0EC4" w:rsidP="001F59CF"/>
        </w:tc>
        <w:tc>
          <w:tcPr>
            <w:tcW w:w="950" w:type="dxa"/>
            <w:shd w:val="clear" w:color="auto" w:fill="auto"/>
          </w:tcPr>
          <w:p w:rsidR="000E0EC4" w:rsidRPr="00DF6704" w:rsidRDefault="000E0EC4" w:rsidP="001F59CF">
            <w:r w:rsidRPr="0003168F">
              <w:sym w:font="Wingdings" w:char="F0FC"/>
            </w:r>
          </w:p>
        </w:tc>
        <w:tc>
          <w:tcPr>
            <w:tcW w:w="950" w:type="dxa"/>
            <w:shd w:val="clear" w:color="auto" w:fill="auto"/>
          </w:tcPr>
          <w:p w:rsidR="000E0EC4" w:rsidRPr="00DF6704" w:rsidRDefault="000E0EC4" w:rsidP="001F59CF">
            <w:r w:rsidRPr="0003168F">
              <w:sym w:font="Wingdings" w:char="F0FC"/>
            </w:r>
          </w:p>
        </w:tc>
        <w:tc>
          <w:tcPr>
            <w:tcW w:w="950" w:type="dxa"/>
            <w:shd w:val="clear" w:color="auto" w:fill="auto"/>
          </w:tcPr>
          <w:p w:rsidR="000E0EC4" w:rsidRPr="00DF6704" w:rsidRDefault="000E0EC4" w:rsidP="001F59CF">
            <w:r w:rsidRPr="0003168F">
              <w:sym w:font="Wingdings" w:char="F0FC"/>
            </w:r>
          </w:p>
        </w:tc>
        <w:tc>
          <w:tcPr>
            <w:tcW w:w="950" w:type="dxa"/>
            <w:shd w:val="clear" w:color="auto" w:fill="auto"/>
          </w:tcPr>
          <w:p w:rsidR="000E0EC4" w:rsidRPr="00DF6704" w:rsidRDefault="000E0EC4" w:rsidP="001F59CF"/>
        </w:tc>
        <w:tc>
          <w:tcPr>
            <w:tcW w:w="950" w:type="dxa"/>
            <w:shd w:val="clear" w:color="auto" w:fill="auto"/>
          </w:tcPr>
          <w:p w:rsidR="000E0EC4" w:rsidRPr="00DF6704" w:rsidRDefault="000E0EC4" w:rsidP="001F59CF"/>
        </w:tc>
        <w:tc>
          <w:tcPr>
            <w:tcW w:w="950" w:type="dxa"/>
            <w:shd w:val="clear" w:color="auto" w:fill="auto"/>
          </w:tcPr>
          <w:p w:rsidR="000E0EC4" w:rsidRPr="00DF6704" w:rsidRDefault="000E0EC4" w:rsidP="001F59CF">
            <w:r w:rsidRPr="0003168F">
              <w:sym w:font="Wingdings" w:char="F0FC"/>
            </w:r>
          </w:p>
        </w:tc>
        <w:tc>
          <w:tcPr>
            <w:tcW w:w="950" w:type="dxa"/>
            <w:shd w:val="clear" w:color="auto" w:fill="auto"/>
          </w:tcPr>
          <w:p w:rsidR="000E0EC4" w:rsidRPr="00DF6704" w:rsidRDefault="000E0EC4" w:rsidP="001F59CF"/>
        </w:tc>
      </w:tr>
      <w:tr w:rsidR="0003168F" w:rsidRPr="00DF6704" w:rsidTr="0003168F">
        <w:trPr>
          <w:cantSplit/>
        </w:trPr>
        <w:tc>
          <w:tcPr>
            <w:tcW w:w="5641" w:type="dxa"/>
            <w:shd w:val="clear" w:color="auto" w:fill="auto"/>
          </w:tcPr>
          <w:p w:rsidR="000E0EC4" w:rsidRPr="0003168F" w:rsidDel="002D45AB" w:rsidRDefault="000E0EC4" w:rsidP="0003168F">
            <w:pPr>
              <w:pStyle w:val="ListParagraph"/>
              <w:numPr>
                <w:ilvl w:val="0"/>
                <w:numId w:val="23"/>
              </w:numPr>
              <w:autoSpaceDE w:val="0"/>
              <w:autoSpaceDN w:val="0"/>
              <w:adjustRightInd w:val="0"/>
              <w:ind w:left="288" w:hanging="288"/>
              <w:contextualSpacing/>
              <w:rPr>
                <w:sz w:val="20"/>
                <w:lang w:eastAsia="en-GB"/>
              </w:rPr>
            </w:pPr>
            <w:r w:rsidRPr="0003168F">
              <w:rPr>
                <w:sz w:val="20"/>
                <w:lang w:eastAsia="en-GB"/>
              </w:rPr>
              <w:t>Encourage the uptake of ultra-low emission vehicles instead of fossil fuel powered vehicles through the use of promotional activities,  increased Ultra Low emission zones, neighbourhoods of the future,  and greater availability of electric charging facilities, thereby improving air quality, reducing traffic noise and reducing CO</w:t>
            </w:r>
            <w:r w:rsidRPr="0003168F">
              <w:rPr>
                <w:sz w:val="20"/>
                <w:vertAlign w:val="subscript"/>
                <w:lang w:eastAsia="en-GB"/>
              </w:rPr>
              <w:t>2</w:t>
            </w:r>
            <w:r w:rsidRPr="0003168F">
              <w:rPr>
                <w:sz w:val="20"/>
                <w:lang w:eastAsia="en-GB"/>
              </w:rPr>
              <w:t xml:space="preserve"> emissions throughout the borough</w:t>
            </w:r>
          </w:p>
        </w:tc>
        <w:tc>
          <w:tcPr>
            <w:tcW w:w="950" w:type="dxa"/>
            <w:shd w:val="clear" w:color="auto" w:fill="auto"/>
          </w:tcPr>
          <w:p w:rsidR="000E0EC4" w:rsidRPr="00DF6704" w:rsidRDefault="000E0EC4" w:rsidP="001F59CF"/>
        </w:tc>
        <w:tc>
          <w:tcPr>
            <w:tcW w:w="950" w:type="dxa"/>
            <w:shd w:val="clear" w:color="auto" w:fill="auto"/>
          </w:tcPr>
          <w:p w:rsidR="000E0EC4" w:rsidRPr="00DF6704" w:rsidRDefault="000E0EC4" w:rsidP="001F59CF"/>
        </w:tc>
        <w:tc>
          <w:tcPr>
            <w:tcW w:w="950" w:type="dxa"/>
            <w:shd w:val="clear" w:color="auto" w:fill="auto"/>
          </w:tcPr>
          <w:p w:rsidR="000E0EC4" w:rsidRPr="00DF6704" w:rsidRDefault="000E0EC4" w:rsidP="001F59CF"/>
        </w:tc>
        <w:tc>
          <w:tcPr>
            <w:tcW w:w="950" w:type="dxa"/>
            <w:shd w:val="clear" w:color="auto" w:fill="auto"/>
          </w:tcPr>
          <w:p w:rsidR="000E0EC4" w:rsidRPr="00DF6704" w:rsidRDefault="000E0EC4" w:rsidP="001F59CF">
            <w:r w:rsidRPr="0003168F">
              <w:sym w:font="Wingdings" w:char="F0FC"/>
            </w:r>
          </w:p>
        </w:tc>
        <w:tc>
          <w:tcPr>
            <w:tcW w:w="950" w:type="dxa"/>
            <w:shd w:val="clear" w:color="auto" w:fill="auto"/>
          </w:tcPr>
          <w:p w:rsidR="000E0EC4" w:rsidRPr="00DF6704" w:rsidRDefault="000E0EC4" w:rsidP="001F59CF"/>
        </w:tc>
        <w:tc>
          <w:tcPr>
            <w:tcW w:w="950" w:type="dxa"/>
            <w:shd w:val="clear" w:color="auto" w:fill="auto"/>
          </w:tcPr>
          <w:p w:rsidR="000E0EC4" w:rsidRPr="00DF6704" w:rsidRDefault="000E0EC4" w:rsidP="001F59CF"/>
        </w:tc>
        <w:tc>
          <w:tcPr>
            <w:tcW w:w="950" w:type="dxa"/>
            <w:shd w:val="clear" w:color="auto" w:fill="auto"/>
          </w:tcPr>
          <w:p w:rsidR="000E0EC4" w:rsidRPr="00DF6704" w:rsidRDefault="000E0EC4" w:rsidP="001F59CF"/>
        </w:tc>
        <w:tc>
          <w:tcPr>
            <w:tcW w:w="950" w:type="dxa"/>
            <w:shd w:val="clear" w:color="auto" w:fill="auto"/>
          </w:tcPr>
          <w:p w:rsidR="000E0EC4" w:rsidRPr="00DF6704" w:rsidRDefault="000E0EC4" w:rsidP="001F59CF"/>
        </w:tc>
        <w:tc>
          <w:tcPr>
            <w:tcW w:w="950" w:type="dxa"/>
            <w:shd w:val="clear" w:color="auto" w:fill="auto"/>
          </w:tcPr>
          <w:p w:rsidR="000E0EC4" w:rsidRPr="00DF6704" w:rsidRDefault="000E0EC4" w:rsidP="001F59CF"/>
        </w:tc>
      </w:tr>
      <w:tr w:rsidR="0003168F" w:rsidRPr="00DF6704" w:rsidTr="0003168F">
        <w:trPr>
          <w:cantSplit/>
        </w:trPr>
        <w:tc>
          <w:tcPr>
            <w:tcW w:w="5641" w:type="dxa"/>
            <w:shd w:val="clear" w:color="auto" w:fill="auto"/>
          </w:tcPr>
          <w:p w:rsidR="000E0EC4" w:rsidRPr="0003168F" w:rsidRDefault="000E0EC4" w:rsidP="0003168F">
            <w:pPr>
              <w:pStyle w:val="ListParagraph"/>
              <w:numPr>
                <w:ilvl w:val="0"/>
                <w:numId w:val="23"/>
              </w:numPr>
              <w:autoSpaceDE w:val="0"/>
              <w:autoSpaceDN w:val="0"/>
              <w:adjustRightInd w:val="0"/>
              <w:ind w:left="288" w:hanging="288"/>
              <w:contextualSpacing/>
              <w:rPr>
                <w:sz w:val="20"/>
                <w:lang w:eastAsia="en-GB"/>
              </w:rPr>
            </w:pPr>
            <w:r w:rsidRPr="0003168F">
              <w:rPr>
                <w:sz w:val="20"/>
                <w:lang w:eastAsia="en-GB"/>
              </w:rPr>
              <w:t>Support improved orbital transport links across the borough and between outer London centres to provide wider access to employment opportunities and  to enable journeys currently made by car to be made by sustainable forms of transport and thereby improve the environment</w:t>
            </w:r>
          </w:p>
        </w:tc>
        <w:tc>
          <w:tcPr>
            <w:tcW w:w="950" w:type="dxa"/>
            <w:shd w:val="clear" w:color="auto" w:fill="auto"/>
          </w:tcPr>
          <w:p w:rsidR="000E0EC4" w:rsidRPr="00DF6704" w:rsidRDefault="000E0EC4" w:rsidP="001F59CF"/>
        </w:tc>
        <w:tc>
          <w:tcPr>
            <w:tcW w:w="950" w:type="dxa"/>
            <w:shd w:val="clear" w:color="auto" w:fill="auto"/>
          </w:tcPr>
          <w:p w:rsidR="000E0EC4" w:rsidRPr="00DF6704" w:rsidRDefault="000E0EC4" w:rsidP="001F59CF"/>
        </w:tc>
        <w:tc>
          <w:tcPr>
            <w:tcW w:w="950" w:type="dxa"/>
            <w:shd w:val="clear" w:color="auto" w:fill="auto"/>
          </w:tcPr>
          <w:p w:rsidR="000E0EC4" w:rsidRPr="00DF6704" w:rsidRDefault="000E0EC4" w:rsidP="001F59CF">
            <w:r w:rsidRPr="0003168F">
              <w:sym w:font="Wingdings" w:char="F0FC"/>
            </w:r>
          </w:p>
        </w:tc>
        <w:tc>
          <w:tcPr>
            <w:tcW w:w="950" w:type="dxa"/>
            <w:shd w:val="clear" w:color="auto" w:fill="auto"/>
          </w:tcPr>
          <w:p w:rsidR="000E0EC4" w:rsidRPr="00DF6704" w:rsidRDefault="000E0EC4" w:rsidP="001F59CF"/>
        </w:tc>
        <w:tc>
          <w:tcPr>
            <w:tcW w:w="950" w:type="dxa"/>
            <w:shd w:val="clear" w:color="auto" w:fill="auto"/>
          </w:tcPr>
          <w:p w:rsidR="000E0EC4" w:rsidRPr="00DF6704" w:rsidRDefault="000E0EC4" w:rsidP="001F59CF">
            <w:r w:rsidRPr="0003168F">
              <w:sym w:font="Wingdings" w:char="F0FC"/>
            </w:r>
          </w:p>
        </w:tc>
        <w:tc>
          <w:tcPr>
            <w:tcW w:w="950" w:type="dxa"/>
            <w:shd w:val="clear" w:color="auto" w:fill="auto"/>
          </w:tcPr>
          <w:p w:rsidR="000E0EC4" w:rsidRPr="00DF6704" w:rsidRDefault="000E0EC4" w:rsidP="001F59CF"/>
        </w:tc>
        <w:tc>
          <w:tcPr>
            <w:tcW w:w="950" w:type="dxa"/>
            <w:shd w:val="clear" w:color="auto" w:fill="auto"/>
          </w:tcPr>
          <w:p w:rsidR="000E0EC4" w:rsidRPr="00DF6704" w:rsidRDefault="000E0EC4" w:rsidP="001F59CF"/>
        </w:tc>
        <w:tc>
          <w:tcPr>
            <w:tcW w:w="950" w:type="dxa"/>
            <w:shd w:val="clear" w:color="auto" w:fill="auto"/>
          </w:tcPr>
          <w:p w:rsidR="000E0EC4" w:rsidRPr="00DF6704" w:rsidRDefault="000E0EC4" w:rsidP="001F59CF"/>
        </w:tc>
        <w:tc>
          <w:tcPr>
            <w:tcW w:w="950" w:type="dxa"/>
            <w:shd w:val="clear" w:color="auto" w:fill="auto"/>
          </w:tcPr>
          <w:p w:rsidR="000E0EC4" w:rsidRPr="00DF6704" w:rsidRDefault="000E0EC4" w:rsidP="001F59CF">
            <w:r w:rsidRPr="0003168F">
              <w:sym w:font="Wingdings" w:char="F0FC"/>
            </w:r>
          </w:p>
        </w:tc>
      </w:tr>
      <w:tr w:rsidR="0003168F" w:rsidRPr="00DF6704" w:rsidTr="0003168F">
        <w:trPr>
          <w:cantSplit/>
          <w:trHeight w:val="1090"/>
        </w:trPr>
        <w:tc>
          <w:tcPr>
            <w:tcW w:w="5641" w:type="dxa"/>
            <w:shd w:val="clear" w:color="auto" w:fill="auto"/>
          </w:tcPr>
          <w:p w:rsidR="000E0EC4" w:rsidRPr="0003168F" w:rsidRDefault="000E0EC4" w:rsidP="0003168F">
            <w:pPr>
              <w:pStyle w:val="ListParagraph"/>
              <w:numPr>
                <w:ilvl w:val="0"/>
                <w:numId w:val="23"/>
              </w:numPr>
              <w:autoSpaceDE w:val="0"/>
              <w:autoSpaceDN w:val="0"/>
              <w:adjustRightInd w:val="0"/>
              <w:ind w:left="288" w:hanging="288"/>
              <w:contextualSpacing/>
              <w:rPr>
                <w:sz w:val="20"/>
                <w:lang w:eastAsia="en-GB"/>
              </w:rPr>
            </w:pPr>
            <w:r w:rsidRPr="0003168F">
              <w:rPr>
                <w:sz w:val="20"/>
                <w:lang w:eastAsia="en-GB"/>
              </w:rPr>
              <w:t>Improve  transport connectivity throughout the Harrow and Wealdstone Opportunity Area and particularly between Harrow-on-the-Hill station/ Harrow bus station and Harrow &amp; Wealdstone station</w:t>
            </w:r>
          </w:p>
        </w:tc>
        <w:tc>
          <w:tcPr>
            <w:tcW w:w="950" w:type="dxa"/>
            <w:shd w:val="clear" w:color="auto" w:fill="auto"/>
          </w:tcPr>
          <w:p w:rsidR="000E0EC4" w:rsidRPr="00DF6704" w:rsidRDefault="000E0EC4" w:rsidP="001F59CF"/>
        </w:tc>
        <w:tc>
          <w:tcPr>
            <w:tcW w:w="950" w:type="dxa"/>
            <w:shd w:val="clear" w:color="auto" w:fill="auto"/>
          </w:tcPr>
          <w:p w:rsidR="000E0EC4" w:rsidRPr="00DF6704" w:rsidRDefault="000E0EC4" w:rsidP="001F59CF"/>
        </w:tc>
        <w:tc>
          <w:tcPr>
            <w:tcW w:w="950" w:type="dxa"/>
            <w:shd w:val="clear" w:color="auto" w:fill="auto"/>
          </w:tcPr>
          <w:p w:rsidR="000E0EC4" w:rsidRPr="00DF6704" w:rsidRDefault="000E0EC4" w:rsidP="001F59CF">
            <w:r w:rsidRPr="0003168F">
              <w:sym w:font="Wingdings" w:char="F0FC"/>
            </w:r>
          </w:p>
        </w:tc>
        <w:tc>
          <w:tcPr>
            <w:tcW w:w="950" w:type="dxa"/>
            <w:shd w:val="clear" w:color="auto" w:fill="auto"/>
          </w:tcPr>
          <w:p w:rsidR="000E0EC4" w:rsidRPr="00DF6704" w:rsidRDefault="000E0EC4" w:rsidP="001F59CF"/>
        </w:tc>
        <w:tc>
          <w:tcPr>
            <w:tcW w:w="950" w:type="dxa"/>
            <w:shd w:val="clear" w:color="auto" w:fill="auto"/>
          </w:tcPr>
          <w:p w:rsidR="000E0EC4" w:rsidRPr="00DF6704" w:rsidRDefault="000E0EC4" w:rsidP="001F59CF">
            <w:r w:rsidRPr="0003168F">
              <w:sym w:font="Wingdings" w:char="F0FC"/>
            </w:r>
          </w:p>
        </w:tc>
        <w:tc>
          <w:tcPr>
            <w:tcW w:w="950" w:type="dxa"/>
            <w:shd w:val="clear" w:color="auto" w:fill="auto"/>
          </w:tcPr>
          <w:p w:rsidR="000E0EC4" w:rsidRPr="00DF6704" w:rsidRDefault="000E0EC4" w:rsidP="001F59CF"/>
        </w:tc>
        <w:tc>
          <w:tcPr>
            <w:tcW w:w="950" w:type="dxa"/>
            <w:shd w:val="clear" w:color="auto" w:fill="auto"/>
          </w:tcPr>
          <w:p w:rsidR="000E0EC4" w:rsidRPr="00DF6704" w:rsidRDefault="000E0EC4" w:rsidP="001F59CF"/>
        </w:tc>
        <w:tc>
          <w:tcPr>
            <w:tcW w:w="950" w:type="dxa"/>
            <w:shd w:val="clear" w:color="auto" w:fill="auto"/>
          </w:tcPr>
          <w:p w:rsidR="000E0EC4" w:rsidRPr="00DF6704" w:rsidRDefault="000E0EC4" w:rsidP="001F59CF"/>
        </w:tc>
        <w:tc>
          <w:tcPr>
            <w:tcW w:w="950" w:type="dxa"/>
            <w:shd w:val="clear" w:color="auto" w:fill="auto"/>
          </w:tcPr>
          <w:p w:rsidR="000E0EC4" w:rsidRPr="00DF6704" w:rsidRDefault="000E0EC4" w:rsidP="001F59CF"/>
        </w:tc>
      </w:tr>
      <w:tr w:rsidR="0003168F" w:rsidRPr="00DF6704" w:rsidTr="0003168F">
        <w:trPr>
          <w:cantSplit/>
        </w:trPr>
        <w:tc>
          <w:tcPr>
            <w:tcW w:w="5641" w:type="dxa"/>
            <w:shd w:val="clear" w:color="auto" w:fill="auto"/>
          </w:tcPr>
          <w:p w:rsidR="000E0EC4" w:rsidRPr="0003168F" w:rsidRDefault="000E0EC4" w:rsidP="0003168F">
            <w:pPr>
              <w:pStyle w:val="ListParagraph"/>
              <w:numPr>
                <w:ilvl w:val="0"/>
                <w:numId w:val="23"/>
              </w:numPr>
              <w:autoSpaceDE w:val="0"/>
              <w:autoSpaceDN w:val="0"/>
              <w:adjustRightInd w:val="0"/>
              <w:ind w:left="288" w:hanging="288"/>
              <w:contextualSpacing/>
              <w:rPr>
                <w:sz w:val="20"/>
                <w:lang w:eastAsia="en-GB"/>
              </w:rPr>
            </w:pPr>
            <w:r w:rsidRPr="0003168F">
              <w:rPr>
                <w:sz w:val="20"/>
                <w:lang w:eastAsia="en-GB"/>
              </w:rPr>
              <w:t>Ensure that the vitality of all town centres are supported through good transport links prioritising sustainable modes of transport</w:t>
            </w:r>
          </w:p>
        </w:tc>
        <w:tc>
          <w:tcPr>
            <w:tcW w:w="950" w:type="dxa"/>
            <w:shd w:val="clear" w:color="auto" w:fill="auto"/>
          </w:tcPr>
          <w:p w:rsidR="000E0EC4" w:rsidRPr="00DF6704" w:rsidRDefault="000E0EC4" w:rsidP="001F59CF"/>
        </w:tc>
        <w:tc>
          <w:tcPr>
            <w:tcW w:w="950" w:type="dxa"/>
            <w:shd w:val="clear" w:color="auto" w:fill="auto"/>
          </w:tcPr>
          <w:p w:rsidR="000E0EC4" w:rsidRPr="00DF6704" w:rsidRDefault="000E0EC4" w:rsidP="001F59CF"/>
        </w:tc>
        <w:tc>
          <w:tcPr>
            <w:tcW w:w="950" w:type="dxa"/>
            <w:shd w:val="clear" w:color="auto" w:fill="auto"/>
          </w:tcPr>
          <w:p w:rsidR="000E0EC4" w:rsidRPr="00DF6704" w:rsidRDefault="000E0EC4" w:rsidP="001F59CF">
            <w:r w:rsidRPr="0003168F">
              <w:sym w:font="Wingdings" w:char="F0FC"/>
            </w:r>
          </w:p>
        </w:tc>
        <w:tc>
          <w:tcPr>
            <w:tcW w:w="950" w:type="dxa"/>
            <w:shd w:val="clear" w:color="auto" w:fill="auto"/>
          </w:tcPr>
          <w:p w:rsidR="000E0EC4" w:rsidRPr="00DF6704" w:rsidRDefault="000E0EC4" w:rsidP="001F59CF">
            <w:r w:rsidRPr="0003168F">
              <w:sym w:font="Wingdings" w:char="F0FC"/>
            </w:r>
          </w:p>
        </w:tc>
        <w:tc>
          <w:tcPr>
            <w:tcW w:w="950" w:type="dxa"/>
            <w:shd w:val="clear" w:color="auto" w:fill="auto"/>
          </w:tcPr>
          <w:p w:rsidR="000E0EC4" w:rsidRPr="00DF6704" w:rsidRDefault="000E0EC4" w:rsidP="001F59CF">
            <w:r w:rsidRPr="0003168F">
              <w:sym w:font="Wingdings" w:char="F0FC"/>
            </w:r>
          </w:p>
        </w:tc>
        <w:tc>
          <w:tcPr>
            <w:tcW w:w="950" w:type="dxa"/>
            <w:shd w:val="clear" w:color="auto" w:fill="auto"/>
          </w:tcPr>
          <w:p w:rsidR="000E0EC4" w:rsidRPr="00DF6704" w:rsidRDefault="000E0EC4" w:rsidP="001F59CF"/>
        </w:tc>
        <w:tc>
          <w:tcPr>
            <w:tcW w:w="950" w:type="dxa"/>
            <w:shd w:val="clear" w:color="auto" w:fill="auto"/>
          </w:tcPr>
          <w:p w:rsidR="000E0EC4" w:rsidRPr="00DF6704" w:rsidRDefault="000E0EC4" w:rsidP="001F59CF"/>
        </w:tc>
        <w:tc>
          <w:tcPr>
            <w:tcW w:w="950" w:type="dxa"/>
            <w:shd w:val="clear" w:color="auto" w:fill="auto"/>
          </w:tcPr>
          <w:p w:rsidR="000E0EC4" w:rsidRPr="00DF6704" w:rsidRDefault="000E0EC4" w:rsidP="001F59CF"/>
        </w:tc>
        <w:tc>
          <w:tcPr>
            <w:tcW w:w="950" w:type="dxa"/>
            <w:shd w:val="clear" w:color="auto" w:fill="auto"/>
          </w:tcPr>
          <w:p w:rsidR="000E0EC4" w:rsidRPr="00DF6704" w:rsidRDefault="000E0EC4" w:rsidP="001F59CF"/>
        </w:tc>
      </w:tr>
      <w:tr w:rsidR="0003168F" w:rsidRPr="00DF6704" w:rsidTr="0003168F">
        <w:trPr>
          <w:cantSplit/>
        </w:trPr>
        <w:tc>
          <w:tcPr>
            <w:tcW w:w="5641" w:type="dxa"/>
            <w:shd w:val="clear" w:color="auto" w:fill="auto"/>
          </w:tcPr>
          <w:p w:rsidR="000E0EC4" w:rsidRPr="0003168F" w:rsidRDefault="000E0EC4" w:rsidP="0003168F">
            <w:pPr>
              <w:pStyle w:val="ListParagraph"/>
              <w:numPr>
                <w:ilvl w:val="0"/>
                <w:numId w:val="23"/>
              </w:numPr>
              <w:autoSpaceDE w:val="0"/>
              <w:autoSpaceDN w:val="0"/>
              <w:adjustRightInd w:val="0"/>
              <w:ind w:left="288" w:hanging="288"/>
              <w:contextualSpacing/>
              <w:rPr>
                <w:sz w:val="20"/>
                <w:lang w:eastAsia="en-GB"/>
              </w:rPr>
            </w:pPr>
            <w:r w:rsidRPr="0003168F">
              <w:rPr>
                <w:sz w:val="20"/>
                <w:lang w:eastAsia="en-GB"/>
              </w:rPr>
              <w:t>Improve public transport accessibility, support the expansion of bus and rail services throughout Harrow and in particular, support increased bus priority to deliver a more reliable, faster and more accessible public transport experience</w:t>
            </w:r>
          </w:p>
        </w:tc>
        <w:tc>
          <w:tcPr>
            <w:tcW w:w="950" w:type="dxa"/>
            <w:shd w:val="clear" w:color="auto" w:fill="auto"/>
          </w:tcPr>
          <w:p w:rsidR="000E0EC4" w:rsidRPr="00DF6704" w:rsidRDefault="000E0EC4" w:rsidP="001F59CF"/>
        </w:tc>
        <w:tc>
          <w:tcPr>
            <w:tcW w:w="950" w:type="dxa"/>
            <w:shd w:val="clear" w:color="auto" w:fill="auto"/>
          </w:tcPr>
          <w:p w:rsidR="000E0EC4" w:rsidRPr="00DF6704" w:rsidRDefault="000E0EC4" w:rsidP="001F59CF"/>
        </w:tc>
        <w:tc>
          <w:tcPr>
            <w:tcW w:w="950" w:type="dxa"/>
            <w:shd w:val="clear" w:color="auto" w:fill="auto"/>
          </w:tcPr>
          <w:p w:rsidR="000E0EC4" w:rsidRPr="00DF6704" w:rsidRDefault="000E0EC4" w:rsidP="001F59CF">
            <w:r w:rsidRPr="0003168F">
              <w:sym w:font="Wingdings" w:char="F0FC"/>
            </w:r>
          </w:p>
        </w:tc>
        <w:tc>
          <w:tcPr>
            <w:tcW w:w="950" w:type="dxa"/>
            <w:shd w:val="clear" w:color="auto" w:fill="auto"/>
          </w:tcPr>
          <w:p w:rsidR="000E0EC4" w:rsidRPr="00DF6704" w:rsidRDefault="000E0EC4" w:rsidP="001F59CF"/>
        </w:tc>
        <w:tc>
          <w:tcPr>
            <w:tcW w:w="950" w:type="dxa"/>
            <w:shd w:val="clear" w:color="auto" w:fill="auto"/>
          </w:tcPr>
          <w:p w:rsidR="000E0EC4" w:rsidRPr="00DF6704" w:rsidRDefault="000E0EC4" w:rsidP="001F59CF"/>
        </w:tc>
        <w:tc>
          <w:tcPr>
            <w:tcW w:w="950" w:type="dxa"/>
            <w:shd w:val="clear" w:color="auto" w:fill="auto"/>
          </w:tcPr>
          <w:p w:rsidR="000E0EC4" w:rsidRPr="00DF6704" w:rsidRDefault="000E0EC4" w:rsidP="001F59CF">
            <w:r w:rsidRPr="0003168F">
              <w:sym w:font="Wingdings" w:char="F0FC"/>
            </w:r>
          </w:p>
        </w:tc>
        <w:tc>
          <w:tcPr>
            <w:tcW w:w="950" w:type="dxa"/>
            <w:shd w:val="clear" w:color="auto" w:fill="auto"/>
          </w:tcPr>
          <w:p w:rsidR="000E0EC4" w:rsidRPr="00DF6704" w:rsidRDefault="000E0EC4" w:rsidP="001F59CF">
            <w:r w:rsidRPr="0003168F">
              <w:sym w:font="Wingdings" w:char="F0FC"/>
            </w:r>
          </w:p>
        </w:tc>
        <w:tc>
          <w:tcPr>
            <w:tcW w:w="950" w:type="dxa"/>
            <w:shd w:val="clear" w:color="auto" w:fill="auto"/>
          </w:tcPr>
          <w:p w:rsidR="000E0EC4" w:rsidRPr="00DF6704" w:rsidRDefault="000E0EC4" w:rsidP="001F59CF"/>
        </w:tc>
        <w:tc>
          <w:tcPr>
            <w:tcW w:w="950" w:type="dxa"/>
            <w:shd w:val="clear" w:color="auto" w:fill="auto"/>
          </w:tcPr>
          <w:p w:rsidR="000E0EC4" w:rsidRPr="00DF6704" w:rsidRDefault="000E0EC4" w:rsidP="001F59CF"/>
        </w:tc>
      </w:tr>
      <w:tr w:rsidR="0003168F" w:rsidRPr="00DF6704" w:rsidTr="0003168F">
        <w:trPr>
          <w:cantSplit/>
          <w:trHeight w:val="829"/>
        </w:trPr>
        <w:tc>
          <w:tcPr>
            <w:tcW w:w="5641" w:type="dxa"/>
            <w:shd w:val="clear" w:color="auto" w:fill="auto"/>
          </w:tcPr>
          <w:p w:rsidR="000E0EC4" w:rsidRPr="0003168F" w:rsidRDefault="000E0EC4" w:rsidP="0003168F">
            <w:pPr>
              <w:pStyle w:val="ListParagraph"/>
              <w:numPr>
                <w:ilvl w:val="0"/>
                <w:numId w:val="23"/>
              </w:numPr>
              <w:autoSpaceDE w:val="0"/>
              <w:autoSpaceDN w:val="0"/>
              <w:adjustRightInd w:val="0"/>
              <w:ind w:left="288" w:hanging="288"/>
              <w:contextualSpacing/>
              <w:rPr>
                <w:sz w:val="20"/>
                <w:lang w:eastAsia="en-GB"/>
              </w:rPr>
            </w:pPr>
            <w:r w:rsidRPr="0003168F">
              <w:rPr>
                <w:sz w:val="20"/>
                <w:lang w:eastAsia="en-GB"/>
              </w:rPr>
              <w:t>Prioritise sustainable travel improvements for all new developments to support population growth and housing needs identified in the London Plan and local development framework</w:t>
            </w:r>
          </w:p>
        </w:tc>
        <w:tc>
          <w:tcPr>
            <w:tcW w:w="950" w:type="dxa"/>
            <w:shd w:val="clear" w:color="auto" w:fill="auto"/>
          </w:tcPr>
          <w:p w:rsidR="000E0EC4" w:rsidRPr="00DF6704" w:rsidRDefault="000E0EC4" w:rsidP="001F59CF"/>
        </w:tc>
        <w:tc>
          <w:tcPr>
            <w:tcW w:w="950" w:type="dxa"/>
            <w:shd w:val="clear" w:color="auto" w:fill="auto"/>
          </w:tcPr>
          <w:p w:rsidR="000E0EC4" w:rsidRPr="00DF6704" w:rsidRDefault="000E0EC4" w:rsidP="001F59CF"/>
        </w:tc>
        <w:tc>
          <w:tcPr>
            <w:tcW w:w="950" w:type="dxa"/>
            <w:shd w:val="clear" w:color="auto" w:fill="auto"/>
          </w:tcPr>
          <w:p w:rsidR="000E0EC4" w:rsidRPr="00DF6704" w:rsidRDefault="000E0EC4" w:rsidP="001F59CF"/>
        </w:tc>
        <w:tc>
          <w:tcPr>
            <w:tcW w:w="950" w:type="dxa"/>
            <w:shd w:val="clear" w:color="auto" w:fill="auto"/>
          </w:tcPr>
          <w:p w:rsidR="000E0EC4" w:rsidRPr="00DF6704" w:rsidRDefault="000E0EC4" w:rsidP="001F59CF">
            <w:r w:rsidRPr="0003168F">
              <w:sym w:font="Wingdings" w:char="F0FC"/>
            </w:r>
          </w:p>
        </w:tc>
        <w:tc>
          <w:tcPr>
            <w:tcW w:w="950" w:type="dxa"/>
            <w:shd w:val="clear" w:color="auto" w:fill="auto"/>
          </w:tcPr>
          <w:p w:rsidR="000E0EC4" w:rsidRPr="00DF6704" w:rsidRDefault="000E0EC4" w:rsidP="001F59CF">
            <w:r w:rsidRPr="0003168F">
              <w:sym w:font="Wingdings" w:char="F0FC"/>
            </w:r>
          </w:p>
        </w:tc>
        <w:tc>
          <w:tcPr>
            <w:tcW w:w="950" w:type="dxa"/>
            <w:shd w:val="clear" w:color="auto" w:fill="auto"/>
          </w:tcPr>
          <w:p w:rsidR="000E0EC4" w:rsidRPr="00DF6704" w:rsidRDefault="000E0EC4" w:rsidP="001F59CF"/>
        </w:tc>
        <w:tc>
          <w:tcPr>
            <w:tcW w:w="950" w:type="dxa"/>
            <w:shd w:val="clear" w:color="auto" w:fill="auto"/>
          </w:tcPr>
          <w:p w:rsidR="000E0EC4" w:rsidRPr="00DF6704" w:rsidRDefault="000E0EC4" w:rsidP="001F59CF"/>
        </w:tc>
        <w:tc>
          <w:tcPr>
            <w:tcW w:w="950" w:type="dxa"/>
            <w:shd w:val="clear" w:color="auto" w:fill="auto"/>
          </w:tcPr>
          <w:p w:rsidR="000E0EC4" w:rsidRPr="00DF6704" w:rsidRDefault="000E0EC4" w:rsidP="001F59CF">
            <w:r w:rsidRPr="0003168F">
              <w:sym w:font="Wingdings" w:char="F0FC"/>
            </w:r>
          </w:p>
        </w:tc>
        <w:tc>
          <w:tcPr>
            <w:tcW w:w="950" w:type="dxa"/>
            <w:shd w:val="clear" w:color="auto" w:fill="auto"/>
          </w:tcPr>
          <w:p w:rsidR="000E0EC4" w:rsidRPr="00DF6704" w:rsidRDefault="000E0EC4" w:rsidP="001F59CF">
            <w:r w:rsidRPr="0003168F">
              <w:sym w:font="Wingdings" w:char="F0FC"/>
            </w:r>
          </w:p>
        </w:tc>
      </w:tr>
      <w:tr w:rsidR="0003168F" w:rsidRPr="00DF6704" w:rsidTr="0003168F">
        <w:trPr>
          <w:cantSplit/>
          <w:trHeight w:val="557"/>
        </w:trPr>
        <w:tc>
          <w:tcPr>
            <w:tcW w:w="5641" w:type="dxa"/>
            <w:shd w:val="clear" w:color="auto" w:fill="auto"/>
          </w:tcPr>
          <w:p w:rsidR="000E0EC4" w:rsidRPr="0003168F" w:rsidRDefault="000E0EC4" w:rsidP="0003168F">
            <w:pPr>
              <w:pStyle w:val="ListParagraph"/>
              <w:numPr>
                <w:ilvl w:val="0"/>
                <w:numId w:val="23"/>
              </w:numPr>
              <w:autoSpaceDE w:val="0"/>
              <w:autoSpaceDN w:val="0"/>
              <w:adjustRightInd w:val="0"/>
              <w:ind w:left="288" w:hanging="288"/>
              <w:contextualSpacing/>
              <w:rPr>
                <w:sz w:val="20"/>
                <w:lang w:eastAsia="en-GB"/>
              </w:rPr>
            </w:pPr>
            <w:r w:rsidRPr="0003168F">
              <w:rPr>
                <w:sz w:val="20"/>
                <w:lang w:eastAsia="en-GB"/>
              </w:rPr>
              <w:t>Prioritise the transport  needs of the Harrow and Wealdstone Opportunity Area</w:t>
            </w:r>
          </w:p>
        </w:tc>
        <w:tc>
          <w:tcPr>
            <w:tcW w:w="950" w:type="dxa"/>
            <w:shd w:val="clear" w:color="auto" w:fill="auto"/>
          </w:tcPr>
          <w:p w:rsidR="000E0EC4" w:rsidRPr="00DF6704" w:rsidRDefault="000E0EC4" w:rsidP="001F59CF"/>
        </w:tc>
        <w:tc>
          <w:tcPr>
            <w:tcW w:w="950" w:type="dxa"/>
            <w:shd w:val="clear" w:color="auto" w:fill="auto"/>
          </w:tcPr>
          <w:p w:rsidR="000E0EC4" w:rsidRPr="00DF6704" w:rsidRDefault="000E0EC4" w:rsidP="001F59CF"/>
        </w:tc>
        <w:tc>
          <w:tcPr>
            <w:tcW w:w="950" w:type="dxa"/>
            <w:shd w:val="clear" w:color="auto" w:fill="auto"/>
          </w:tcPr>
          <w:p w:rsidR="000E0EC4" w:rsidRPr="00DF6704" w:rsidRDefault="000E0EC4" w:rsidP="001F59CF">
            <w:r w:rsidRPr="0003168F">
              <w:sym w:font="Wingdings" w:char="F0FC"/>
            </w:r>
          </w:p>
        </w:tc>
        <w:tc>
          <w:tcPr>
            <w:tcW w:w="950" w:type="dxa"/>
            <w:shd w:val="clear" w:color="auto" w:fill="auto"/>
          </w:tcPr>
          <w:p w:rsidR="000E0EC4" w:rsidRPr="00DF6704" w:rsidRDefault="000E0EC4" w:rsidP="001F59CF"/>
        </w:tc>
        <w:tc>
          <w:tcPr>
            <w:tcW w:w="950" w:type="dxa"/>
            <w:shd w:val="clear" w:color="auto" w:fill="auto"/>
          </w:tcPr>
          <w:p w:rsidR="000E0EC4" w:rsidRPr="00DF6704" w:rsidRDefault="000E0EC4" w:rsidP="001F59CF">
            <w:r w:rsidRPr="0003168F">
              <w:sym w:font="Wingdings" w:char="F0FC"/>
            </w:r>
          </w:p>
        </w:tc>
        <w:tc>
          <w:tcPr>
            <w:tcW w:w="950" w:type="dxa"/>
            <w:shd w:val="clear" w:color="auto" w:fill="auto"/>
          </w:tcPr>
          <w:p w:rsidR="000E0EC4" w:rsidRPr="00DF6704" w:rsidRDefault="000E0EC4" w:rsidP="001F59CF"/>
        </w:tc>
        <w:tc>
          <w:tcPr>
            <w:tcW w:w="950" w:type="dxa"/>
            <w:shd w:val="clear" w:color="auto" w:fill="auto"/>
          </w:tcPr>
          <w:p w:rsidR="000E0EC4" w:rsidRPr="00DF6704" w:rsidRDefault="000E0EC4" w:rsidP="001F59CF"/>
        </w:tc>
        <w:tc>
          <w:tcPr>
            <w:tcW w:w="950" w:type="dxa"/>
            <w:shd w:val="clear" w:color="auto" w:fill="auto"/>
          </w:tcPr>
          <w:p w:rsidR="000E0EC4" w:rsidRPr="00DF6704" w:rsidRDefault="000E0EC4" w:rsidP="001F59CF"/>
        </w:tc>
        <w:tc>
          <w:tcPr>
            <w:tcW w:w="950" w:type="dxa"/>
            <w:shd w:val="clear" w:color="auto" w:fill="auto"/>
          </w:tcPr>
          <w:p w:rsidR="000E0EC4" w:rsidRPr="00DF6704" w:rsidRDefault="000E0EC4" w:rsidP="001F59CF">
            <w:r w:rsidRPr="0003168F">
              <w:sym w:font="Wingdings" w:char="F0FC"/>
            </w:r>
          </w:p>
        </w:tc>
      </w:tr>
      <w:tr w:rsidR="0003168F" w:rsidRPr="00DF6704" w:rsidTr="0003168F">
        <w:trPr>
          <w:cantSplit/>
        </w:trPr>
        <w:tc>
          <w:tcPr>
            <w:tcW w:w="5641" w:type="dxa"/>
            <w:shd w:val="clear" w:color="auto" w:fill="auto"/>
          </w:tcPr>
          <w:p w:rsidR="000E0EC4" w:rsidRPr="0003168F" w:rsidRDefault="000E0EC4" w:rsidP="0003168F">
            <w:pPr>
              <w:pStyle w:val="ListParagraph"/>
              <w:numPr>
                <w:ilvl w:val="0"/>
                <w:numId w:val="23"/>
              </w:numPr>
              <w:autoSpaceDE w:val="0"/>
              <w:autoSpaceDN w:val="0"/>
              <w:adjustRightInd w:val="0"/>
              <w:ind w:left="288" w:hanging="288"/>
              <w:contextualSpacing/>
              <w:rPr>
                <w:sz w:val="20"/>
                <w:lang w:eastAsia="en-GB"/>
              </w:rPr>
            </w:pPr>
            <w:r w:rsidRPr="0003168F">
              <w:rPr>
                <w:sz w:val="20"/>
                <w:lang w:eastAsia="en-GB"/>
              </w:rPr>
              <w:t>Keep the transport network in good condition and serviceable to encourage the use of sustainable transport modes</w:t>
            </w:r>
          </w:p>
        </w:tc>
        <w:tc>
          <w:tcPr>
            <w:tcW w:w="950" w:type="dxa"/>
            <w:shd w:val="clear" w:color="auto" w:fill="auto"/>
          </w:tcPr>
          <w:p w:rsidR="000E0EC4" w:rsidRPr="00DF6704" w:rsidRDefault="000E0EC4" w:rsidP="001F59CF"/>
        </w:tc>
        <w:tc>
          <w:tcPr>
            <w:tcW w:w="950" w:type="dxa"/>
            <w:shd w:val="clear" w:color="auto" w:fill="auto"/>
          </w:tcPr>
          <w:p w:rsidR="000E0EC4" w:rsidRPr="00DF6704" w:rsidRDefault="000E0EC4" w:rsidP="001F59CF"/>
        </w:tc>
        <w:tc>
          <w:tcPr>
            <w:tcW w:w="950" w:type="dxa"/>
            <w:shd w:val="clear" w:color="auto" w:fill="auto"/>
          </w:tcPr>
          <w:p w:rsidR="000E0EC4" w:rsidRPr="00DF6704" w:rsidRDefault="000E0EC4" w:rsidP="001F59CF">
            <w:r w:rsidRPr="0003168F">
              <w:sym w:font="Wingdings" w:char="F0FC"/>
            </w:r>
          </w:p>
        </w:tc>
        <w:tc>
          <w:tcPr>
            <w:tcW w:w="950" w:type="dxa"/>
            <w:shd w:val="clear" w:color="auto" w:fill="auto"/>
          </w:tcPr>
          <w:p w:rsidR="000E0EC4" w:rsidRPr="00DF6704" w:rsidRDefault="000E0EC4" w:rsidP="001F59CF"/>
        </w:tc>
        <w:tc>
          <w:tcPr>
            <w:tcW w:w="950" w:type="dxa"/>
            <w:shd w:val="clear" w:color="auto" w:fill="auto"/>
          </w:tcPr>
          <w:p w:rsidR="000E0EC4" w:rsidRPr="00DF6704" w:rsidRDefault="000E0EC4" w:rsidP="001F59CF"/>
        </w:tc>
        <w:tc>
          <w:tcPr>
            <w:tcW w:w="950" w:type="dxa"/>
            <w:shd w:val="clear" w:color="auto" w:fill="auto"/>
          </w:tcPr>
          <w:p w:rsidR="000E0EC4" w:rsidRPr="00DF6704" w:rsidRDefault="000E0EC4" w:rsidP="001F59CF"/>
        </w:tc>
        <w:tc>
          <w:tcPr>
            <w:tcW w:w="950" w:type="dxa"/>
            <w:shd w:val="clear" w:color="auto" w:fill="auto"/>
          </w:tcPr>
          <w:p w:rsidR="000E0EC4" w:rsidRPr="00DF6704" w:rsidRDefault="000E0EC4" w:rsidP="001F59CF">
            <w:r w:rsidRPr="0003168F">
              <w:sym w:font="Wingdings" w:char="F0FC"/>
            </w:r>
          </w:p>
        </w:tc>
        <w:tc>
          <w:tcPr>
            <w:tcW w:w="950" w:type="dxa"/>
            <w:shd w:val="clear" w:color="auto" w:fill="auto"/>
          </w:tcPr>
          <w:p w:rsidR="000E0EC4" w:rsidRPr="00DF6704" w:rsidRDefault="000E0EC4" w:rsidP="001F59CF"/>
        </w:tc>
        <w:tc>
          <w:tcPr>
            <w:tcW w:w="950" w:type="dxa"/>
            <w:shd w:val="clear" w:color="auto" w:fill="auto"/>
          </w:tcPr>
          <w:p w:rsidR="000E0EC4" w:rsidRPr="00DF6704" w:rsidRDefault="000E0EC4" w:rsidP="001F59CF">
            <w:r w:rsidRPr="0003168F">
              <w:sym w:font="Wingdings" w:char="F0FC"/>
            </w:r>
          </w:p>
        </w:tc>
      </w:tr>
    </w:tbl>
    <w:p w:rsidR="000E0EC4" w:rsidRDefault="000E0EC4" w:rsidP="000E0EC4">
      <w:pPr>
        <w:sectPr w:rsidR="000E0EC4" w:rsidSect="001F59CF">
          <w:pgSz w:w="16834" w:h="11909" w:orient="landscape" w:code="9"/>
          <w:pgMar w:top="1411" w:right="1411" w:bottom="1411" w:left="2275" w:header="850" w:footer="850" w:gutter="0"/>
          <w:pgBorders w:offsetFrom="page">
            <w:top w:val="single" w:sz="4" w:space="24" w:color="auto"/>
            <w:left w:val="single" w:sz="4" w:space="24" w:color="auto"/>
            <w:bottom w:val="single" w:sz="4" w:space="24" w:color="auto"/>
            <w:right w:val="single" w:sz="4" w:space="24" w:color="auto"/>
          </w:pgBorders>
          <w:cols w:space="708"/>
          <w:docGrid w:linePitch="326"/>
        </w:sectPr>
      </w:pPr>
    </w:p>
    <w:p w:rsidR="000E0EC4" w:rsidRDefault="000E0EC4" w:rsidP="000E0EC4"/>
    <w:p w:rsidR="000E0EC4" w:rsidRDefault="000E0EC4" w:rsidP="000E0EC4">
      <w:pPr>
        <w:pStyle w:val="Heading2"/>
        <w:keepNext/>
        <w:keepLines/>
        <w:numPr>
          <w:ilvl w:val="1"/>
          <w:numId w:val="18"/>
        </w:numPr>
        <w:autoSpaceDE w:val="0"/>
        <w:autoSpaceDN w:val="0"/>
        <w:adjustRightInd w:val="0"/>
        <w:spacing w:before="200"/>
      </w:pPr>
      <w:bookmarkStart w:id="42" w:name="_Toc512354148"/>
      <w:bookmarkStart w:id="43" w:name="_Toc522190996"/>
      <w:r w:rsidRPr="002C4AE1">
        <w:t>Mayor’s Transport Strategy outcomes</w:t>
      </w:r>
      <w:bookmarkEnd w:id="42"/>
      <w:bookmarkEnd w:id="43"/>
    </w:p>
    <w:p w:rsidR="000E0EC4" w:rsidRDefault="000E0EC4" w:rsidP="000E0EC4"/>
    <w:p w:rsidR="000E0EC4" w:rsidRDefault="000E0EC4" w:rsidP="000E0EC4">
      <w:pPr>
        <w:pStyle w:val="ListParagraph"/>
        <w:numPr>
          <w:ilvl w:val="2"/>
          <w:numId w:val="18"/>
        </w:numPr>
        <w:autoSpaceDE w:val="0"/>
        <w:autoSpaceDN w:val="0"/>
        <w:adjustRightInd w:val="0"/>
        <w:contextualSpacing/>
      </w:pPr>
      <w:r>
        <w:t>This chapter shows how Harrow will work to deliver each of the Mayoral outcomes.  A full summary of all of the Harrow policies provided in this chapter is provided in Appendix A.</w:t>
      </w:r>
    </w:p>
    <w:p w:rsidR="000E0EC4" w:rsidRPr="00385C26" w:rsidRDefault="000E0EC4" w:rsidP="000E0EC4">
      <w:pPr>
        <w:pStyle w:val="Heading2"/>
        <w:rPr>
          <w:rStyle w:val="Heading2Char"/>
          <w:b/>
          <w:bCs/>
          <w:sz w:val="24"/>
          <w:szCs w:val="24"/>
        </w:rPr>
      </w:pPr>
      <w:bookmarkStart w:id="44" w:name="_Toc522190997"/>
      <w:r w:rsidRPr="00385C26">
        <w:rPr>
          <w:rStyle w:val="Heading2Char"/>
          <w:b/>
          <w:bCs/>
          <w:sz w:val="24"/>
          <w:szCs w:val="24"/>
        </w:rPr>
        <w:t>Outcome 1: London’s streets will be healthy and more Londoners will travel actively</w:t>
      </w:r>
      <w:bookmarkEnd w:id="44"/>
    </w:p>
    <w:p w:rsidR="000E0EC4" w:rsidRPr="00360F51" w:rsidRDefault="000E0EC4" w:rsidP="000E0EC4">
      <w:pPr>
        <w:pStyle w:val="Heading3"/>
      </w:pPr>
      <w:bookmarkStart w:id="45" w:name="_Toc512354150"/>
      <w:r w:rsidRPr="00360F51">
        <w:t>Challenges and opportunities</w:t>
      </w:r>
      <w:bookmarkEnd w:id="45"/>
    </w:p>
    <w:p w:rsidR="000E0EC4" w:rsidRDefault="000E0EC4" w:rsidP="000E0EC4">
      <w:pPr>
        <w:pStyle w:val="ListParagraph"/>
        <w:numPr>
          <w:ilvl w:val="2"/>
          <w:numId w:val="18"/>
        </w:numPr>
        <w:autoSpaceDE w:val="0"/>
        <w:autoSpaceDN w:val="0"/>
        <w:adjustRightInd w:val="0"/>
        <w:contextualSpacing/>
      </w:pPr>
      <w:r w:rsidRPr="00360F51">
        <w:t xml:space="preserve">The borough has very high car ownership compared with much of London, with </w:t>
      </w:r>
      <w:r>
        <w:t xml:space="preserve">nearly </w:t>
      </w:r>
      <w:r w:rsidRPr="00D4436A">
        <w:t>a</w:t>
      </w:r>
      <w:r>
        <w:t xml:space="preserve"> </w:t>
      </w:r>
      <w:r w:rsidRPr="00D4436A">
        <w:t>third</w:t>
      </w:r>
      <w:r>
        <w:t xml:space="preserve"> of Harrow’s</w:t>
      </w:r>
      <w:r w:rsidRPr="00360F51">
        <w:t xml:space="preserve"> households having access to two or more cars.  However there remain </w:t>
      </w:r>
      <w:r>
        <w:t xml:space="preserve">around 25% of </w:t>
      </w:r>
      <w:r w:rsidRPr="00360F51">
        <w:t>households with no car access</w:t>
      </w:r>
      <w:r>
        <w:t xml:space="preserve"> at all</w:t>
      </w:r>
      <w:r w:rsidRPr="00360F51">
        <w:t xml:space="preserve">.  </w:t>
      </w:r>
      <w:r>
        <w:t>These households are mainly in the central part of Harrow, Greenhill, Marlborough and Wealdstone areas.  These are the areas with highest PTAL and connectivity to central London which reduces the need for a car and demonstrates the benefits of improving PTAL elsewhere across the borough.</w:t>
      </w:r>
    </w:p>
    <w:p w:rsidR="000E0EC4" w:rsidRDefault="000E0EC4" w:rsidP="000E0EC4">
      <w:pPr>
        <w:ind w:left="720"/>
      </w:pPr>
    </w:p>
    <w:p w:rsidR="000E0EC4" w:rsidRDefault="000E0EC4" w:rsidP="000E0EC4">
      <w:pPr>
        <w:pStyle w:val="ListParagraph"/>
        <w:numPr>
          <w:ilvl w:val="2"/>
          <w:numId w:val="18"/>
        </w:numPr>
        <w:autoSpaceDE w:val="0"/>
        <w:autoSpaceDN w:val="0"/>
        <w:adjustRightInd w:val="0"/>
        <w:contextualSpacing/>
      </w:pPr>
      <w:r w:rsidRPr="00360F51">
        <w:t xml:space="preserve">For many of those living in the borough, the ease of taking the car is simply too </w:t>
      </w:r>
      <w:r>
        <w:t>appealing</w:t>
      </w:r>
      <w:r w:rsidRPr="00360F51">
        <w:t xml:space="preserve">.  To encourage those with access to a car to walk, cycle or use public transport, the alternatives need to compete favourably against the car in terms of journey times and reliability, comfort and personal independence.  </w:t>
      </w:r>
      <w:r>
        <w:t>Active travel is far cheaper and in many cases quicker than other transport modes, but people are not always aware of this.</w:t>
      </w:r>
    </w:p>
    <w:p w:rsidR="000E0EC4" w:rsidRPr="00D4436A" w:rsidRDefault="000E0EC4" w:rsidP="000E0EC4"/>
    <w:p w:rsidR="000E0EC4" w:rsidRDefault="000E0EC4" w:rsidP="000E0EC4">
      <w:pPr>
        <w:pStyle w:val="ListParagraph"/>
        <w:numPr>
          <w:ilvl w:val="2"/>
          <w:numId w:val="18"/>
        </w:numPr>
        <w:autoSpaceDE w:val="0"/>
        <w:autoSpaceDN w:val="0"/>
        <w:adjustRightInd w:val="0"/>
        <w:contextualSpacing/>
      </w:pPr>
      <w:r w:rsidRPr="00360F51">
        <w:t xml:space="preserve">To encourage active travel and deliver a modal shift towards more sustainable forms of transport, the borough needs to improve the environment for pedestrians and cyclists in the whole borough and particularly within </w:t>
      </w:r>
      <w:r>
        <w:t xml:space="preserve">new growth areas such as </w:t>
      </w:r>
      <w:r w:rsidRPr="00360F51">
        <w:t>the Harrow Intensification Area. To do this</w:t>
      </w:r>
      <w:r>
        <w:t xml:space="preserve"> across the borough</w:t>
      </w:r>
      <w:r w:rsidRPr="00360F51">
        <w:t xml:space="preserve">, Harrow will deliver </w:t>
      </w:r>
      <w:r>
        <w:t xml:space="preserve">more healthy streets and </w:t>
      </w:r>
      <w:r w:rsidRPr="00360F51">
        <w:t>‘Liveable Neighbourhoods’ to improve people’s experience of walking, cycling and using public transport and to encourage fewer trips by car.</w:t>
      </w:r>
      <w:r>
        <w:t xml:space="preserve">  As ‘Liveable Neighbourhoods’ and healthy streets</w:t>
      </w:r>
      <w:r w:rsidRPr="00D62897">
        <w:t xml:space="preserve"> </w:t>
      </w:r>
      <w:r>
        <w:t>are introduced, increased planting and street greening will be introduced and issues of severance caused by high traffic flow will be addressed.</w:t>
      </w:r>
    </w:p>
    <w:p w:rsidR="000E0EC4" w:rsidRDefault="000E0EC4" w:rsidP="000E0EC4">
      <w:pPr>
        <w:pStyle w:val="ListParagraph"/>
      </w:pPr>
    </w:p>
    <w:p w:rsidR="000E0EC4" w:rsidRDefault="000E0EC4" w:rsidP="000E0EC4">
      <w:pPr>
        <w:pStyle w:val="ListParagraph"/>
        <w:numPr>
          <w:ilvl w:val="2"/>
          <w:numId w:val="18"/>
        </w:numPr>
        <w:autoSpaceDE w:val="0"/>
        <w:autoSpaceDN w:val="0"/>
        <w:adjustRightInd w:val="0"/>
        <w:contextualSpacing/>
      </w:pPr>
      <w:r w:rsidRPr="00DC5A9A">
        <w:t xml:space="preserve">The Healthy Streets approach is the framework for the Mayor’s Transport Strategy. </w:t>
      </w:r>
      <w:r w:rsidRPr="00DC5A9A">
        <w:fldChar w:fldCharType="begin"/>
      </w:r>
      <w:r w:rsidRPr="00DC5A9A">
        <w:instrText xml:space="preserve"> REF _Ref519585713 \h </w:instrText>
      </w:r>
      <w:r>
        <w:instrText xml:space="preserve"> \* MERGEFORMAT </w:instrText>
      </w:r>
      <w:r w:rsidRPr="00DC5A9A">
        <w:fldChar w:fldCharType="separate"/>
      </w:r>
      <w:r w:rsidR="0058291B" w:rsidRPr="009C37EC">
        <w:t xml:space="preserve">Figure </w:t>
      </w:r>
      <w:r w:rsidR="0058291B">
        <w:rPr>
          <w:noProof/>
        </w:rPr>
        <w:t>7</w:t>
      </w:r>
      <w:r w:rsidRPr="00DC5A9A">
        <w:fldChar w:fldCharType="end"/>
      </w:r>
      <w:r>
        <w:t xml:space="preserve"> shows the ten indicators that are used to measure Healthy Streets.  Using these evidence based indicators will help to ensure that streets are made to be more attractive places.  This will enable Harrow to work towards creating a healthier street environment i</w:t>
      </w:r>
      <w:r w:rsidRPr="00340F4C">
        <w:t>ncreasing the number of people walking, cycling and using public transport</w:t>
      </w:r>
      <w:r>
        <w:t xml:space="preserve"> and improve streets so that </w:t>
      </w:r>
      <w:r w:rsidRPr="00F358D7">
        <w:t>all people are included and can live well, and where inequalities are reduced.</w:t>
      </w:r>
      <w:r w:rsidRPr="00340F4C">
        <w:t xml:space="preserve"> </w:t>
      </w:r>
    </w:p>
    <w:p w:rsidR="000E0EC4" w:rsidRPr="009C37EC" w:rsidRDefault="000E0EC4" w:rsidP="000E0EC4">
      <w:pPr>
        <w:pStyle w:val="Caption"/>
        <w:ind w:left="2070"/>
      </w:pPr>
      <w:bookmarkStart w:id="46" w:name="_Ref519585713"/>
      <w:bookmarkStart w:id="47" w:name="_Toc522191039"/>
      <w:r w:rsidRPr="009C37EC">
        <w:t xml:space="preserve">Figure </w:t>
      </w:r>
      <w:r w:rsidR="00E35844">
        <w:fldChar w:fldCharType="begin"/>
      </w:r>
      <w:r w:rsidR="00E35844">
        <w:instrText xml:space="preserve"> SEQ Figure \* ARABIC </w:instrText>
      </w:r>
      <w:r w:rsidR="00E35844">
        <w:fldChar w:fldCharType="separate"/>
      </w:r>
      <w:r w:rsidR="0058291B">
        <w:rPr>
          <w:noProof/>
        </w:rPr>
        <w:t>7</w:t>
      </w:r>
      <w:r w:rsidR="00E35844">
        <w:rPr>
          <w:noProof/>
        </w:rPr>
        <w:fldChar w:fldCharType="end"/>
      </w:r>
      <w:bookmarkEnd w:id="46"/>
      <w:r w:rsidRPr="009C37EC">
        <w:t>:  Healthy Streets indicators</w:t>
      </w:r>
      <w:bookmarkEnd w:id="47"/>
    </w:p>
    <w:p w:rsidR="000E0EC4" w:rsidRDefault="00E35844" w:rsidP="003666CC">
      <w:pPr>
        <w:pStyle w:val="ListParagraph"/>
      </w:pPr>
      <w:r>
        <w:rPr>
          <w:noProof/>
          <w:lang w:eastAsia="en-GB"/>
        </w:rPr>
        <w:pict>
          <v:shape id="Picture 14" o:spid="_x0000_i1032" type="#_x0000_t75" style="width:283.5pt;height:262.5pt;visibility:visible;mso-wrap-style:square">
            <v:imagedata r:id="rId22" o:title=""/>
          </v:shape>
        </w:pict>
      </w:r>
    </w:p>
    <w:p w:rsidR="000E0EC4" w:rsidRDefault="000E0EC4" w:rsidP="000E0EC4">
      <w:pPr>
        <w:pStyle w:val="ListParagraph"/>
      </w:pPr>
    </w:p>
    <w:p w:rsidR="000E0EC4" w:rsidRDefault="000E0EC4" w:rsidP="000E0EC4">
      <w:pPr>
        <w:pStyle w:val="ListParagraph"/>
        <w:numPr>
          <w:ilvl w:val="2"/>
          <w:numId w:val="18"/>
        </w:numPr>
        <w:autoSpaceDE w:val="0"/>
        <w:autoSpaceDN w:val="0"/>
        <w:adjustRightInd w:val="0"/>
        <w:contextualSpacing/>
      </w:pPr>
      <w:r w:rsidRPr="00360F51">
        <w:t xml:space="preserve">Harrow Council offices are moving.  The new site will be ready by 2021 and a new travel plan for the site has been agreed.  </w:t>
      </w:r>
      <w:r>
        <w:t xml:space="preserve">There will be a </w:t>
      </w:r>
      <w:r w:rsidRPr="00360F51">
        <w:t xml:space="preserve">significant reduction in parking spaces </w:t>
      </w:r>
      <w:r>
        <w:t xml:space="preserve">on the new site </w:t>
      </w:r>
      <w:r w:rsidRPr="00360F51">
        <w:t>and significant modal shift will be require</w:t>
      </w:r>
      <w:r>
        <w:t>d and delivered to adjust to the new premises.</w:t>
      </w:r>
    </w:p>
    <w:p w:rsidR="000E0EC4" w:rsidRPr="00360F51" w:rsidRDefault="000E0EC4" w:rsidP="000E0EC4">
      <w:pPr>
        <w:ind w:left="720"/>
      </w:pPr>
    </w:p>
    <w:p w:rsidR="000E0EC4" w:rsidRDefault="000E0EC4" w:rsidP="000E0EC4">
      <w:pPr>
        <w:pStyle w:val="ListParagraph"/>
        <w:numPr>
          <w:ilvl w:val="2"/>
          <w:numId w:val="18"/>
        </w:numPr>
        <w:autoSpaceDE w:val="0"/>
        <w:autoSpaceDN w:val="0"/>
        <w:adjustRightInd w:val="0"/>
        <w:contextualSpacing/>
      </w:pPr>
      <w:r w:rsidRPr="00360F51">
        <w:t xml:space="preserve">Encouraging active travel for children and those without access to a car is far easier.  Awareness of both the physical and psychological health benefits of cycling and waking and the importance of protecting the environment are all issues that encourage increased use </w:t>
      </w:r>
      <w:r>
        <w:t xml:space="preserve">of </w:t>
      </w:r>
      <w:r w:rsidRPr="00360F51">
        <w:t xml:space="preserve">sustainable </w:t>
      </w:r>
      <w:r>
        <w:t>modes</w:t>
      </w:r>
      <w:r w:rsidRPr="00360F51">
        <w:t xml:space="preserve">.  </w:t>
      </w:r>
      <w:r w:rsidRPr="00795919">
        <w:t xml:space="preserve">The borough has high levels of diabetes and health improvements are </w:t>
      </w:r>
      <w:r>
        <w:t xml:space="preserve">being </w:t>
      </w:r>
      <w:r w:rsidRPr="00795919">
        <w:t xml:space="preserve">addressed through encouraging </w:t>
      </w:r>
      <w:r>
        <w:t>increased walking and cycling and</w:t>
      </w:r>
      <w:r w:rsidRPr="00F56A88">
        <w:t xml:space="preserve"> </w:t>
      </w:r>
      <w:r>
        <w:t xml:space="preserve">promoting </w:t>
      </w:r>
      <w:r w:rsidRPr="00F56A88">
        <w:t>the enjoyment of Harrow’s greener spaces</w:t>
      </w:r>
      <w:r w:rsidRPr="00795919">
        <w:t>.</w:t>
      </w:r>
      <w:r w:rsidRPr="00360F51">
        <w:t xml:space="preserve">  </w:t>
      </w:r>
    </w:p>
    <w:p w:rsidR="000E0EC4" w:rsidRPr="00360F51" w:rsidRDefault="000E0EC4" w:rsidP="000E0EC4">
      <w:pPr>
        <w:ind w:left="720"/>
      </w:pPr>
    </w:p>
    <w:p w:rsidR="000E0EC4" w:rsidRDefault="000E0EC4" w:rsidP="000E0EC4">
      <w:pPr>
        <w:pStyle w:val="ListParagraph"/>
        <w:numPr>
          <w:ilvl w:val="2"/>
          <w:numId w:val="18"/>
        </w:numPr>
        <w:autoSpaceDE w:val="0"/>
        <w:autoSpaceDN w:val="0"/>
        <w:adjustRightInd w:val="0"/>
        <w:contextualSpacing/>
      </w:pPr>
      <w:r>
        <w:t xml:space="preserve">Fast traffic is a deterrent to walking and cycling particularly for children and vulnerable road users.  The majority of pedestrian casualties occur in built up areas. </w:t>
      </w:r>
    </w:p>
    <w:p w:rsidR="000E0EC4" w:rsidRPr="00382994" w:rsidRDefault="000E0EC4" w:rsidP="000E0EC4">
      <w:pPr>
        <w:pStyle w:val="ListParagraph"/>
      </w:pPr>
      <w:r w:rsidRPr="00382994">
        <w:t>The main aims of the introduction of a 20mph speed limit in an area are to:</w:t>
      </w:r>
    </w:p>
    <w:p w:rsidR="000E0EC4" w:rsidRPr="00382994" w:rsidRDefault="000E0EC4" w:rsidP="000E0EC4">
      <w:pPr>
        <w:pStyle w:val="ListParagraph"/>
        <w:numPr>
          <w:ilvl w:val="0"/>
          <w:numId w:val="48"/>
        </w:numPr>
        <w:autoSpaceDE w:val="0"/>
        <w:autoSpaceDN w:val="0"/>
        <w:adjustRightInd w:val="0"/>
        <w:contextualSpacing/>
      </w:pPr>
      <w:r>
        <w:t>improve road safety</w:t>
      </w:r>
    </w:p>
    <w:p w:rsidR="000E0EC4" w:rsidRPr="00382994" w:rsidRDefault="000E0EC4" w:rsidP="000E0EC4">
      <w:pPr>
        <w:pStyle w:val="ListParagraph"/>
        <w:numPr>
          <w:ilvl w:val="0"/>
          <w:numId w:val="48"/>
        </w:numPr>
        <w:autoSpaceDE w:val="0"/>
        <w:autoSpaceDN w:val="0"/>
        <w:adjustRightInd w:val="0"/>
        <w:contextualSpacing/>
      </w:pPr>
      <w:r w:rsidRPr="00382994">
        <w:t>dis</w:t>
      </w:r>
      <w:r>
        <w:t>courage passing through traffic</w:t>
      </w:r>
    </w:p>
    <w:p w:rsidR="000E0EC4" w:rsidRPr="00382994" w:rsidRDefault="000E0EC4" w:rsidP="000E0EC4">
      <w:pPr>
        <w:pStyle w:val="ListParagraph"/>
        <w:numPr>
          <w:ilvl w:val="0"/>
          <w:numId w:val="48"/>
        </w:numPr>
        <w:autoSpaceDE w:val="0"/>
        <w:autoSpaceDN w:val="0"/>
        <w:adjustRightInd w:val="0"/>
        <w:contextualSpacing/>
      </w:pPr>
      <w:r>
        <w:t>encourage walking and cycling</w:t>
      </w:r>
    </w:p>
    <w:p w:rsidR="000E0EC4" w:rsidRPr="00382994" w:rsidRDefault="000E0EC4" w:rsidP="000E0EC4">
      <w:pPr>
        <w:pStyle w:val="ListParagraph"/>
        <w:numPr>
          <w:ilvl w:val="0"/>
          <w:numId w:val="48"/>
        </w:numPr>
        <w:autoSpaceDE w:val="0"/>
        <w:autoSpaceDN w:val="0"/>
        <w:adjustRightInd w:val="0"/>
        <w:contextualSpacing/>
      </w:pPr>
      <w:r>
        <w:t>improve the local environment</w:t>
      </w:r>
    </w:p>
    <w:p w:rsidR="000E0EC4" w:rsidRPr="00382994" w:rsidRDefault="000E0EC4" w:rsidP="000E0EC4">
      <w:pPr>
        <w:pStyle w:val="ListParagraph"/>
      </w:pPr>
    </w:p>
    <w:p w:rsidR="000E0EC4" w:rsidRDefault="000E0EC4" w:rsidP="000E0EC4">
      <w:pPr>
        <w:pStyle w:val="ListParagraph"/>
        <w:numPr>
          <w:ilvl w:val="2"/>
          <w:numId w:val="18"/>
        </w:numPr>
        <w:autoSpaceDE w:val="0"/>
        <w:autoSpaceDN w:val="0"/>
        <w:adjustRightInd w:val="0"/>
        <w:contextualSpacing/>
      </w:pPr>
      <w:r>
        <w:rPr>
          <w:highlight w:val="yellow"/>
        </w:rPr>
        <w:fldChar w:fldCharType="begin"/>
      </w:r>
      <w:r>
        <w:rPr>
          <w:highlight w:val="yellow"/>
        </w:rPr>
        <w:instrText xml:space="preserve"> REF _Ref520370948 \h </w:instrText>
      </w:r>
      <w:r>
        <w:rPr>
          <w:highlight w:val="yellow"/>
        </w:rPr>
      </w:r>
      <w:r>
        <w:rPr>
          <w:highlight w:val="yellow"/>
        </w:rPr>
        <w:fldChar w:fldCharType="separate"/>
      </w:r>
      <w:r w:rsidR="0058291B">
        <w:t xml:space="preserve">Figure </w:t>
      </w:r>
      <w:r w:rsidR="0058291B">
        <w:rPr>
          <w:noProof/>
        </w:rPr>
        <w:t>8</w:t>
      </w:r>
      <w:r>
        <w:rPr>
          <w:highlight w:val="yellow"/>
        </w:rPr>
        <w:fldChar w:fldCharType="end"/>
      </w:r>
      <w:r>
        <w:t xml:space="preserve"> shows all the 20mph zones in the borough.  Zones are designed to be "self-enforcing" due to traffic calming measures which are introduced along with the change in the speed limit. Speed humps, chicanes, road narrowing, and other measures are typically used to both physically and visually reinforce the slower speed limits.</w:t>
      </w:r>
    </w:p>
    <w:p w:rsidR="000E0EC4" w:rsidRDefault="000E0EC4" w:rsidP="000E0EC4">
      <w:pPr>
        <w:pStyle w:val="ListParagraph"/>
      </w:pPr>
    </w:p>
    <w:p w:rsidR="000E0EC4" w:rsidRDefault="000E0EC4" w:rsidP="000E0EC4">
      <w:pPr>
        <w:pStyle w:val="Caption"/>
        <w:ind w:left="1350"/>
      </w:pPr>
      <w:bookmarkStart w:id="48" w:name="_Ref520370948"/>
      <w:bookmarkStart w:id="49" w:name="_Ref520370943"/>
      <w:bookmarkStart w:id="50" w:name="_Toc522191040"/>
      <w:r>
        <w:t xml:space="preserve">Figure </w:t>
      </w:r>
      <w:r w:rsidR="00E35844">
        <w:fldChar w:fldCharType="begin"/>
      </w:r>
      <w:r w:rsidR="00E35844">
        <w:instrText xml:space="preserve"> SEQ Figure \* ARABIC </w:instrText>
      </w:r>
      <w:r w:rsidR="00E35844">
        <w:fldChar w:fldCharType="separate"/>
      </w:r>
      <w:r w:rsidR="0058291B">
        <w:rPr>
          <w:noProof/>
        </w:rPr>
        <w:t>8</w:t>
      </w:r>
      <w:r w:rsidR="00E35844">
        <w:rPr>
          <w:noProof/>
        </w:rPr>
        <w:fldChar w:fldCharType="end"/>
      </w:r>
      <w:bookmarkEnd w:id="48"/>
      <w:r>
        <w:t>:  20mph zones within Harrow</w:t>
      </w:r>
      <w:bookmarkEnd w:id="49"/>
      <w:bookmarkEnd w:id="50"/>
    </w:p>
    <w:p w:rsidR="000E0EC4" w:rsidRDefault="00E35844" w:rsidP="000E0EC4">
      <w:r>
        <w:rPr>
          <w:noProof/>
          <w:lang w:eastAsia="en-GB"/>
        </w:rPr>
        <w:pict>
          <v:shape id="Picture 20" o:spid="_x0000_i1033" type="#_x0000_t75" style="width:442.5pt;height:606pt;visibility:visible;mso-wrap-style:square">
            <v:imagedata r:id="rId23" o:title="" croptop="2080f"/>
          </v:shape>
        </w:pict>
      </w:r>
    </w:p>
    <w:p w:rsidR="000E0EC4" w:rsidRDefault="000E0EC4" w:rsidP="000E0EC4">
      <w:pPr>
        <w:pStyle w:val="ListParagraph"/>
      </w:pPr>
    </w:p>
    <w:p w:rsidR="000E0EC4" w:rsidRDefault="000E0EC4" w:rsidP="000E0EC4">
      <w:pPr>
        <w:pStyle w:val="ListParagraph"/>
        <w:numPr>
          <w:ilvl w:val="2"/>
          <w:numId w:val="18"/>
        </w:numPr>
        <w:autoSpaceDE w:val="0"/>
        <w:autoSpaceDN w:val="0"/>
        <w:adjustRightInd w:val="0"/>
        <w:contextualSpacing/>
      </w:pPr>
      <w:r w:rsidRPr="00360F51">
        <w:t>Harrow has been identified as one where there is scope to increase cycling</w:t>
      </w:r>
      <w:r>
        <w:t xml:space="preserve"> and it has been estimated that there are a potential of </w:t>
      </w:r>
      <w:r w:rsidRPr="009A5497">
        <w:t>228,100 cyclable trips in the borough</w:t>
      </w:r>
      <w:r w:rsidRPr="00360F51">
        <w:t xml:space="preserve">.  This is being actively pursued through </w:t>
      </w:r>
      <w:r>
        <w:t xml:space="preserve">more </w:t>
      </w:r>
      <w:r w:rsidRPr="00360F51">
        <w:t xml:space="preserve">travel planning, increased cycle training and better facilities for cyclists. TfL’s Analysis of Cycling Potential published in March 2017 identified a potential to increase cycling throughout London. Harrow has also considered the Strategic Cycling Analysis (SCA) identifying future cycling demand in London published by TfL in June 2017.  This shows that much of the top potential cycle demand is on London’s strategic road network. The SCA also shows that Pinner, Rayners Lane, Harrow Town Centre and Edgware carry the highest number of potentially cyclable trips in the borough, and that there is a greater propensity to cycle from these locations.  </w:t>
      </w:r>
      <w:r>
        <w:t>Cycling Transport Accessibility Levels (</w:t>
      </w:r>
      <w:r w:rsidRPr="00360F51">
        <w:t>CTALs</w:t>
      </w:r>
      <w:r>
        <w:t>)</w:t>
      </w:r>
      <w:r w:rsidRPr="00360F51">
        <w:t xml:space="preserve"> calculated in the SCA show the current potential for cycling accessibility. Harrow will consider the local CTAL scores in identifying new cycling infrastructure and additional cycle parking upgrades.</w:t>
      </w:r>
    </w:p>
    <w:p w:rsidR="000E0EC4" w:rsidRDefault="000E0EC4" w:rsidP="000E0EC4">
      <w:pPr>
        <w:pStyle w:val="ListParagraph"/>
      </w:pPr>
    </w:p>
    <w:p w:rsidR="000E0EC4" w:rsidRDefault="000E0EC4" w:rsidP="000E0EC4">
      <w:pPr>
        <w:pStyle w:val="ListParagraph"/>
        <w:numPr>
          <w:ilvl w:val="2"/>
          <w:numId w:val="18"/>
        </w:numPr>
        <w:autoSpaceDE w:val="0"/>
        <w:autoSpaceDN w:val="0"/>
        <w:adjustRightInd w:val="0"/>
        <w:contextualSpacing/>
      </w:pPr>
      <w:r>
        <w:t xml:space="preserve">To encourage increased cycling, cycle training is offered to all schools in the borough as well as offered outside the school environment.  </w:t>
      </w:r>
      <w:r w:rsidRPr="00FF481F">
        <w:t xml:space="preserve">Cycle training is also facilitated for </w:t>
      </w:r>
      <w:r>
        <w:rPr>
          <w:rStyle w:val="st"/>
        </w:rPr>
        <w:t>Special Educational Needs and Disability</w:t>
      </w:r>
      <w:r w:rsidRPr="00FF481F">
        <w:t xml:space="preserve"> </w:t>
      </w:r>
      <w:r>
        <w:t>(</w:t>
      </w:r>
      <w:r w:rsidRPr="00FF481F">
        <w:t>SEND</w:t>
      </w:r>
      <w:r>
        <w:t>)</w:t>
      </w:r>
      <w:r w:rsidRPr="00FF481F">
        <w:t xml:space="preserve"> schools providing an extended duration of training and adapted bikes for pupils to participate in training. </w:t>
      </w:r>
      <w:r>
        <w:t>The borough also offers women only cycle training courses.  To ensure that those who need to benefit from the health of increased cycling, promotional leaflets are provided across Harrow in doctor’s surgeries and libraries,</w:t>
      </w:r>
      <w:r w:rsidRPr="00FF481F">
        <w:rPr>
          <w:color w:val="FF0000"/>
        </w:rPr>
        <w:t xml:space="preserve"> </w:t>
      </w:r>
      <w:r w:rsidRPr="0085489A">
        <w:t xml:space="preserve">leisure centres, community notice boards, social media accounts/council website, Harrow People Magazine and Annual Council Tax guide promoting </w:t>
      </w:r>
      <w:r>
        <w:t>the health benefits of cycling and also providing information on how to access cycle training.</w:t>
      </w:r>
    </w:p>
    <w:p w:rsidR="000E0EC4" w:rsidRDefault="000E0EC4" w:rsidP="000E0EC4">
      <w:pPr>
        <w:pStyle w:val="ListParagraph"/>
      </w:pPr>
    </w:p>
    <w:p w:rsidR="000E0EC4" w:rsidRDefault="000E0EC4" w:rsidP="000E0EC4">
      <w:pPr>
        <w:pStyle w:val="ListParagraph"/>
        <w:numPr>
          <w:ilvl w:val="2"/>
          <w:numId w:val="242"/>
        </w:numPr>
        <w:autoSpaceDE w:val="0"/>
        <w:autoSpaceDN w:val="0"/>
        <w:contextualSpacing/>
      </w:pPr>
      <w:r w:rsidRPr="0085489A">
        <w:t xml:space="preserve">Harrow is proposing to construct a brand new BMX cycling facility to transform the lives of young people from disadvantaged communities and encourage the social and health benefits of cycling.  The facility will serve the whole community and aims to increase cycling participation with young people from lower social grades and from BAME backgrounds to promote cycling in an exciting and </w:t>
      </w:r>
      <w:r>
        <w:t>engaging way.  The facility will be based within one of the more deprived wards in the borough.</w:t>
      </w:r>
    </w:p>
    <w:p w:rsidR="000E0EC4" w:rsidRDefault="000E0EC4" w:rsidP="000E0EC4">
      <w:pPr>
        <w:pStyle w:val="ListParagraph"/>
      </w:pPr>
    </w:p>
    <w:p w:rsidR="000E0EC4" w:rsidRDefault="000E0EC4" w:rsidP="000E0EC4">
      <w:pPr>
        <w:pStyle w:val="ListParagraph"/>
        <w:numPr>
          <w:ilvl w:val="2"/>
          <w:numId w:val="18"/>
        </w:numPr>
        <w:autoSpaceDE w:val="0"/>
        <w:autoSpaceDN w:val="0"/>
        <w:adjustRightInd w:val="0"/>
        <w:contextualSpacing/>
      </w:pPr>
      <w:r>
        <w:t xml:space="preserve">In schools across Harrow, the borough also offers </w:t>
      </w:r>
      <w:r w:rsidRPr="0085489A">
        <w:t xml:space="preserve">Learn to Balance and ride cycle training for those aged 3-11.  During these sessions, free bicycles are provided to children to help them to learn the core fundamentals of cycling. </w:t>
      </w:r>
    </w:p>
    <w:p w:rsidR="000E0EC4" w:rsidRDefault="000E0EC4" w:rsidP="000E0EC4">
      <w:pPr>
        <w:pStyle w:val="ListParagraph"/>
      </w:pPr>
    </w:p>
    <w:p w:rsidR="000E0EC4" w:rsidRDefault="000E0EC4" w:rsidP="000E0EC4">
      <w:pPr>
        <w:pStyle w:val="ListParagraph"/>
        <w:numPr>
          <w:ilvl w:val="2"/>
          <w:numId w:val="18"/>
        </w:numPr>
        <w:autoSpaceDE w:val="0"/>
        <w:autoSpaceDN w:val="0"/>
        <w:adjustRightInd w:val="0"/>
        <w:contextualSpacing/>
      </w:pPr>
      <w:r>
        <w:t>Tour de Salah is the largest Muslim cycling event in the UK and introduces cycling to novices within traditionally harder to reach groups. Participating cyclists cover up to 100km across the capitals iconic landmarks and mosques over one day.  This year the Harrow Mosque is part of the route and the event is being promoted across the borough.</w:t>
      </w:r>
    </w:p>
    <w:p w:rsidR="000E0EC4" w:rsidRPr="00360F51" w:rsidRDefault="000E0EC4" w:rsidP="000E0EC4"/>
    <w:p w:rsidR="000E0EC4" w:rsidRDefault="000E0EC4" w:rsidP="000E0EC4">
      <w:pPr>
        <w:pStyle w:val="ListParagraph"/>
        <w:numPr>
          <w:ilvl w:val="2"/>
          <w:numId w:val="18"/>
        </w:numPr>
        <w:autoSpaceDE w:val="0"/>
        <w:autoSpaceDN w:val="0"/>
        <w:adjustRightInd w:val="0"/>
        <w:contextualSpacing/>
      </w:pPr>
      <w:r>
        <w:t>Harrow promotes travel training to eligible children and young adults at all schools in the borough.  This provides support for those with learning difficulties to develop</w:t>
      </w:r>
      <w:r w:rsidRPr="0010399A">
        <w:t xml:space="preserve"> the skills and confidence to travel independently. By promoting independence from an early age and reducing people’s dependence on specialist transport, </w:t>
      </w:r>
      <w:r>
        <w:t>participants can develop independence through accessing learning and employment opportunities and maintain an improved quality of living.</w:t>
      </w:r>
    </w:p>
    <w:p w:rsidR="000E0EC4" w:rsidRPr="0010399A" w:rsidRDefault="000E0EC4" w:rsidP="000E0EC4">
      <w:pPr>
        <w:ind w:left="720"/>
      </w:pPr>
    </w:p>
    <w:p w:rsidR="000E0EC4" w:rsidRDefault="000E0EC4" w:rsidP="000E0EC4">
      <w:pPr>
        <w:pStyle w:val="ListParagraph"/>
        <w:numPr>
          <w:ilvl w:val="2"/>
          <w:numId w:val="18"/>
        </w:numPr>
        <w:autoSpaceDE w:val="0"/>
        <w:autoSpaceDN w:val="0"/>
        <w:adjustRightInd w:val="0"/>
        <w:contextualSpacing/>
      </w:pPr>
      <w:r w:rsidRPr="00D362AE">
        <w:t>T</w:t>
      </w:r>
      <w:r>
        <w:t>o encourage staff cycling, t</w:t>
      </w:r>
      <w:r w:rsidRPr="00D362AE">
        <w:t>ogether with</w:t>
      </w:r>
      <w:r>
        <w:t xml:space="preserve"> </w:t>
      </w:r>
      <w:r w:rsidRPr="00D362AE">
        <w:t>WestTrans, Harrow, took part in an e-bike trial. This involve</w:t>
      </w:r>
      <w:r>
        <w:t>d</w:t>
      </w:r>
      <w:r w:rsidRPr="00D362AE">
        <w:t xml:space="preserve"> six e-bikes being loaned to staff for a month at a time, to allow them to develop the habit of cycling to work and encourage them to purchase an e-bike for themselves. 36 staff and teams </w:t>
      </w:r>
      <w:r>
        <w:t>participated in trialling</w:t>
      </w:r>
      <w:r w:rsidRPr="00D362AE">
        <w:t xml:space="preserve"> the bikes </w:t>
      </w:r>
      <w:r>
        <w:t>during the trial</w:t>
      </w:r>
      <w:r w:rsidRPr="00D362AE">
        <w:t xml:space="preserve">. </w:t>
      </w:r>
    </w:p>
    <w:p w:rsidR="000E0EC4" w:rsidRDefault="000E0EC4" w:rsidP="000E0EC4">
      <w:pPr>
        <w:ind w:left="720"/>
      </w:pPr>
    </w:p>
    <w:p w:rsidR="000E0EC4" w:rsidRDefault="000E0EC4" w:rsidP="000E0EC4">
      <w:pPr>
        <w:pStyle w:val="ListParagraph"/>
        <w:numPr>
          <w:ilvl w:val="2"/>
          <w:numId w:val="18"/>
        </w:numPr>
        <w:autoSpaceDE w:val="0"/>
        <w:autoSpaceDN w:val="0"/>
        <w:adjustRightInd w:val="0"/>
        <w:contextualSpacing/>
      </w:pPr>
      <w:r w:rsidRPr="001A1B13">
        <w:t xml:space="preserve">The borough supports the Mayoral aim that, by 2041, all Londoners do at least the 20 minutes of active travel </w:t>
      </w:r>
      <w:r>
        <w:t xml:space="preserve">that </w:t>
      </w:r>
      <w:r w:rsidRPr="001A1B13">
        <w:t xml:space="preserve">they need to stay healthy each </w:t>
      </w:r>
      <w:r w:rsidRPr="00DC375B">
        <w:t>day</w:t>
      </w:r>
      <w:r w:rsidRPr="001A1B13">
        <w:t>.</w:t>
      </w:r>
      <w:r>
        <w:t xml:space="preserve"> Traffic and Highways are part of the Active Harrow Strategic Group. Active travel initiatives are promoted with this group and with the other council and community and voluntary sector partners.  The strategic group is also developing a multi agency focus on two geographical areas of higher obesity and physical inactivity in the borough; an action plan will be developed to promote community led opportunities to be more active in South Harrow and a Superzone pilot based in Wealdstone which will look at a whole system approach to improving the health of the urban environment.</w:t>
      </w:r>
    </w:p>
    <w:p w:rsidR="000E0EC4" w:rsidRDefault="000E0EC4" w:rsidP="000E0EC4">
      <w:pPr>
        <w:pStyle w:val="ListParagraph"/>
      </w:pPr>
    </w:p>
    <w:p w:rsidR="000E0EC4" w:rsidRDefault="000E0EC4" w:rsidP="000E0EC4">
      <w:pPr>
        <w:pStyle w:val="ListParagraph"/>
        <w:numPr>
          <w:ilvl w:val="2"/>
          <w:numId w:val="18"/>
        </w:numPr>
        <w:autoSpaceDE w:val="0"/>
        <w:autoSpaceDN w:val="0"/>
        <w:adjustRightInd w:val="0"/>
        <w:contextualSpacing/>
      </w:pPr>
      <w:r>
        <w:t xml:space="preserve">To support increased active travel, </w:t>
      </w:r>
      <w:r w:rsidRPr="001A1B13">
        <w:t xml:space="preserve">Harrow provides free Health Walks for local residents with an opportunity to walk regularly in a relaxed and friendly environment and enjoy some of Harrow’s beautiful green spaces. The walks are </w:t>
      </w:r>
      <w:r w:rsidRPr="00817268">
        <w:t xml:space="preserve">varied in length and level and are all </w:t>
      </w:r>
      <w:r w:rsidRPr="001A1B13">
        <w:t xml:space="preserve">led by qualified and insured volunteer walk leaders, who encourage </w:t>
      </w:r>
      <w:r>
        <w:t>participants</w:t>
      </w:r>
      <w:r w:rsidRPr="001A1B13">
        <w:t xml:space="preserve"> to walk at </w:t>
      </w:r>
      <w:r>
        <w:t>their</w:t>
      </w:r>
      <w:r w:rsidRPr="001A1B13">
        <w:t xml:space="preserve"> own pace.</w:t>
      </w:r>
      <w:r w:rsidRPr="000F65FF">
        <w:t xml:space="preserve"> </w:t>
      </w:r>
    </w:p>
    <w:p w:rsidR="000E0EC4" w:rsidRDefault="000E0EC4" w:rsidP="000E0EC4">
      <w:pPr>
        <w:pStyle w:val="ListParagraph"/>
      </w:pPr>
    </w:p>
    <w:p w:rsidR="000E0EC4" w:rsidRDefault="000E0EC4" w:rsidP="000E0EC4">
      <w:pPr>
        <w:pStyle w:val="ListParagraph"/>
        <w:numPr>
          <w:ilvl w:val="2"/>
          <w:numId w:val="18"/>
        </w:numPr>
        <w:autoSpaceDE w:val="0"/>
        <w:autoSpaceDN w:val="0"/>
        <w:adjustRightInd w:val="0"/>
        <w:contextualSpacing/>
      </w:pPr>
      <w:r w:rsidRPr="00ED5593">
        <w:t>Harrow promotes the London AirTEXT service</w:t>
      </w:r>
      <w:r>
        <w:t xml:space="preserve"> on the Council website</w:t>
      </w:r>
      <w:r w:rsidRPr="00ED5593">
        <w:t>.  This gives advance warning of elevated pollution levels</w:t>
      </w:r>
      <w:r>
        <w:t xml:space="preserve">. </w:t>
      </w:r>
      <w:r w:rsidRPr="00E136F7">
        <w:t xml:space="preserve">Harrow has </w:t>
      </w:r>
      <w:r>
        <w:t xml:space="preserve">also </w:t>
      </w:r>
      <w:r w:rsidRPr="00E136F7">
        <w:t xml:space="preserve">committed to monitoring air quality </w:t>
      </w:r>
      <w:r>
        <w:t xml:space="preserve">sites near </w:t>
      </w:r>
      <w:r w:rsidRPr="00E136F7">
        <w:t xml:space="preserve">schools with a main road within a 5 minute walk of the school. </w:t>
      </w:r>
      <w:r>
        <w:t xml:space="preserve"> D</w:t>
      </w:r>
      <w:r w:rsidRPr="00E136F7">
        <w:t xml:space="preserve">iffusion tubes </w:t>
      </w:r>
      <w:r>
        <w:t xml:space="preserve">put in place at the schools </w:t>
      </w:r>
      <w:r w:rsidRPr="00E136F7">
        <w:t xml:space="preserve">will measure nitrogen oxide emissions at each location. </w:t>
      </w:r>
      <w:r>
        <w:t xml:space="preserve">The air quality work has resulted in </w:t>
      </w:r>
      <w:r w:rsidRPr="00881784">
        <w:t>increased</w:t>
      </w:r>
      <w:r>
        <w:t xml:space="preserve"> direct engagement with schools, </w:t>
      </w:r>
      <w:r w:rsidRPr="007418F6">
        <w:t>a</w:t>
      </w:r>
      <w:r>
        <w:t>n</w:t>
      </w:r>
      <w:r w:rsidRPr="007418F6">
        <w:t xml:space="preserve"> increase in awareness and understanding</w:t>
      </w:r>
      <w:r w:rsidRPr="00881784">
        <w:t xml:space="preserve"> of air quality issues, increased f</w:t>
      </w:r>
      <w:r w:rsidRPr="007418F6">
        <w:t xml:space="preserve">ace to face engagement with </w:t>
      </w:r>
      <w:r w:rsidRPr="00881784">
        <w:t xml:space="preserve">local businesses and increased advice to </w:t>
      </w:r>
      <w:r w:rsidRPr="007418F6">
        <w:t xml:space="preserve">drivers </w:t>
      </w:r>
      <w:r>
        <w:t>through</w:t>
      </w:r>
      <w:r w:rsidRPr="007418F6">
        <w:t xml:space="preserve"> anti-idling </w:t>
      </w:r>
      <w:r>
        <w:t xml:space="preserve">campaigns </w:t>
      </w:r>
      <w:r w:rsidRPr="007418F6">
        <w:t xml:space="preserve">at </w:t>
      </w:r>
      <w:r>
        <w:t>schools.</w:t>
      </w:r>
    </w:p>
    <w:p w:rsidR="000E0EC4" w:rsidRDefault="000E0EC4" w:rsidP="000E0EC4">
      <w:pPr>
        <w:pStyle w:val="ListParagraph"/>
      </w:pPr>
    </w:p>
    <w:p w:rsidR="000E0EC4" w:rsidRPr="003666CC" w:rsidRDefault="000E0EC4" w:rsidP="000E0EC4">
      <w:pPr>
        <w:pStyle w:val="ListParagraph"/>
        <w:numPr>
          <w:ilvl w:val="2"/>
          <w:numId w:val="18"/>
        </w:numPr>
        <w:autoSpaceDE w:val="0"/>
        <w:autoSpaceDN w:val="0"/>
        <w:adjustRightInd w:val="0"/>
        <w:contextualSpacing/>
      </w:pPr>
      <w:r w:rsidRPr="003666CC">
        <w:t xml:space="preserve">Parking controls can have a beneficial effect on air quality and public health. Measures to restrain unnecessary car journeys as a result of parking controls will help to reduce emissions from road traffic as well as reduce public health issues related to poor air quality. </w:t>
      </w:r>
    </w:p>
    <w:p w:rsidR="000E0EC4" w:rsidRDefault="000E0EC4" w:rsidP="000E0EC4">
      <w:pPr>
        <w:pStyle w:val="ListParagraph"/>
      </w:pPr>
    </w:p>
    <w:p w:rsidR="000E0EC4" w:rsidRPr="007418F6" w:rsidRDefault="000E0EC4" w:rsidP="000E0EC4"/>
    <w:p w:rsidR="000E0EC4" w:rsidRDefault="000E0EC4" w:rsidP="000E0EC4">
      <w:pPr>
        <w:pStyle w:val="ListParagraph"/>
        <w:numPr>
          <w:ilvl w:val="2"/>
          <w:numId w:val="18"/>
        </w:numPr>
        <w:autoSpaceDE w:val="0"/>
        <w:autoSpaceDN w:val="0"/>
        <w:adjustRightInd w:val="0"/>
        <w:contextualSpacing/>
      </w:pPr>
      <w:r w:rsidRPr="00360F51">
        <w:t xml:space="preserve">Harrow Council </w:t>
      </w:r>
      <w:r>
        <w:t>welcomes and supports</w:t>
      </w:r>
      <w:r w:rsidRPr="00360F51">
        <w:t xml:space="preserve"> community events, such as street parties to celebrate both local and national </w:t>
      </w:r>
      <w:r w:rsidRPr="004D48B9">
        <w:t>events. Applications for street closures are</w:t>
      </w:r>
      <w:r>
        <w:t xml:space="preserve"> available on Harrow’s website.</w:t>
      </w:r>
    </w:p>
    <w:p w:rsidR="000E0EC4" w:rsidRDefault="000E0EC4" w:rsidP="000E0EC4">
      <w:pPr>
        <w:pStyle w:val="ListParagraph"/>
      </w:pPr>
    </w:p>
    <w:p w:rsidR="000E0EC4" w:rsidRDefault="000E0EC4" w:rsidP="000E0EC4">
      <w:pPr>
        <w:pStyle w:val="ListParagraph"/>
        <w:numPr>
          <w:ilvl w:val="2"/>
          <w:numId w:val="18"/>
        </w:numPr>
        <w:autoSpaceDE w:val="0"/>
        <w:autoSpaceDN w:val="0"/>
        <w:adjustRightInd w:val="0"/>
        <w:contextualSpacing/>
      </w:pPr>
      <w:r w:rsidRPr="00360F51">
        <w:t>The annual Pinner Fair with fairground stalls and rides has been taking place in the borough for nearly 700 years. Many roads are closed to support the fair and visitors are advised to use the extensive public service transport available including buses and Me</w:t>
      </w:r>
      <w:r>
        <w:t>tropolitan underground trains.</w:t>
      </w:r>
    </w:p>
    <w:p w:rsidR="000E0EC4" w:rsidRPr="004D48B9" w:rsidRDefault="000E0EC4" w:rsidP="000E0EC4"/>
    <w:p w:rsidR="000E0EC4" w:rsidRPr="00346F02" w:rsidRDefault="000E0EC4" w:rsidP="000E0EC4">
      <w:pPr>
        <w:pStyle w:val="ListParagraph"/>
        <w:numPr>
          <w:ilvl w:val="2"/>
          <w:numId w:val="18"/>
        </w:numPr>
        <w:autoSpaceDE w:val="0"/>
        <w:autoSpaceDN w:val="0"/>
        <w:adjustRightInd w:val="0"/>
        <w:contextualSpacing/>
      </w:pPr>
      <w:r>
        <w:t>E</w:t>
      </w:r>
      <w:r w:rsidRPr="004D48B9">
        <w:t xml:space="preserve">ncouraging active travel and adopting healthier lifestyles </w:t>
      </w:r>
      <w:r>
        <w:t xml:space="preserve">needs to </w:t>
      </w:r>
      <w:r w:rsidRPr="004D48B9">
        <w:t xml:space="preserve">begin early. </w:t>
      </w:r>
      <w:r>
        <w:t xml:space="preserve"> Health and length of life are both known to be influenced by early lifestyles. </w:t>
      </w:r>
      <w:r w:rsidRPr="004D48B9">
        <w:t xml:space="preserve"> </w:t>
      </w:r>
      <w:r w:rsidRPr="00346F02">
        <w:t>To support the promotion of active travel to school age children, Harrow will work with schools to do the following:</w:t>
      </w:r>
    </w:p>
    <w:p w:rsidR="000E0EC4" w:rsidRPr="004D48B9" w:rsidRDefault="000E0EC4" w:rsidP="000E0EC4">
      <w:pPr>
        <w:pStyle w:val="ListParagraph"/>
        <w:numPr>
          <w:ilvl w:val="0"/>
          <w:numId w:val="34"/>
        </w:numPr>
        <w:autoSpaceDE w:val="0"/>
        <w:autoSpaceDN w:val="0"/>
        <w:adjustRightInd w:val="0"/>
        <w:ind w:left="1170" w:hanging="450"/>
        <w:contextualSpacing/>
      </w:pPr>
      <w:r w:rsidRPr="004D48B9">
        <w:t>Promote sustainable and healthy travel choices and healthy walking routes to school through the use of school travel planning, travel awareness campaigns, cycle training and an improved walking and cycling environment</w:t>
      </w:r>
    </w:p>
    <w:p w:rsidR="000E0EC4" w:rsidRPr="004D48B9" w:rsidRDefault="000E0EC4" w:rsidP="000E0EC4">
      <w:pPr>
        <w:pStyle w:val="ListParagraph"/>
        <w:numPr>
          <w:ilvl w:val="0"/>
          <w:numId w:val="34"/>
        </w:numPr>
        <w:autoSpaceDE w:val="0"/>
        <w:autoSpaceDN w:val="0"/>
        <w:adjustRightInd w:val="0"/>
        <w:ind w:left="1170" w:hanging="450"/>
        <w:contextualSpacing/>
      </w:pPr>
      <w:r w:rsidRPr="004D48B9">
        <w:t>Encourage cycling generally and in particular for journeys to school</w:t>
      </w:r>
    </w:p>
    <w:p w:rsidR="000E0EC4" w:rsidRPr="004D48B9" w:rsidRDefault="000E0EC4" w:rsidP="000E0EC4">
      <w:pPr>
        <w:pStyle w:val="ListParagraph"/>
        <w:numPr>
          <w:ilvl w:val="0"/>
          <w:numId w:val="34"/>
        </w:numPr>
        <w:autoSpaceDE w:val="0"/>
        <w:autoSpaceDN w:val="0"/>
        <w:adjustRightInd w:val="0"/>
        <w:ind w:left="1170" w:hanging="450"/>
        <w:contextualSpacing/>
      </w:pPr>
      <w:r w:rsidRPr="004D48B9">
        <w:t>Provide cycle training for children and additional cycle parking in schools</w:t>
      </w:r>
    </w:p>
    <w:p w:rsidR="000E0EC4" w:rsidRPr="004D48B9" w:rsidRDefault="000E0EC4" w:rsidP="000E0EC4">
      <w:pPr>
        <w:pStyle w:val="ListParagraph"/>
        <w:numPr>
          <w:ilvl w:val="0"/>
          <w:numId w:val="34"/>
        </w:numPr>
        <w:autoSpaceDE w:val="0"/>
        <w:autoSpaceDN w:val="0"/>
        <w:adjustRightInd w:val="0"/>
        <w:ind w:left="1170" w:hanging="450"/>
        <w:contextualSpacing/>
      </w:pPr>
      <w:r w:rsidRPr="004D48B9">
        <w:t>Encourage and support schools, higher and further education establishments to review their own travel plans and to achieve and improve TfL accredited status where appropriate</w:t>
      </w:r>
    </w:p>
    <w:p w:rsidR="000E0EC4" w:rsidRPr="004D48B9" w:rsidRDefault="000E0EC4" w:rsidP="000E0EC4">
      <w:pPr>
        <w:pStyle w:val="ListParagraph"/>
        <w:numPr>
          <w:ilvl w:val="0"/>
          <w:numId w:val="34"/>
        </w:numPr>
        <w:autoSpaceDE w:val="0"/>
        <w:autoSpaceDN w:val="0"/>
        <w:adjustRightInd w:val="0"/>
        <w:ind w:left="1170" w:hanging="450"/>
        <w:contextualSpacing/>
      </w:pPr>
      <w:r w:rsidRPr="004D48B9">
        <w:t>Work with schools to reduce the number of school trips made by car and liaise with schools regarding suggested highway works required in school locality</w:t>
      </w:r>
    </w:p>
    <w:p w:rsidR="000E0EC4" w:rsidRDefault="000E0EC4" w:rsidP="000E0EC4">
      <w:pPr>
        <w:pStyle w:val="ListParagraph"/>
        <w:numPr>
          <w:ilvl w:val="0"/>
          <w:numId w:val="34"/>
        </w:numPr>
        <w:autoSpaceDE w:val="0"/>
        <w:autoSpaceDN w:val="0"/>
        <w:adjustRightInd w:val="0"/>
        <w:ind w:left="1170" w:hanging="450"/>
        <w:contextualSpacing/>
      </w:pPr>
      <w:r w:rsidRPr="004D48B9">
        <w:t>Provide additional school walking buses</w:t>
      </w:r>
    </w:p>
    <w:p w:rsidR="000E0EC4" w:rsidRPr="004D48B9" w:rsidRDefault="000E0EC4" w:rsidP="000E0EC4">
      <w:pPr>
        <w:pStyle w:val="ListParagraph"/>
        <w:ind w:left="1170"/>
      </w:pPr>
    </w:p>
    <w:p w:rsidR="000E0EC4" w:rsidRPr="00360F51" w:rsidRDefault="000E0EC4" w:rsidP="000E0EC4">
      <w:pPr>
        <w:pStyle w:val="ListParagraph"/>
        <w:numPr>
          <w:ilvl w:val="2"/>
          <w:numId w:val="18"/>
        </w:numPr>
        <w:autoSpaceDE w:val="0"/>
        <w:autoSpaceDN w:val="0"/>
        <w:adjustRightInd w:val="0"/>
        <w:contextualSpacing/>
      </w:pPr>
      <w:r w:rsidRPr="00360F51">
        <w:t>To encourage increased walking and cycling throughout the borough, Harrow will do the following:</w:t>
      </w:r>
    </w:p>
    <w:p w:rsidR="000E0EC4" w:rsidRPr="0075512E" w:rsidRDefault="000E0EC4" w:rsidP="000E0EC4">
      <w:pPr>
        <w:pStyle w:val="ListParagraph"/>
        <w:numPr>
          <w:ilvl w:val="0"/>
          <w:numId w:val="34"/>
        </w:numPr>
        <w:autoSpaceDE w:val="0"/>
        <w:autoSpaceDN w:val="0"/>
        <w:adjustRightInd w:val="0"/>
        <w:ind w:left="1170" w:hanging="450"/>
        <w:contextualSpacing/>
      </w:pPr>
      <w:r w:rsidRPr="0075512E">
        <w:t xml:space="preserve">Work with TfL to contribute to delivery of strategic cycle routes </w:t>
      </w:r>
      <w:r>
        <w:t>including Q</w:t>
      </w:r>
      <w:r w:rsidRPr="0075512E">
        <w:t>uietways</w:t>
      </w:r>
    </w:p>
    <w:p w:rsidR="000E0EC4" w:rsidRPr="00360F51" w:rsidRDefault="000E0EC4" w:rsidP="000E0EC4">
      <w:pPr>
        <w:pStyle w:val="ListParagraph"/>
        <w:numPr>
          <w:ilvl w:val="0"/>
          <w:numId w:val="34"/>
        </w:numPr>
        <w:autoSpaceDE w:val="0"/>
        <w:autoSpaceDN w:val="0"/>
        <w:adjustRightInd w:val="0"/>
        <w:ind w:left="1170" w:hanging="450"/>
        <w:contextualSpacing/>
      </w:pPr>
      <w:r w:rsidRPr="00360F51">
        <w:t>Encourage recreational walking as well as active walking as a mode of transport</w:t>
      </w:r>
      <w:r>
        <w:t xml:space="preserve"> and</w:t>
      </w:r>
      <w:r w:rsidRPr="007B0E1A">
        <w:t xml:space="preserve"> support of national walking campaigns</w:t>
      </w:r>
    </w:p>
    <w:p w:rsidR="000E0EC4" w:rsidRDefault="000E0EC4" w:rsidP="000E0EC4">
      <w:pPr>
        <w:pStyle w:val="ListParagraph"/>
        <w:numPr>
          <w:ilvl w:val="0"/>
          <w:numId w:val="34"/>
        </w:numPr>
        <w:autoSpaceDE w:val="0"/>
        <w:autoSpaceDN w:val="0"/>
        <w:adjustRightInd w:val="0"/>
        <w:ind w:left="1170" w:hanging="450"/>
        <w:contextualSpacing/>
      </w:pPr>
      <w:r w:rsidRPr="007B0E1A">
        <w:t xml:space="preserve">Work in partnership with </w:t>
      </w:r>
      <w:r>
        <w:t>Public Health</w:t>
      </w:r>
      <w:r w:rsidRPr="007B0E1A">
        <w:t xml:space="preserve"> to promote walking </w:t>
      </w:r>
      <w:r>
        <w:t>and the Walking for H</w:t>
      </w:r>
      <w:r w:rsidRPr="007B0E1A">
        <w:t xml:space="preserve">ealth scheme </w:t>
      </w:r>
    </w:p>
    <w:p w:rsidR="000E0EC4" w:rsidRPr="005647D6" w:rsidRDefault="000E0EC4" w:rsidP="000E0EC4">
      <w:pPr>
        <w:pStyle w:val="ListParagraph"/>
        <w:numPr>
          <w:ilvl w:val="0"/>
          <w:numId w:val="34"/>
        </w:numPr>
        <w:autoSpaceDE w:val="0"/>
        <w:autoSpaceDN w:val="0"/>
        <w:adjustRightInd w:val="0"/>
        <w:ind w:left="1170" w:hanging="450"/>
        <w:contextualSpacing/>
      </w:pPr>
      <w:r w:rsidRPr="005647D6">
        <w:t>Work with the Active Harrow Strategic Group to promote active and sustainable travel</w:t>
      </w:r>
    </w:p>
    <w:p w:rsidR="000E0EC4" w:rsidRPr="00EA6BB7" w:rsidRDefault="000E0EC4" w:rsidP="000E0EC4">
      <w:pPr>
        <w:pStyle w:val="ListParagraph"/>
        <w:numPr>
          <w:ilvl w:val="0"/>
          <w:numId w:val="34"/>
        </w:numPr>
        <w:autoSpaceDE w:val="0"/>
        <w:autoSpaceDN w:val="0"/>
        <w:adjustRightInd w:val="0"/>
        <w:ind w:left="1170" w:hanging="450"/>
        <w:contextualSpacing/>
      </w:pPr>
      <w:r>
        <w:t>I</w:t>
      </w:r>
      <w:r w:rsidRPr="00EA6BB7">
        <w:t xml:space="preserve">n partnership with </w:t>
      </w:r>
      <w:r>
        <w:t xml:space="preserve">Harrow </w:t>
      </w:r>
      <w:r w:rsidRPr="00EA6BB7">
        <w:t>Public Health</w:t>
      </w:r>
      <w:r>
        <w:t>, w</w:t>
      </w:r>
      <w:r w:rsidRPr="00EA6BB7">
        <w:t xml:space="preserve">ork with </w:t>
      </w:r>
      <w:r>
        <w:t xml:space="preserve">selected </w:t>
      </w:r>
      <w:r w:rsidRPr="00EA6BB7">
        <w:t xml:space="preserve">communities to promote the benefits of walking </w:t>
      </w:r>
      <w:r>
        <w:t>- u</w:t>
      </w:r>
      <w:r w:rsidRPr="00EA6BB7">
        <w:t>sing the TFL data on switchable journeys to walking</w:t>
      </w:r>
      <w:r>
        <w:t xml:space="preserve"> </w:t>
      </w:r>
    </w:p>
    <w:p w:rsidR="000E0EC4" w:rsidRPr="007B0E1A" w:rsidRDefault="000E0EC4" w:rsidP="000E0EC4">
      <w:pPr>
        <w:pStyle w:val="ListParagraph"/>
        <w:numPr>
          <w:ilvl w:val="0"/>
          <w:numId w:val="34"/>
        </w:numPr>
        <w:autoSpaceDE w:val="0"/>
        <w:autoSpaceDN w:val="0"/>
        <w:adjustRightInd w:val="0"/>
        <w:ind w:left="1170" w:hanging="450"/>
        <w:contextualSpacing/>
      </w:pPr>
      <w:r w:rsidRPr="007B0E1A">
        <w:t>Promote and deliver cycle training for children and adults who work, study or live in the borough</w:t>
      </w:r>
    </w:p>
    <w:p w:rsidR="000E0EC4" w:rsidRPr="001A1B13" w:rsidRDefault="000E0EC4" w:rsidP="000E0EC4">
      <w:pPr>
        <w:pStyle w:val="ListParagraph"/>
        <w:numPr>
          <w:ilvl w:val="0"/>
          <w:numId w:val="34"/>
        </w:numPr>
        <w:autoSpaceDE w:val="0"/>
        <w:autoSpaceDN w:val="0"/>
        <w:adjustRightInd w:val="0"/>
        <w:ind w:left="1170" w:hanging="450"/>
        <w:contextualSpacing/>
      </w:pPr>
      <w:r w:rsidRPr="00DC375B">
        <w:t xml:space="preserve">Promote sustainable and healthy travel </w:t>
      </w:r>
      <w:r w:rsidRPr="001A1B13">
        <w:t>choices and healthy walking routes to school through the use of school travel planning, travel awareness campaigns, cycle training and an improved walking and cycling environment</w:t>
      </w:r>
    </w:p>
    <w:p w:rsidR="000E0EC4" w:rsidRPr="00360F51" w:rsidRDefault="000E0EC4" w:rsidP="000E0EC4">
      <w:pPr>
        <w:pStyle w:val="ListParagraph"/>
        <w:numPr>
          <w:ilvl w:val="0"/>
          <w:numId w:val="34"/>
        </w:numPr>
        <w:autoSpaceDE w:val="0"/>
        <w:autoSpaceDN w:val="0"/>
        <w:adjustRightInd w:val="0"/>
        <w:ind w:left="1170" w:hanging="450"/>
        <w:contextualSpacing/>
      </w:pPr>
      <w:r w:rsidRPr="00360F51">
        <w:t>Promote the recreat</w:t>
      </w:r>
      <w:r>
        <w:t>ional cycling – but give</w:t>
      </w:r>
      <w:r w:rsidRPr="00360F51">
        <w:t xml:space="preserve"> priority to increasing cycling as an alternative to car use.</w:t>
      </w:r>
    </w:p>
    <w:p w:rsidR="000E0EC4" w:rsidRPr="00360F51" w:rsidRDefault="000E0EC4" w:rsidP="000E0EC4">
      <w:pPr>
        <w:pStyle w:val="ListParagraph"/>
        <w:numPr>
          <w:ilvl w:val="0"/>
          <w:numId w:val="34"/>
        </w:numPr>
        <w:autoSpaceDE w:val="0"/>
        <w:autoSpaceDN w:val="0"/>
        <w:adjustRightInd w:val="0"/>
        <w:ind w:left="1170" w:hanging="450"/>
        <w:contextualSpacing/>
      </w:pPr>
      <w:r w:rsidRPr="00360F51">
        <w:t xml:space="preserve">Encourage </w:t>
      </w:r>
      <w:r>
        <w:t>cycling</w:t>
      </w:r>
      <w:r w:rsidRPr="00360F51">
        <w:t xml:space="preserve"> generally and in particular for journeys to school.</w:t>
      </w:r>
    </w:p>
    <w:p w:rsidR="000E0EC4" w:rsidRPr="00360F51" w:rsidRDefault="000E0EC4" w:rsidP="000E0EC4">
      <w:pPr>
        <w:pStyle w:val="ListParagraph"/>
        <w:numPr>
          <w:ilvl w:val="0"/>
          <w:numId w:val="34"/>
        </w:numPr>
        <w:autoSpaceDE w:val="0"/>
        <w:autoSpaceDN w:val="0"/>
        <w:adjustRightInd w:val="0"/>
        <w:ind w:left="1170" w:hanging="450"/>
        <w:contextualSpacing/>
      </w:pPr>
      <w:r w:rsidRPr="00360F51">
        <w:t>Publish and distribute cycling leaflets and maps in areas of the borough identifying the locations of designated cycle routes, cycle parking facilities, barriers to use and main road crossings</w:t>
      </w:r>
    </w:p>
    <w:p w:rsidR="000E0EC4" w:rsidRPr="00360F51" w:rsidRDefault="000E0EC4" w:rsidP="000E0EC4">
      <w:pPr>
        <w:pStyle w:val="ListParagraph"/>
        <w:numPr>
          <w:ilvl w:val="0"/>
          <w:numId w:val="34"/>
        </w:numPr>
        <w:autoSpaceDE w:val="0"/>
        <w:autoSpaceDN w:val="0"/>
        <w:adjustRightInd w:val="0"/>
        <w:ind w:left="1170" w:hanging="450"/>
        <w:contextualSpacing/>
      </w:pPr>
      <w:r w:rsidRPr="00360F51">
        <w:t>Promote the Walk London network and new leisure routes through Harrow’s extensive green areas</w:t>
      </w:r>
    </w:p>
    <w:p w:rsidR="000E0EC4" w:rsidRPr="00360F51" w:rsidRDefault="000E0EC4" w:rsidP="000E0EC4">
      <w:pPr>
        <w:pStyle w:val="ListParagraph"/>
        <w:numPr>
          <w:ilvl w:val="0"/>
          <w:numId w:val="34"/>
        </w:numPr>
        <w:autoSpaceDE w:val="0"/>
        <w:autoSpaceDN w:val="0"/>
        <w:adjustRightInd w:val="0"/>
        <w:ind w:left="1170" w:hanging="450"/>
        <w:contextualSpacing/>
      </w:pPr>
      <w:r w:rsidRPr="00360F51">
        <w:t>Review the level of cycle parking available across the borough</w:t>
      </w:r>
    </w:p>
    <w:p w:rsidR="000E0EC4" w:rsidRPr="00EA6BB7" w:rsidRDefault="000E0EC4" w:rsidP="000E0EC4"/>
    <w:p w:rsidR="000E0EC4" w:rsidRPr="00360F51" w:rsidRDefault="000E0EC4" w:rsidP="000E0EC4">
      <w:pPr>
        <w:pStyle w:val="ListParagraph"/>
        <w:numPr>
          <w:ilvl w:val="2"/>
          <w:numId w:val="18"/>
        </w:numPr>
        <w:autoSpaceDE w:val="0"/>
        <w:autoSpaceDN w:val="0"/>
        <w:adjustRightInd w:val="0"/>
        <w:contextualSpacing/>
      </w:pPr>
      <w:r w:rsidRPr="00360F51">
        <w:t>To ensure that the public realm is designed to encourage walking and cycling, the borough will encourage healthy streets by doing the following:</w:t>
      </w:r>
    </w:p>
    <w:p w:rsidR="000E0EC4" w:rsidRPr="00360F51" w:rsidRDefault="000E0EC4" w:rsidP="000E0EC4"/>
    <w:p w:rsidR="000E0EC4" w:rsidRPr="00360F51" w:rsidRDefault="000E0EC4" w:rsidP="000E0EC4">
      <w:pPr>
        <w:pStyle w:val="ListParagraph"/>
        <w:numPr>
          <w:ilvl w:val="0"/>
          <w:numId w:val="34"/>
        </w:numPr>
        <w:autoSpaceDE w:val="0"/>
        <w:autoSpaceDN w:val="0"/>
        <w:adjustRightInd w:val="0"/>
        <w:ind w:left="1170" w:hanging="450"/>
        <w:contextualSpacing/>
      </w:pPr>
      <w:r w:rsidRPr="00360F51">
        <w:t>Ensure that the vitality of town centres are supported through good transport access via all modes of transport prioritising sustainable modes of transport</w:t>
      </w:r>
    </w:p>
    <w:p w:rsidR="000E0EC4" w:rsidRPr="00360F51" w:rsidRDefault="000E0EC4" w:rsidP="000E0EC4">
      <w:pPr>
        <w:pStyle w:val="ListParagraph"/>
        <w:numPr>
          <w:ilvl w:val="0"/>
          <w:numId w:val="34"/>
        </w:numPr>
        <w:autoSpaceDE w:val="0"/>
        <w:autoSpaceDN w:val="0"/>
        <w:adjustRightInd w:val="0"/>
        <w:ind w:left="1170" w:hanging="450"/>
        <w:contextualSpacing/>
      </w:pPr>
      <w:r w:rsidRPr="00360F51">
        <w:t>Increase the extent of 20mph roads in the borough and expand the existing 20mph zones to cover more areas where people live, work and shop and where children travel to school</w:t>
      </w:r>
    </w:p>
    <w:p w:rsidR="000E0EC4" w:rsidRPr="00DC375B" w:rsidRDefault="000E0EC4" w:rsidP="000E0EC4">
      <w:pPr>
        <w:pStyle w:val="ListParagraph"/>
        <w:numPr>
          <w:ilvl w:val="0"/>
          <w:numId w:val="34"/>
        </w:numPr>
        <w:autoSpaceDE w:val="0"/>
        <w:autoSpaceDN w:val="0"/>
        <w:adjustRightInd w:val="0"/>
        <w:ind w:left="1170" w:hanging="450"/>
        <w:contextualSpacing/>
      </w:pPr>
      <w:r w:rsidRPr="00DC375B">
        <w:t xml:space="preserve">Ensure the progressive </w:t>
      </w:r>
      <w:r w:rsidRPr="00BF4940">
        <w:t xml:space="preserve">delivery </w:t>
      </w:r>
      <w:r w:rsidRPr="00DC375B">
        <w:t xml:space="preserve">and </w:t>
      </w:r>
      <w:r w:rsidRPr="00360F51">
        <w:t>maintenance of a high quality of cycle route provision, consistent with London Cycling Design Standards</w:t>
      </w:r>
      <w:r w:rsidRPr="00DC375B">
        <w:t xml:space="preserve">, as well as clear continuity and consistency in design; and ensure that, </w:t>
      </w:r>
      <w:r w:rsidRPr="00360F51">
        <w:t>wherever practicable, provision is designed and implemented to cater for tricycles and bikes with trailers</w:t>
      </w:r>
    </w:p>
    <w:p w:rsidR="000E0EC4" w:rsidRPr="00360F51" w:rsidRDefault="000E0EC4" w:rsidP="000E0EC4">
      <w:pPr>
        <w:pStyle w:val="ListParagraph"/>
        <w:numPr>
          <w:ilvl w:val="0"/>
          <w:numId w:val="34"/>
        </w:numPr>
        <w:autoSpaceDE w:val="0"/>
        <w:autoSpaceDN w:val="0"/>
        <w:adjustRightInd w:val="0"/>
        <w:ind w:left="1170" w:hanging="450"/>
        <w:contextualSpacing/>
      </w:pPr>
      <w:r w:rsidRPr="00360F51">
        <w:t>Encourage the delivery of secure and weather-protected cycle-parking at sites generating/attracting significant numbers of cycling trips – most particularly, at strategic interchanges and stations and at local shopping areas; and encourage other authorities with specific responsibilities within the Borough to do the same</w:t>
      </w:r>
    </w:p>
    <w:p w:rsidR="000E0EC4" w:rsidRPr="00360F51" w:rsidRDefault="000E0EC4" w:rsidP="000E0EC4">
      <w:pPr>
        <w:pStyle w:val="ListParagraph"/>
        <w:numPr>
          <w:ilvl w:val="0"/>
          <w:numId w:val="34"/>
        </w:numPr>
        <w:autoSpaceDE w:val="0"/>
        <w:autoSpaceDN w:val="0"/>
        <w:adjustRightInd w:val="0"/>
        <w:ind w:left="1170" w:hanging="450"/>
        <w:contextualSpacing/>
      </w:pPr>
      <w:r w:rsidRPr="00360F51">
        <w:t>In partnership with WestTrans, trial introduce dockless cycle hire in the town centre with a view to expanding the service throughout the borough</w:t>
      </w:r>
    </w:p>
    <w:p w:rsidR="000E0EC4" w:rsidRPr="00360F51" w:rsidRDefault="000E0EC4" w:rsidP="000E0EC4">
      <w:pPr>
        <w:pStyle w:val="ListParagraph"/>
        <w:numPr>
          <w:ilvl w:val="0"/>
          <w:numId w:val="34"/>
        </w:numPr>
        <w:autoSpaceDE w:val="0"/>
        <w:autoSpaceDN w:val="0"/>
        <w:adjustRightInd w:val="0"/>
        <w:ind w:left="1170" w:hanging="450"/>
        <w:contextualSpacing/>
      </w:pPr>
      <w:r w:rsidRPr="00360F51">
        <w:t xml:space="preserve">Review the existing cycle delivery plan with a view to expanding the network </w:t>
      </w:r>
    </w:p>
    <w:p w:rsidR="000E0EC4" w:rsidRPr="00360F51" w:rsidRDefault="000E0EC4" w:rsidP="000E0EC4">
      <w:pPr>
        <w:pStyle w:val="ListParagraph"/>
        <w:numPr>
          <w:ilvl w:val="0"/>
          <w:numId w:val="34"/>
        </w:numPr>
        <w:autoSpaceDE w:val="0"/>
        <w:autoSpaceDN w:val="0"/>
        <w:adjustRightInd w:val="0"/>
        <w:ind w:left="1170" w:hanging="450"/>
        <w:contextualSpacing/>
      </w:pPr>
      <w:r w:rsidRPr="00360F51">
        <w:t>Encourage employers to make provision for employees wishing to cycle to a similar standard to that required from new development including the provision of “cycle pools”</w:t>
      </w:r>
    </w:p>
    <w:p w:rsidR="000E0EC4" w:rsidRPr="00360F51" w:rsidRDefault="000E0EC4" w:rsidP="000E0EC4">
      <w:pPr>
        <w:pStyle w:val="ListParagraph"/>
        <w:numPr>
          <w:ilvl w:val="0"/>
          <w:numId w:val="34"/>
        </w:numPr>
        <w:autoSpaceDE w:val="0"/>
        <w:autoSpaceDN w:val="0"/>
        <w:adjustRightInd w:val="0"/>
        <w:ind w:left="1170" w:hanging="450"/>
        <w:contextualSpacing/>
      </w:pPr>
      <w:r w:rsidRPr="00360F51">
        <w:t>Ensure convenient access for walking, cycling and public transport be required in the design and layout of all new development</w:t>
      </w:r>
    </w:p>
    <w:p w:rsidR="000E0EC4" w:rsidRPr="00360F51" w:rsidRDefault="000E0EC4" w:rsidP="000E0EC4">
      <w:pPr>
        <w:pStyle w:val="ListParagraph"/>
        <w:numPr>
          <w:ilvl w:val="0"/>
          <w:numId w:val="34"/>
        </w:numPr>
        <w:autoSpaceDE w:val="0"/>
        <w:autoSpaceDN w:val="0"/>
        <w:adjustRightInd w:val="0"/>
        <w:ind w:left="1170" w:hanging="450"/>
        <w:contextualSpacing/>
      </w:pPr>
      <w:r w:rsidRPr="00360F51">
        <w:t xml:space="preserve">Work with TfL to expand Legible London throughout the Harrow </w:t>
      </w:r>
      <w:r>
        <w:t>Opportunity</w:t>
      </w:r>
      <w:r w:rsidRPr="00360F51">
        <w:t xml:space="preserve"> Area and into more areas in Harrow such as Stanmore and Headstone Lane</w:t>
      </w:r>
    </w:p>
    <w:p w:rsidR="000E0EC4" w:rsidRPr="00360F51" w:rsidRDefault="000E0EC4" w:rsidP="000E0EC4">
      <w:pPr>
        <w:pStyle w:val="ListParagraph"/>
        <w:numPr>
          <w:ilvl w:val="0"/>
          <w:numId w:val="34"/>
        </w:numPr>
        <w:autoSpaceDE w:val="0"/>
        <w:autoSpaceDN w:val="0"/>
        <w:adjustRightInd w:val="0"/>
        <w:ind w:left="1170" w:hanging="450"/>
        <w:contextualSpacing/>
      </w:pPr>
      <w:r w:rsidRPr="00360F51">
        <w:t>Improve pedestrian linkage between Harrow town centre and Harrow on the Hill</w:t>
      </w:r>
    </w:p>
    <w:p w:rsidR="000E0EC4" w:rsidRPr="00360F51" w:rsidRDefault="000E0EC4" w:rsidP="000E0EC4">
      <w:pPr>
        <w:pStyle w:val="ListParagraph"/>
        <w:numPr>
          <w:ilvl w:val="0"/>
          <w:numId w:val="34"/>
        </w:numPr>
        <w:autoSpaceDE w:val="0"/>
        <w:autoSpaceDN w:val="0"/>
        <w:adjustRightInd w:val="0"/>
        <w:ind w:left="1170" w:hanging="450"/>
        <w:contextualSpacing/>
      </w:pPr>
      <w:r w:rsidRPr="00360F51">
        <w:t xml:space="preserve">Ensure that all aspects of the walking environment including links to parks and open spaces are effectively considered when delivering works for liveable neighbourhoods and corridor schemes </w:t>
      </w:r>
    </w:p>
    <w:p w:rsidR="000E0EC4" w:rsidRPr="00360F51" w:rsidRDefault="000E0EC4" w:rsidP="000E0EC4">
      <w:pPr>
        <w:pStyle w:val="ListParagraph"/>
        <w:numPr>
          <w:ilvl w:val="0"/>
          <w:numId w:val="34"/>
        </w:numPr>
        <w:autoSpaceDE w:val="0"/>
        <w:autoSpaceDN w:val="0"/>
        <w:adjustRightInd w:val="0"/>
        <w:ind w:left="1170" w:hanging="450"/>
        <w:contextualSpacing/>
      </w:pPr>
      <w:r w:rsidRPr="00360F51">
        <w:t>Improve access to Harrow’s green spaces and historic areas and improves pedestrian walkways that use and link existing parks and open spaces with the town centre and transport interchanges.</w:t>
      </w:r>
    </w:p>
    <w:p w:rsidR="000E0EC4" w:rsidRPr="00360F51" w:rsidRDefault="000E0EC4" w:rsidP="000E0EC4">
      <w:pPr>
        <w:pStyle w:val="ListParagraph"/>
        <w:numPr>
          <w:ilvl w:val="0"/>
          <w:numId w:val="34"/>
        </w:numPr>
        <w:autoSpaceDE w:val="0"/>
        <w:autoSpaceDN w:val="0"/>
        <w:adjustRightInd w:val="0"/>
        <w:ind w:left="1170" w:hanging="450"/>
        <w:contextualSpacing/>
      </w:pPr>
      <w:r w:rsidRPr="00360F51">
        <w:t>Provide effective alternatives to the car to encourage modal shift and increase provision for non-motorised modes of travel including cycling on all local access roads and treating walking as a priority travel mode, to be treated on a par with other means of transport</w:t>
      </w:r>
    </w:p>
    <w:p w:rsidR="000E0EC4" w:rsidRPr="00360F51" w:rsidRDefault="000E0EC4" w:rsidP="000E0EC4">
      <w:pPr>
        <w:pStyle w:val="ListParagraph"/>
        <w:numPr>
          <w:ilvl w:val="0"/>
          <w:numId w:val="34"/>
        </w:numPr>
        <w:autoSpaceDE w:val="0"/>
        <w:autoSpaceDN w:val="0"/>
        <w:adjustRightInd w:val="0"/>
        <w:ind w:left="1170" w:hanging="450"/>
        <w:contextualSpacing/>
      </w:pPr>
      <w:r w:rsidRPr="00360F51">
        <w:t>Review the Harrow Rights of Way Improvement Plan with a view to increasing active travel through Harrow’s parks and open spaces</w:t>
      </w:r>
    </w:p>
    <w:p w:rsidR="000E0EC4" w:rsidRPr="00360F51" w:rsidRDefault="000E0EC4" w:rsidP="000E0EC4">
      <w:pPr>
        <w:rPr>
          <w:lang w:eastAsia="en-GB"/>
        </w:rPr>
      </w:pPr>
    </w:p>
    <w:p w:rsidR="000E0EC4" w:rsidRPr="00360F51" w:rsidRDefault="000E0EC4" w:rsidP="000E0EC4">
      <w:pPr>
        <w:pStyle w:val="ListParagraph"/>
        <w:numPr>
          <w:ilvl w:val="2"/>
          <w:numId w:val="18"/>
        </w:numPr>
        <w:autoSpaceDE w:val="0"/>
        <w:autoSpaceDN w:val="0"/>
        <w:adjustRightInd w:val="0"/>
        <w:contextualSpacing/>
      </w:pPr>
      <w:r w:rsidRPr="00360F51">
        <w:t>To enable those with mobility difficulties to access work, shops and leisure facilities, the borough will do the following:</w:t>
      </w:r>
    </w:p>
    <w:p w:rsidR="000E0EC4" w:rsidRPr="00360F51" w:rsidRDefault="000E0EC4" w:rsidP="000E0EC4">
      <w:pPr>
        <w:pStyle w:val="ListParagraph"/>
        <w:numPr>
          <w:ilvl w:val="0"/>
          <w:numId w:val="34"/>
        </w:numPr>
        <w:autoSpaceDE w:val="0"/>
        <w:autoSpaceDN w:val="0"/>
        <w:adjustRightInd w:val="0"/>
        <w:ind w:left="1170" w:hanging="450"/>
        <w:contextualSpacing/>
      </w:pPr>
      <w:r w:rsidRPr="00360F51">
        <w:t>Prioritise in all new schemes the needs of those with mobility difficulties who need to drive to work, shops or other facilities</w:t>
      </w:r>
    </w:p>
    <w:p w:rsidR="000E0EC4" w:rsidRPr="00360F51" w:rsidRDefault="000E0EC4" w:rsidP="000E0EC4">
      <w:pPr>
        <w:pStyle w:val="ListParagraph"/>
        <w:numPr>
          <w:ilvl w:val="0"/>
          <w:numId w:val="34"/>
        </w:numPr>
        <w:autoSpaceDE w:val="0"/>
        <w:autoSpaceDN w:val="0"/>
        <w:adjustRightInd w:val="0"/>
        <w:ind w:left="1170" w:hanging="450"/>
        <w:contextualSpacing/>
      </w:pPr>
      <w:r w:rsidRPr="00360F51">
        <w:t xml:space="preserve">Consider accessibility improvements in all new schemes, such as dropped kerbs, tactile paving and audible signals </w:t>
      </w:r>
    </w:p>
    <w:p w:rsidR="000E0EC4" w:rsidRPr="00360F51" w:rsidRDefault="000E0EC4" w:rsidP="000E0EC4">
      <w:pPr>
        <w:pStyle w:val="ListParagraph"/>
        <w:numPr>
          <w:ilvl w:val="0"/>
          <w:numId w:val="34"/>
        </w:numPr>
        <w:autoSpaceDE w:val="0"/>
        <w:autoSpaceDN w:val="0"/>
        <w:adjustRightInd w:val="0"/>
        <w:ind w:left="1170" w:hanging="450"/>
        <w:contextualSpacing/>
      </w:pPr>
      <w:r w:rsidRPr="00360F51">
        <w:t>Consider the provision of additional seating in all new schemes to benefit the needs of those with mobility difficulties, giving particular consideration to road side seating in areas beyond the town centres which would enable many people to take short walking trips outside their own homes</w:t>
      </w:r>
    </w:p>
    <w:p w:rsidR="000E0EC4" w:rsidRDefault="000E0EC4" w:rsidP="000E0EC4">
      <w:pPr>
        <w:pStyle w:val="ListParagraph"/>
        <w:numPr>
          <w:ilvl w:val="0"/>
          <w:numId w:val="34"/>
        </w:numPr>
        <w:autoSpaceDE w:val="0"/>
        <w:autoSpaceDN w:val="0"/>
        <w:adjustRightInd w:val="0"/>
        <w:ind w:left="1170" w:hanging="450"/>
        <w:contextualSpacing/>
      </w:pPr>
      <w:r w:rsidRPr="00360F51">
        <w:t>Continue to support of the expansion of the Harrow Shopmobility services and their opening hours</w:t>
      </w:r>
    </w:p>
    <w:p w:rsidR="000E0EC4" w:rsidRPr="00360F51" w:rsidRDefault="000E0EC4" w:rsidP="000E0EC4">
      <w:pPr>
        <w:pStyle w:val="ListParagraph"/>
        <w:numPr>
          <w:ilvl w:val="0"/>
          <w:numId w:val="34"/>
        </w:numPr>
        <w:autoSpaceDE w:val="0"/>
        <w:autoSpaceDN w:val="0"/>
        <w:adjustRightInd w:val="0"/>
        <w:ind w:left="1170" w:hanging="450"/>
        <w:contextualSpacing/>
      </w:pPr>
      <w:r>
        <w:t>Work with schools to promote travel training for children and young people with learning difficulties</w:t>
      </w:r>
    </w:p>
    <w:p w:rsidR="000E0EC4" w:rsidRPr="00360F51" w:rsidRDefault="000E0EC4" w:rsidP="000E0EC4">
      <w:pPr>
        <w:pStyle w:val="ListParagraph"/>
        <w:numPr>
          <w:ilvl w:val="0"/>
          <w:numId w:val="34"/>
        </w:numPr>
        <w:autoSpaceDE w:val="0"/>
        <w:autoSpaceDN w:val="0"/>
        <w:adjustRightInd w:val="0"/>
        <w:ind w:left="1170" w:hanging="450"/>
        <w:contextualSpacing/>
        <w:rPr>
          <w:lang w:eastAsia="en-GB"/>
        </w:rPr>
      </w:pPr>
      <w:r w:rsidRPr="00360F51">
        <w:rPr>
          <w:lang w:eastAsia="en-GB"/>
        </w:rPr>
        <w:t>Ensure convenient car parking for people with disabilities is considered In the development of all parking schemes</w:t>
      </w:r>
    </w:p>
    <w:p w:rsidR="000E0EC4" w:rsidRPr="00360F51" w:rsidRDefault="000E0EC4" w:rsidP="000E0EC4">
      <w:pPr>
        <w:pStyle w:val="ListParagraph"/>
        <w:numPr>
          <w:ilvl w:val="0"/>
          <w:numId w:val="34"/>
        </w:numPr>
        <w:autoSpaceDE w:val="0"/>
        <w:autoSpaceDN w:val="0"/>
        <w:adjustRightInd w:val="0"/>
        <w:ind w:left="1170" w:hanging="450"/>
        <w:contextualSpacing/>
        <w:rPr>
          <w:lang w:eastAsia="en-GB"/>
        </w:rPr>
      </w:pPr>
      <w:r w:rsidRPr="00360F51">
        <w:rPr>
          <w:lang w:eastAsia="en-GB"/>
        </w:rPr>
        <w:t>Where alternative options exist, prevent or deter parking on footways and verges ensuring that the safety and convenience of pedestrians, the visually impaired and disabled people is paramount</w:t>
      </w:r>
    </w:p>
    <w:p w:rsidR="000E0EC4" w:rsidRPr="00360F51" w:rsidRDefault="000E0EC4" w:rsidP="000E0EC4">
      <w:pPr>
        <w:pStyle w:val="ListParagraph"/>
        <w:rPr>
          <w:lang w:eastAsia="en-GB"/>
        </w:rPr>
      </w:pPr>
    </w:p>
    <w:p w:rsidR="000E0EC4" w:rsidRPr="00360F51" w:rsidRDefault="000E0EC4" w:rsidP="000E0EC4">
      <w:pPr>
        <w:pStyle w:val="Heading3"/>
      </w:pPr>
      <w:bookmarkStart w:id="51" w:name="_Toc512354151"/>
      <w:r w:rsidRPr="00360F51">
        <w:t>Borough Objectives</w:t>
      </w:r>
      <w:bookmarkEnd w:id="51"/>
    </w:p>
    <w:p w:rsidR="000E0EC4" w:rsidRPr="00360F51" w:rsidRDefault="000E0EC4" w:rsidP="000E0EC4">
      <w:pPr>
        <w:pStyle w:val="ListParagraph"/>
        <w:numPr>
          <w:ilvl w:val="2"/>
          <w:numId w:val="18"/>
        </w:numPr>
        <w:autoSpaceDE w:val="0"/>
        <w:autoSpaceDN w:val="0"/>
        <w:adjustRightInd w:val="0"/>
        <w:contextualSpacing/>
      </w:pPr>
      <w:r w:rsidRPr="00360F51">
        <w:t>The key borough objectives to deliver Outcome 1 are as follows:</w:t>
      </w:r>
    </w:p>
    <w:p w:rsidR="000E0EC4" w:rsidRPr="00360F51" w:rsidRDefault="000E0EC4" w:rsidP="000E0EC4"/>
    <w:p w:rsidR="000E0EC4" w:rsidRPr="00360F51" w:rsidRDefault="000E0EC4" w:rsidP="000E0EC4">
      <w:pPr>
        <w:pStyle w:val="ListParagraph"/>
        <w:numPr>
          <w:ilvl w:val="0"/>
          <w:numId w:val="24"/>
        </w:numPr>
        <w:autoSpaceDE w:val="0"/>
        <w:autoSpaceDN w:val="0"/>
        <w:adjustRightInd w:val="0"/>
        <w:ind w:left="1170" w:hanging="450"/>
        <w:contextualSpacing/>
      </w:pPr>
      <w:r w:rsidRPr="00360F51">
        <w:rPr>
          <w:lang w:eastAsia="en-GB"/>
        </w:rPr>
        <w:t>Improve the public realm through the introduction of  healthy streets and liveable neighbourhoods to encourage active and safer travel particularly for pedestrians and cyclists thereby reducing congestion and improving public health and local air quality</w:t>
      </w:r>
    </w:p>
    <w:p w:rsidR="000E0EC4" w:rsidRPr="00360F51" w:rsidRDefault="000E0EC4" w:rsidP="000E0EC4">
      <w:pPr>
        <w:ind w:left="1170" w:hanging="450"/>
      </w:pPr>
      <w:r w:rsidRPr="00360F51">
        <w:t>3.</w:t>
      </w:r>
      <w:r w:rsidRPr="00360F51">
        <w:tab/>
        <w:t>Increase the number of people cycling in the borough in order to improve public health, improve air quality, reduce congestion and to reduce the impact of climate change</w:t>
      </w:r>
    </w:p>
    <w:p w:rsidR="000E0EC4" w:rsidRDefault="000E0EC4" w:rsidP="000E0EC4">
      <w:pPr>
        <w:ind w:left="1170" w:hanging="450"/>
      </w:pPr>
      <w:r w:rsidRPr="00360F51">
        <w:t>5.</w:t>
      </w:r>
      <w:r w:rsidRPr="00360F51">
        <w:tab/>
        <w:t xml:space="preserve">Encourage the uptake of more sustainable modes of travel through active travel initiatives, delivering additional healthy routes to school, promotion of cycle hire schemes, the use of parking and permit policies and prioritising road space to walking </w:t>
      </w:r>
    </w:p>
    <w:p w:rsidR="000E0EC4" w:rsidRPr="00360F51" w:rsidRDefault="000E0EC4" w:rsidP="000E0EC4"/>
    <w:p w:rsidR="000E0EC4" w:rsidRDefault="000E0EC4" w:rsidP="000E0EC4">
      <w:pPr>
        <w:spacing w:after="200" w:line="276" w:lineRule="auto"/>
      </w:pPr>
      <w:bookmarkStart w:id="52" w:name="_Toc512354152"/>
      <w:r>
        <w:br w:type="page"/>
      </w:r>
    </w:p>
    <w:p w:rsidR="000E0EC4" w:rsidRPr="00360F51" w:rsidRDefault="000E0EC4" w:rsidP="000E0EC4">
      <w:pPr>
        <w:pStyle w:val="Heading2"/>
      </w:pPr>
      <w:bookmarkStart w:id="53" w:name="_Toc522190998"/>
      <w:r w:rsidRPr="00360F51">
        <w:t>Outcome 2: London’s streets will be safe and secure</w:t>
      </w:r>
      <w:bookmarkEnd w:id="52"/>
      <w:bookmarkEnd w:id="53"/>
    </w:p>
    <w:p w:rsidR="000E0EC4" w:rsidRPr="00360F51" w:rsidRDefault="000E0EC4" w:rsidP="000E0EC4">
      <w:pPr>
        <w:pStyle w:val="Heading3"/>
      </w:pPr>
      <w:bookmarkStart w:id="54" w:name="_Toc512354153"/>
      <w:r w:rsidRPr="00360F51">
        <w:t>Challenges and opportunities</w:t>
      </w:r>
      <w:bookmarkEnd w:id="54"/>
    </w:p>
    <w:p w:rsidR="000E0EC4" w:rsidRDefault="000E0EC4" w:rsidP="000E0EC4">
      <w:pPr>
        <w:pStyle w:val="ListParagraph"/>
        <w:numPr>
          <w:ilvl w:val="2"/>
          <w:numId w:val="18"/>
        </w:numPr>
        <w:autoSpaceDE w:val="0"/>
        <w:autoSpaceDN w:val="0"/>
        <w:adjustRightInd w:val="0"/>
        <w:contextualSpacing/>
      </w:pPr>
      <w:bookmarkStart w:id="55" w:name="_Toc512354154"/>
      <w:r w:rsidRPr="00360F51">
        <w:t xml:space="preserve">The casualty rate in the borough is very low and the borough has continually reported some of the lowest casualty rates in London.  Because of this there are no specific locations with high accident rates.  </w:t>
      </w:r>
      <w:r>
        <w:t>R</w:t>
      </w:r>
      <w:r w:rsidRPr="00360F51">
        <w:t xml:space="preserve">ecent problems in getting full STATS19 data from the police have exacerbated the borough’s ability to </w:t>
      </w:r>
      <w:r>
        <w:t xml:space="preserve">identify </w:t>
      </w:r>
      <w:r w:rsidRPr="00360F51">
        <w:t>accident</w:t>
      </w:r>
      <w:r>
        <w:t xml:space="preserve"> location</w:t>
      </w:r>
      <w:r w:rsidRPr="00360F51">
        <w:t xml:space="preserve">s.  </w:t>
      </w:r>
    </w:p>
    <w:p w:rsidR="000E0EC4" w:rsidRDefault="000E0EC4" w:rsidP="000E0EC4">
      <w:pPr>
        <w:pStyle w:val="ListParagraph"/>
      </w:pPr>
    </w:p>
    <w:p w:rsidR="000E0EC4" w:rsidRDefault="000E0EC4" w:rsidP="000E0EC4">
      <w:pPr>
        <w:pStyle w:val="ListParagraph"/>
        <w:numPr>
          <w:ilvl w:val="2"/>
          <w:numId w:val="18"/>
        </w:numPr>
        <w:autoSpaceDE w:val="0"/>
        <w:autoSpaceDN w:val="0"/>
        <w:adjustRightInd w:val="0"/>
        <w:contextualSpacing/>
      </w:pPr>
      <w:r w:rsidRPr="00360F51">
        <w:t>Motorcycle casualties are a significant problem across the borough and the number of motorcycle accidents in the borough increased in</w:t>
      </w:r>
      <w:r>
        <w:t xml:space="preserve"> both 2016 and</w:t>
      </w:r>
      <w:r w:rsidRPr="00360F51">
        <w:t xml:space="preserve"> 2017.  Addressing this issue is a key objective for the borough. Unfortunately, the reduction in resources for </w:t>
      </w:r>
      <w:r>
        <w:t xml:space="preserve">both </w:t>
      </w:r>
      <w:r w:rsidRPr="00360F51">
        <w:t xml:space="preserve">road safety and road maintenance in the borough limits how road safety issues can be addressed.  </w:t>
      </w:r>
    </w:p>
    <w:p w:rsidR="000E0EC4" w:rsidRDefault="000E0EC4" w:rsidP="000E0EC4">
      <w:pPr>
        <w:pStyle w:val="ListParagraph"/>
      </w:pPr>
    </w:p>
    <w:p w:rsidR="000E0EC4" w:rsidRDefault="000E0EC4" w:rsidP="000E0EC4">
      <w:pPr>
        <w:pStyle w:val="ListParagraph"/>
        <w:numPr>
          <w:ilvl w:val="2"/>
          <w:numId w:val="18"/>
        </w:numPr>
        <w:autoSpaceDE w:val="0"/>
        <w:autoSpaceDN w:val="0"/>
        <w:adjustRightInd w:val="0"/>
        <w:contextualSpacing/>
      </w:pPr>
      <w:r w:rsidRPr="00360F51">
        <w:t xml:space="preserve">Harrow has adopted a Vision Zero approach towards eliminating all road deaths and serious injuries by 2041.  In 2018, gang violence resulted in a motorcycle fatality.  Other accidents were caused by a variety of reasons.  The borough will continue to run road safety </w:t>
      </w:r>
      <w:r>
        <w:t xml:space="preserve">educational </w:t>
      </w:r>
      <w:r w:rsidRPr="00360F51">
        <w:t xml:space="preserve">campaigns on all issues </w:t>
      </w:r>
      <w:r>
        <w:t>including dedicated road safety education</w:t>
      </w:r>
      <w:r w:rsidRPr="00360F51">
        <w:t xml:space="preserve"> for motorcyclists to </w:t>
      </w:r>
      <w:r>
        <w:t xml:space="preserve">specifically to </w:t>
      </w:r>
      <w:r w:rsidRPr="00360F51">
        <w:t xml:space="preserve">address </w:t>
      </w:r>
      <w:r>
        <w:t xml:space="preserve">their </w:t>
      </w:r>
      <w:r w:rsidRPr="00360F51">
        <w:t xml:space="preserve">safety </w:t>
      </w:r>
      <w:r>
        <w:t>concerns</w:t>
      </w:r>
      <w:r w:rsidRPr="00360F51">
        <w:t>.</w:t>
      </w:r>
    </w:p>
    <w:p w:rsidR="000E0EC4" w:rsidRPr="00360F51" w:rsidRDefault="000E0EC4" w:rsidP="000E0EC4">
      <w:pPr>
        <w:pStyle w:val="ListParagraph"/>
      </w:pPr>
    </w:p>
    <w:p w:rsidR="000E0EC4" w:rsidRDefault="000E0EC4" w:rsidP="000E0EC4">
      <w:pPr>
        <w:pStyle w:val="ListParagraph"/>
        <w:numPr>
          <w:ilvl w:val="2"/>
          <w:numId w:val="18"/>
        </w:numPr>
        <w:autoSpaceDE w:val="0"/>
        <w:autoSpaceDN w:val="0"/>
        <w:adjustRightInd w:val="0"/>
        <w:contextualSpacing/>
      </w:pPr>
      <w:r w:rsidRPr="00360F51">
        <w:t xml:space="preserve">The reported crime rate in Harrow was the lowest across all London boroughs averaging </w:t>
      </w:r>
      <w:r>
        <w:t>56</w:t>
      </w:r>
      <w:r w:rsidRPr="00360F51">
        <w:t xml:space="preserve"> crimes per thousand residents </w:t>
      </w:r>
      <w:r>
        <w:t xml:space="preserve">in 2017 </w:t>
      </w:r>
      <w:r w:rsidRPr="00360F51">
        <w:t xml:space="preserve">compared with a London average of </w:t>
      </w:r>
      <w:r>
        <w:t>93</w:t>
      </w:r>
      <w:r w:rsidRPr="00360F51">
        <w:t xml:space="preserve"> crimes per thousand residents across London in the year ending December 2017.  Similarly bicycle theft was reported at a lower rate in Harrow, 0.58 crimes per thousand residents compared with 2.39 for all of London.  </w:t>
      </w:r>
      <w:r>
        <w:t xml:space="preserve">Wealdstone has been </w:t>
      </w:r>
      <w:r w:rsidRPr="000A413E">
        <w:t xml:space="preserve">in the top five wards in the borough for crime over the last five </w:t>
      </w:r>
      <w:r w:rsidRPr="00D04B54">
        <w:t>years. Hot-spots for gangs and youth violence in the borough include Rayners Lane, Wealdstone</w:t>
      </w:r>
      <w:r>
        <w:t xml:space="preserve"> and</w:t>
      </w:r>
      <w:r w:rsidRPr="00D04B54">
        <w:t xml:space="preserve"> South Harrow.  Criminal damage, drink and drugs as well as arson are prevalent</w:t>
      </w:r>
      <w:r>
        <w:t xml:space="preserve"> in Wealdstone</w:t>
      </w:r>
      <w:r w:rsidRPr="000A413E">
        <w:t>. This is one of the top crime areas for anti-social behaviour and has 38 incidents per 1000 persons co</w:t>
      </w:r>
      <w:r>
        <w:t xml:space="preserve">mpared with the London average </w:t>
      </w:r>
      <w:r w:rsidRPr="000A413E">
        <w:t>31</w:t>
      </w:r>
      <w:r>
        <w:t xml:space="preserve"> and England &amp; Wales </w:t>
      </w:r>
      <w:r w:rsidRPr="000A413E">
        <w:t xml:space="preserve">35. </w:t>
      </w:r>
      <w:r>
        <w:t xml:space="preserve"> </w:t>
      </w:r>
      <w:r>
        <w:fldChar w:fldCharType="begin"/>
      </w:r>
      <w:r>
        <w:instrText xml:space="preserve"> REF _Ref519008051 \h  \* MERGEFORMAT </w:instrText>
      </w:r>
      <w:r>
        <w:fldChar w:fldCharType="separate"/>
      </w:r>
      <w:r w:rsidR="0058291B" w:rsidRPr="0011189A">
        <w:t xml:space="preserve">Figure </w:t>
      </w:r>
      <w:r w:rsidR="0058291B">
        <w:t>9</w:t>
      </w:r>
      <w:r>
        <w:fldChar w:fldCharType="end"/>
      </w:r>
      <w:r>
        <w:t xml:space="preserve"> shows locations of reported anti-social behaviour across the borough for quarter 2 in 2017.</w:t>
      </w:r>
    </w:p>
    <w:p w:rsidR="000E0EC4" w:rsidRPr="00D04B54" w:rsidRDefault="000E0EC4" w:rsidP="000E0EC4">
      <w:pPr>
        <w:rPr>
          <w:highlight w:val="yellow"/>
        </w:rPr>
      </w:pPr>
    </w:p>
    <w:p w:rsidR="000E0EC4" w:rsidRPr="000A413E" w:rsidRDefault="000E0EC4" w:rsidP="000E0EC4">
      <w:pPr>
        <w:pStyle w:val="ListParagraph"/>
        <w:numPr>
          <w:ilvl w:val="2"/>
          <w:numId w:val="18"/>
        </w:numPr>
        <w:autoSpaceDE w:val="0"/>
        <w:autoSpaceDN w:val="0"/>
        <w:adjustRightInd w:val="0"/>
        <w:contextualSpacing/>
      </w:pPr>
      <w:r w:rsidRPr="000A413E">
        <w:t xml:space="preserve">There are also </w:t>
      </w:r>
      <w:r>
        <w:t xml:space="preserve">some </w:t>
      </w:r>
      <w:r w:rsidRPr="000A413E">
        <w:t>problem</w:t>
      </w:r>
      <w:r>
        <w:t xml:space="preserve"> crime </w:t>
      </w:r>
      <w:r w:rsidRPr="000A413E">
        <w:t xml:space="preserve">locations within the town centre which are: </w:t>
      </w:r>
    </w:p>
    <w:p w:rsidR="000E0EC4" w:rsidRPr="000A413E" w:rsidRDefault="000E0EC4" w:rsidP="000E0EC4">
      <w:pPr>
        <w:pStyle w:val="ListParagraph"/>
        <w:numPr>
          <w:ilvl w:val="1"/>
          <w:numId w:val="22"/>
        </w:numPr>
        <w:autoSpaceDE w:val="0"/>
        <w:autoSpaceDN w:val="0"/>
        <w:adjustRightInd w:val="0"/>
        <w:contextualSpacing/>
      </w:pPr>
      <w:r w:rsidRPr="000A413E">
        <w:t xml:space="preserve">pedestrian links between the High Street and Gladstone Way/Peel Road (Wealdstone Centre), </w:t>
      </w:r>
    </w:p>
    <w:p w:rsidR="000E0EC4" w:rsidRDefault="000E0EC4" w:rsidP="000E0EC4">
      <w:pPr>
        <w:pStyle w:val="ListParagraph"/>
        <w:numPr>
          <w:ilvl w:val="1"/>
          <w:numId w:val="22"/>
        </w:numPr>
        <w:autoSpaceDE w:val="0"/>
        <w:autoSpaceDN w:val="0"/>
        <w:adjustRightInd w:val="0"/>
        <w:contextualSpacing/>
      </w:pPr>
      <w:r w:rsidRPr="000A413E">
        <w:t xml:space="preserve">footpaths between Gladstone Way and George Gange Way (drug dealing and gang activity) </w:t>
      </w:r>
    </w:p>
    <w:p w:rsidR="000E0EC4" w:rsidRPr="000A413E" w:rsidRDefault="000E0EC4" w:rsidP="000E0EC4">
      <w:pPr>
        <w:pStyle w:val="ListParagraph"/>
        <w:ind w:left="1193"/>
      </w:pPr>
    </w:p>
    <w:p w:rsidR="000E0EC4" w:rsidRDefault="000E0EC4" w:rsidP="000E0EC4">
      <w:pPr>
        <w:pStyle w:val="ListParagraph"/>
        <w:numPr>
          <w:ilvl w:val="2"/>
          <w:numId w:val="18"/>
        </w:numPr>
        <w:autoSpaceDE w:val="0"/>
        <w:autoSpaceDN w:val="0"/>
        <w:adjustRightInd w:val="0"/>
        <w:contextualSpacing/>
      </w:pPr>
      <w:r w:rsidRPr="000A413E">
        <w:t>W</w:t>
      </w:r>
      <w:r>
        <w:t>ealdstone “hosts” gangs in the b</w:t>
      </w:r>
      <w:r w:rsidRPr="000A413E">
        <w:t xml:space="preserve">orough with many members being on the London Wide Gang Matrix, consequently, there has been regular activity in the area by the Police Proactive Team, Trident Officers and Council community safety teams. </w:t>
      </w:r>
      <w:r w:rsidRPr="00490723">
        <w:t xml:space="preserve">Rates of gang flagged offences </w:t>
      </w:r>
      <w:r>
        <w:t xml:space="preserve">in the borough </w:t>
      </w:r>
      <w:r w:rsidRPr="00490723">
        <w:t>are low but resident concern is rising</w:t>
      </w:r>
      <w:r>
        <w:t>.</w:t>
      </w:r>
    </w:p>
    <w:p w:rsidR="000E0EC4" w:rsidRPr="000A413E" w:rsidRDefault="000E0EC4" w:rsidP="000E0EC4"/>
    <w:p w:rsidR="000E0EC4" w:rsidRDefault="000E0EC4" w:rsidP="000E0EC4">
      <w:pPr>
        <w:pStyle w:val="ListParagraph"/>
        <w:numPr>
          <w:ilvl w:val="2"/>
          <w:numId w:val="18"/>
        </w:numPr>
        <w:autoSpaceDE w:val="0"/>
        <w:autoSpaceDN w:val="0"/>
        <w:adjustRightInd w:val="0"/>
        <w:contextualSpacing/>
      </w:pPr>
      <w:r w:rsidRPr="00515D54">
        <w:t>Lighting can significantly increase people’s perception of safety.  Lighting across the borough is being improved by a change to LED</w:t>
      </w:r>
      <w:r>
        <w:t xml:space="preserve"> lighting</w:t>
      </w:r>
      <w:r w:rsidRPr="00515D54">
        <w:t xml:space="preserve">.  This will ensure that the levels of lighting wherever needed across the borough are brought up to the necessary standards.  </w:t>
      </w:r>
    </w:p>
    <w:p w:rsidR="000E0EC4" w:rsidRDefault="000E0EC4" w:rsidP="000E0EC4">
      <w:pPr>
        <w:pStyle w:val="ListParagraph"/>
      </w:pPr>
    </w:p>
    <w:p w:rsidR="000E0EC4" w:rsidRPr="0011189A" w:rsidRDefault="000E0EC4" w:rsidP="000E0EC4">
      <w:pPr>
        <w:pStyle w:val="Caption"/>
        <w:ind w:left="1350"/>
      </w:pPr>
      <w:bookmarkStart w:id="56" w:name="_Ref519008051"/>
      <w:bookmarkStart w:id="57" w:name="_Toc522191041"/>
      <w:r w:rsidRPr="0011189A">
        <w:t xml:space="preserve">Figure </w:t>
      </w:r>
      <w:r w:rsidR="00E35844">
        <w:fldChar w:fldCharType="begin"/>
      </w:r>
      <w:r w:rsidR="00E35844">
        <w:instrText xml:space="preserve"> SEQ Figure \* ARABIC </w:instrText>
      </w:r>
      <w:r w:rsidR="00E35844">
        <w:fldChar w:fldCharType="separate"/>
      </w:r>
      <w:r w:rsidR="0058291B">
        <w:rPr>
          <w:noProof/>
        </w:rPr>
        <w:t>9</w:t>
      </w:r>
      <w:r w:rsidR="00E35844">
        <w:rPr>
          <w:noProof/>
        </w:rPr>
        <w:fldChar w:fldCharType="end"/>
      </w:r>
      <w:bookmarkEnd w:id="56"/>
      <w:r w:rsidRPr="0011189A">
        <w:t>:  Reported locations of anti-social behaviour</w:t>
      </w:r>
      <w:r w:rsidRPr="0011189A">
        <w:rPr>
          <w:noProof/>
        </w:rPr>
        <w:t xml:space="preserve"> in 2017 Q2</w:t>
      </w:r>
      <w:bookmarkEnd w:id="57"/>
    </w:p>
    <w:p w:rsidR="000E0EC4" w:rsidRDefault="00E35844" w:rsidP="000E0EC4">
      <w:pPr>
        <w:pStyle w:val="ListParagraph"/>
        <w:ind w:left="0"/>
      </w:pPr>
      <w:r>
        <w:rPr>
          <w:noProof/>
          <w:lang w:eastAsia="en-GB"/>
        </w:rPr>
        <w:pict>
          <v:shape id="Picture 17" o:spid="_x0000_i1034" type="#_x0000_t75" style="width:379.5pt;height:537pt;visibility:visible;mso-wrap-style:square">
            <v:imagedata r:id="rId24" o:title=""/>
          </v:shape>
        </w:pict>
      </w:r>
    </w:p>
    <w:p w:rsidR="000E0EC4" w:rsidRDefault="000E0EC4" w:rsidP="000E0EC4">
      <w:pPr>
        <w:pStyle w:val="ListParagraph"/>
      </w:pPr>
    </w:p>
    <w:p w:rsidR="000E0EC4" w:rsidRDefault="000E0EC4" w:rsidP="000E0EC4">
      <w:pPr>
        <w:pStyle w:val="ListParagraph"/>
      </w:pPr>
    </w:p>
    <w:p w:rsidR="000E0EC4" w:rsidRDefault="000E0EC4" w:rsidP="000E0EC4">
      <w:pPr>
        <w:pStyle w:val="ListParagraph"/>
      </w:pPr>
    </w:p>
    <w:p w:rsidR="000E0EC4" w:rsidRPr="00360F51" w:rsidRDefault="000E0EC4" w:rsidP="000E0EC4">
      <w:pPr>
        <w:pStyle w:val="ListParagraph"/>
        <w:numPr>
          <w:ilvl w:val="2"/>
          <w:numId w:val="18"/>
        </w:numPr>
        <w:autoSpaceDE w:val="0"/>
        <w:autoSpaceDN w:val="0"/>
        <w:adjustRightInd w:val="0"/>
        <w:contextualSpacing/>
      </w:pPr>
      <w:r w:rsidRPr="00360F51">
        <w:t>To improve road safety for children in Harrow schools, Harrow will do the following:</w:t>
      </w:r>
    </w:p>
    <w:p w:rsidR="000E0EC4" w:rsidRPr="00ED2E76" w:rsidRDefault="000E0EC4" w:rsidP="000E0EC4">
      <w:pPr>
        <w:pStyle w:val="ListParagraph"/>
        <w:numPr>
          <w:ilvl w:val="1"/>
          <w:numId w:val="22"/>
        </w:numPr>
        <w:autoSpaceDE w:val="0"/>
        <w:autoSpaceDN w:val="0"/>
        <w:adjustRightInd w:val="0"/>
        <w:contextualSpacing/>
      </w:pPr>
      <w:r w:rsidRPr="00ED2E76">
        <w:t>Provide road safety education events at schools and colleges throughout the borough</w:t>
      </w:r>
    </w:p>
    <w:p w:rsidR="000E0EC4" w:rsidRPr="00ED2E76" w:rsidRDefault="000E0EC4" w:rsidP="000E0EC4">
      <w:pPr>
        <w:pStyle w:val="ListParagraph"/>
        <w:numPr>
          <w:ilvl w:val="1"/>
          <w:numId w:val="22"/>
        </w:numPr>
        <w:autoSpaceDE w:val="0"/>
        <w:autoSpaceDN w:val="0"/>
        <w:adjustRightInd w:val="0"/>
        <w:contextualSpacing/>
      </w:pPr>
      <w:r w:rsidRPr="00ED2E76">
        <w:t>Promote and deliver cycle training for children and adults who work, study or live in the borough</w:t>
      </w:r>
    </w:p>
    <w:p w:rsidR="000E0EC4" w:rsidRPr="00ED2E76" w:rsidRDefault="000E0EC4" w:rsidP="000E0EC4">
      <w:pPr>
        <w:pStyle w:val="ListParagraph"/>
        <w:numPr>
          <w:ilvl w:val="1"/>
          <w:numId w:val="22"/>
        </w:numPr>
        <w:autoSpaceDE w:val="0"/>
        <w:autoSpaceDN w:val="0"/>
        <w:adjustRightInd w:val="0"/>
        <w:contextualSpacing/>
      </w:pPr>
      <w:r w:rsidRPr="00ED2E76">
        <w:t>Work with TfL to ensure take-up of Children's Traffic Club, a London road danger reduction education resource for pre-schoolers</w:t>
      </w:r>
    </w:p>
    <w:p w:rsidR="000E0EC4" w:rsidRPr="00ED2E76" w:rsidRDefault="000E0EC4" w:rsidP="000E0EC4">
      <w:pPr>
        <w:pStyle w:val="ListParagraph"/>
        <w:numPr>
          <w:ilvl w:val="1"/>
          <w:numId w:val="22"/>
        </w:numPr>
        <w:autoSpaceDE w:val="0"/>
        <w:autoSpaceDN w:val="0"/>
        <w:adjustRightInd w:val="0"/>
        <w:contextualSpacing/>
      </w:pPr>
      <w:r w:rsidRPr="00ED2E76">
        <w:t>Work with TfL to ensure take-up of the Safety and Citizenship pre-transition safe and responsible behaviour sessions for Year 6 pupils</w:t>
      </w:r>
    </w:p>
    <w:p w:rsidR="000E0EC4" w:rsidRPr="00ED2E76" w:rsidRDefault="000E0EC4" w:rsidP="000E0EC4">
      <w:pPr>
        <w:pStyle w:val="ListParagraph"/>
        <w:numPr>
          <w:ilvl w:val="1"/>
          <w:numId w:val="22"/>
        </w:numPr>
        <w:autoSpaceDE w:val="0"/>
        <w:autoSpaceDN w:val="0"/>
        <w:adjustRightInd w:val="0"/>
        <w:contextualSpacing/>
      </w:pPr>
      <w:r w:rsidRPr="00ED2E76">
        <w:t>Work with TfL to ensure take-up of the Junior Travel Ambassador and Youth Travel Ambassador schemes, addressing transport and road safety issues in schools</w:t>
      </w:r>
    </w:p>
    <w:p w:rsidR="000E0EC4" w:rsidRPr="00ED2E76" w:rsidRDefault="000E0EC4" w:rsidP="000E0EC4">
      <w:pPr>
        <w:pStyle w:val="ListParagraph"/>
        <w:numPr>
          <w:ilvl w:val="1"/>
          <w:numId w:val="22"/>
        </w:numPr>
        <w:autoSpaceDE w:val="0"/>
        <w:autoSpaceDN w:val="0"/>
        <w:adjustRightInd w:val="0"/>
        <w:contextualSpacing/>
      </w:pPr>
      <w:r w:rsidRPr="00ED2E76">
        <w:t>Work with parking enforcement and police to enforce and promote safe driving and parking in school zones</w:t>
      </w:r>
    </w:p>
    <w:p w:rsidR="000E0EC4" w:rsidRDefault="000E0EC4" w:rsidP="000E0EC4"/>
    <w:p w:rsidR="000E0EC4" w:rsidRPr="00360F51" w:rsidRDefault="000E0EC4" w:rsidP="000E0EC4">
      <w:pPr>
        <w:pStyle w:val="ListParagraph"/>
        <w:numPr>
          <w:ilvl w:val="2"/>
          <w:numId w:val="18"/>
        </w:numPr>
        <w:autoSpaceDE w:val="0"/>
        <w:autoSpaceDN w:val="0"/>
        <w:adjustRightInd w:val="0"/>
        <w:contextualSpacing/>
      </w:pPr>
      <w:r w:rsidRPr="00360F51">
        <w:t xml:space="preserve">To </w:t>
      </w:r>
      <w:r w:rsidRPr="00DC375B">
        <w:t>ensure</w:t>
      </w:r>
      <w:r w:rsidRPr="00360F51">
        <w:t xml:space="preserve"> that the roads in Harrow are best designed to improve safety, </w:t>
      </w:r>
      <w:r>
        <w:t xml:space="preserve">and that the appropriate road safety training is provided, </w:t>
      </w:r>
      <w:r w:rsidRPr="00360F51">
        <w:t>Harrow will do the following:</w:t>
      </w:r>
    </w:p>
    <w:p w:rsidR="000E0EC4" w:rsidRPr="00360F51" w:rsidRDefault="000E0EC4" w:rsidP="000E0EC4">
      <w:pPr>
        <w:pStyle w:val="ListParagraph"/>
        <w:numPr>
          <w:ilvl w:val="1"/>
          <w:numId w:val="22"/>
        </w:numPr>
        <w:autoSpaceDE w:val="0"/>
        <w:autoSpaceDN w:val="0"/>
        <w:adjustRightInd w:val="0"/>
        <w:contextualSpacing/>
      </w:pPr>
      <w:r w:rsidRPr="00360F51">
        <w:t>Adopt a Vision Zero approach towards eliminating all road deaths and serious injuries by 2041</w:t>
      </w:r>
    </w:p>
    <w:p w:rsidR="000E0EC4" w:rsidRPr="00360F51" w:rsidRDefault="000E0EC4" w:rsidP="000E0EC4">
      <w:pPr>
        <w:pStyle w:val="ListParagraph"/>
        <w:numPr>
          <w:ilvl w:val="1"/>
          <w:numId w:val="22"/>
        </w:numPr>
        <w:autoSpaceDE w:val="0"/>
        <w:autoSpaceDN w:val="0"/>
        <w:adjustRightInd w:val="0"/>
        <w:contextualSpacing/>
      </w:pPr>
      <w:r w:rsidRPr="00360F51">
        <w:t>Employ a road danger reduction approach to design, using the streets toolkit for designers, Road Safety Audit, and Healthy Streets Check for Designers</w:t>
      </w:r>
    </w:p>
    <w:p w:rsidR="000E0EC4" w:rsidRPr="00360F51" w:rsidRDefault="000E0EC4" w:rsidP="000E0EC4">
      <w:pPr>
        <w:pStyle w:val="ListParagraph"/>
        <w:numPr>
          <w:ilvl w:val="1"/>
          <w:numId w:val="22"/>
        </w:numPr>
        <w:autoSpaceDE w:val="0"/>
        <w:autoSpaceDN w:val="0"/>
        <w:adjustRightInd w:val="0"/>
        <w:contextualSpacing/>
      </w:pPr>
      <w:r w:rsidRPr="00360F51">
        <w:t>Prepare a programme of 20 mph zones in the borough and incorporate these into schemes for future TfL funding</w:t>
      </w:r>
    </w:p>
    <w:p w:rsidR="000E0EC4" w:rsidRPr="00360F51" w:rsidRDefault="000E0EC4" w:rsidP="000E0EC4">
      <w:pPr>
        <w:pStyle w:val="ListParagraph"/>
        <w:numPr>
          <w:ilvl w:val="1"/>
          <w:numId w:val="22"/>
        </w:numPr>
        <w:autoSpaceDE w:val="0"/>
        <w:autoSpaceDN w:val="0"/>
        <w:adjustRightInd w:val="0"/>
        <w:contextualSpacing/>
      </w:pPr>
      <w:r w:rsidRPr="00360F51">
        <w:t xml:space="preserve">Ensure that all aspects of a safe environment, including improved lighting, better sight lines particularly for vulnerable road users and well-lit waiting areas, are effectively considered when delivering works for all new schemes </w:t>
      </w:r>
    </w:p>
    <w:p w:rsidR="000E0EC4" w:rsidRPr="00360F51" w:rsidRDefault="000E0EC4" w:rsidP="000E0EC4">
      <w:pPr>
        <w:pStyle w:val="ListParagraph"/>
        <w:numPr>
          <w:ilvl w:val="1"/>
          <w:numId w:val="22"/>
        </w:numPr>
        <w:autoSpaceDE w:val="0"/>
        <w:autoSpaceDN w:val="0"/>
        <w:adjustRightInd w:val="0"/>
        <w:contextualSpacing/>
      </w:pPr>
      <w:r w:rsidRPr="00360F51">
        <w:t>Where possible use engineering solutions to minimise the need for additional road safety enforcement</w:t>
      </w:r>
    </w:p>
    <w:p w:rsidR="000E0EC4" w:rsidRDefault="000E0EC4" w:rsidP="000E0EC4">
      <w:pPr>
        <w:pStyle w:val="ListParagraph"/>
        <w:numPr>
          <w:ilvl w:val="1"/>
          <w:numId w:val="22"/>
        </w:numPr>
        <w:autoSpaceDE w:val="0"/>
        <w:autoSpaceDN w:val="0"/>
        <w:adjustRightInd w:val="0"/>
        <w:contextualSpacing/>
      </w:pPr>
      <w:r w:rsidRPr="00360F51">
        <w:t>Maintain an effective method of accident monitoring for the borough</w:t>
      </w:r>
    </w:p>
    <w:p w:rsidR="000E0EC4" w:rsidRPr="00ED2E76" w:rsidRDefault="000E0EC4" w:rsidP="000E0EC4">
      <w:pPr>
        <w:pStyle w:val="ListParagraph"/>
        <w:numPr>
          <w:ilvl w:val="1"/>
          <w:numId w:val="22"/>
        </w:numPr>
        <w:autoSpaceDE w:val="0"/>
        <w:autoSpaceDN w:val="0"/>
        <w:adjustRightInd w:val="0"/>
        <w:contextualSpacing/>
      </w:pPr>
      <w:r w:rsidRPr="00ED2E76">
        <w:t xml:space="preserve">Use accident statistical data to </w:t>
      </w:r>
      <w:r w:rsidRPr="005B30AA">
        <w:t>recognise trends and deliver targeted educational and engineering initiatives, with a foc</w:t>
      </w:r>
      <w:r w:rsidRPr="00ED2E76">
        <w:t>us on roads with a higher risk of motorcyclist collisions</w:t>
      </w:r>
    </w:p>
    <w:p w:rsidR="000E0EC4" w:rsidRPr="00360F51" w:rsidRDefault="000E0EC4" w:rsidP="000E0EC4">
      <w:pPr>
        <w:pStyle w:val="ListParagraph"/>
        <w:numPr>
          <w:ilvl w:val="1"/>
          <w:numId w:val="22"/>
        </w:numPr>
        <w:autoSpaceDE w:val="0"/>
        <w:autoSpaceDN w:val="0"/>
        <w:adjustRightInd w:val="0"/>
        <w:contextualSpacing/>
      </w:pPr>
      <w:r w:rsidRPr="00360F51">
        <w:t>Reduce the number of motorcycle casualties in the borough through road safety educational campaigns</w:t>
      </w:r>
    </w:p>
    <w:p w:rsidR="000E0EC4" w:rsidRPr="00ED2E76" w:rsidRDefault="000E0EC4" w:rsidP="000E0EC4">
      <w:pPr>
        <w:pStyle w:val="ListParagraph"/>
        <w:numPr>
          <w:ilvl w:val="1"/>
          <w:numId w:val="22"/>
        </w:numPr>
        <w:autoSpaceDE w:val="0"/>
        <w:autoSpaceDN w:val="0"/>
        <w:adjustRightInd w:val="0"/>
        <w:contextualSpacing/>
      </w:pPr>
      <w:r w:rsidRPr="00ED2E76">
        <w:t>Support the police in targeting illegal and non-compliant behaviour that puts motorcyclists at risk,  using data to focus on the roads with a higher risk of motorcyclist collisions</w:t>
      </w:r>
    </w:p>
    <w:p w:rsidR="000E0EC4" w:rsidRPr="00360F51" w:rsidRDefault="000E0EC4" w:rsidP="000E0EC4">
      <w:pPr>
        <w:pStyle w:val="ListParagraph"/>
        <w:numPr>
          <w:ilvl w:val="1"/>
          <w:numId w:val="22"/>
        </w:numPr>
        <w:autoSpaceDE w:val="0"/>
        <w:autoSpaceDN w:val="0"/>
        <w:adjustRightInd w:val="0"/>
        <w:contextualSpacing/>
      </w:pPr>
      <w:r w:rsidRPr="00360F51">
        <w:t>Educate road users on the shared responsibility for safer motorcycle journeys, through driver and motorcyclist skills training and communications</w:t>
      </w:r>
    </w:p>
    <w:p w:rsidR="000E0EC4" w:rsidRPr="00ED2E76" w:rsidRDefault="000E0EC4" w:rsidP="000E0EC4">
      <w:pPr>
        <w:pStyle w:val="ListParagraph"/>
        <w:numPr>
          <w:ilvl w:val="1"/>
          <w:numId w:val="22"/>
        </w:numPr>
        <w:autoSpaceDE w:val="0"/>
        <w:autoSpaceDN w:val="0"/>
        <w:adjustRightInd w:val="0"/>
        <w:contextualSpacing/>
      </w:pPr>
      <w:r w:rsidRPr="00ED2E76">
        <w:t>Promote Motorcycle Industry Association (MCIA) accredited training providers to motorcyclists looking to undertake Compulsory Basic Training</w:t>
      </w:r>
    </w:p>
    <w:p w:rsidR="000E0EC4" w:rsidRPr="009E76FD" w:rsidRDefault="000E0EC4" w:rsidP="000E0EC4">
      <w:pPr>
        <w:pStyle w:val="ListParagraph"/>
        <w:numPr>
          <w:ilvl w:val="1"/>
          <w:numId w:val="22"/>
        </w:numPr>
        <w:autoSpaceDE w:val="0"/>
        <w:autoSpaceDN w:val="0"/>
        <w:adjustRightInd w:val="0"/>
        <w:contextualSpacing/>
      </w:pPr>
      <w:r w:rsidRPr="00ED2E76">
        <w:t xml:space="preserve">Provide BikeSafe vouchers for subsidised courses delivered by local Motorcycle </w:t>
      </w:r>
      <w:r w:rsidRPr="009E76FD">
        <w:t xml:space="preserve">Industry Association (MCIA) accredited training providers </w:t>
      </w:r>
    </w:p>
    <w:p w:rsidR="000E0EC4" w:rsidRPr="009E76FD" w:rsidRDefault="000E0EC4" w:rsidP="000E0EC4">
      <w:pPr>
        <w:pStyle w:val="ListParagraph"/>
        <w:numPr>
          <w:ilvl w:val="1"/>
          <w:numId w:val="22"/>
        </w:numPr>
        <w:autoSpaceDE w:val="0"/>
        <w:autoSpaceDN w:val="0"/>
        <w:adjustRightInd w:val="0"/>
        <w:contextualSpacing/>
      </w:pPr>
      <w:r w:rsidRPr="009E76FD">
        <w:t>Improve the safety of street design by following the design guidance set out in TfL’s Urban Motorcycle Design Handbook</w:t>
      </w:r>
    </w:p>
    <w:p w:rsidR="000E0EC4" w:rsidRPr="00360F51" w:rsidRDefault="000E0EC4" w:rsidP="000E0EC4">
      <w:pPr>
        <w:pStyle w:val="ListParagraph"/>
        <w:numPr>
          <w:ilvl w:val="1"/>
          <w:numId w:val="22"/>
        </w:numPr>
        <w:autoSpaceDE w:val="0"/>
        <w:autoSpaceDN w:val="0"/>
        <w:adjustRightInd w:val="0"/>
        <w:contextualSpacing/>
      </w:pPr>
      <w:r w:rsidRPr="009E76FD">
        <w:t xml:space="preserve">Prioritise schemes that maximise casualty reduction </w:t>
      </w:r>
      <w:r w:rsidRPr="00360F51">
        <w:t>predictions and pose the highest risk to vulnerable road users and in particular the numbers killed and seriously injured per annum for the available finance</w:t>
      </w:r>
    </w:p>
    <w:p w:rsidR="000E0EC4" w:rsidRDefault="000E0EC4" w:rsidP="000E0EC4">
      <w:pPr>
        <w:pStyle w:val="ListParagraph"/>
        <w:numPr>
          <w:ilvl w:val="1"/>
          <w:numId w:val="22"/>
        </w:numPr>
        <w:autoSpaceDE w:val="0"/>
        <w:autoSpaceDN w:val="0"/>
        <w:adjustRightInd w:val="0"/>
        <w:contextualSpacing/>
      </w:pPr>
      <w:r w:rsidRPr="00360F51">
        <w:t xml:space="preserve">Encourage safe and considerate driving, at appropriate speeds, as part of travel awareness and road safety education campaigns and review existing speed limit to ensure they </w:t>
      </w:r>
      <w:r>
        <w:t>are appropriate to the location</w:t>
      </w:r>
    </w:p>
    <w:p w:rsidR="000E0EC4" w:rsidRPr="00ED2E76" w:rsidRDefault="000E0EC4" w:rsidP="000E0EC4">
      <w:pPr>
        <w:pStyle w:val="ListParagraph"/>
        <w:numPr>
          <w:ilvl w:val="1"/>
          <w:numId w:val="22"/>
        </w:numPr>
        <w:autoSpaceDE w:val="0"/>
        <w:autoSpaceDN w:val="0"/>
        <w:adjustRightInd w:val="0"/>
        <w:contextualSpacing/>
      </w:pPr>
      <w:r w:rsidRPr="00ED2E76">
        <w:t>Support the police in targeting illegal and non-compliant behaviour that places other road users at risk </w:t>
      </w:r>
    </w:p>
    <w:p w:rsidR="000E0EC4" w:rsidRPr="00ED2E76" w:rsidRDefault="000E0EC4" w:rsidP="000E0EC4">
      <w:pPr>
        <w:pStyle w:val="ListParagraph"/>
        <w:numPr>
          <w:ilvl w:val="1"/>
          <w:numId w:val="22"/>
        </w:numPr>
        <w:autoSpaceDE w:val="0"/>
        <w:autoSpaceDN w:val="0"/>
        <w:adjustRightInd w:val="0"/>
        <w:contextualSpacing/>
      </w:pPr>
      <w:r w:rsidRPr="00ED2E76">
        <w:t>Ensure that the safety concerns of all road users are considered when considering any traffic scheme</w:t>
      </w:r>
    </w:p>
    <w:p w:rsidR="000E0EC4" w:rsidRPr="00ED2E76" w:rsidRDefault="000E0EC4" w:rsidP="000E0EC4">
      <w:pPr>
        <w:pStyle w:val="ListParagraph"/>
        <w:numPr>
          <w:ilvl w:val="1"/>
          <w:numId w:val="22"/>
        </w:numPr>
        <w:autoSpaceDE w:val="0"/>
        <w:autoSpaceDN w:val="0"/>
        <w:adjustRightInd w:val="0"/>
        <w:contextualSpacing/>
      </w:pPr>
      <w:r w:rsidRPr="00ED2E76">
        <w:t>Carry out road safety audits of all new significant traffic and highway proposals.</w:t>
      </w:r>
    </w:p>
    <w:p w:rsidR="000E0EC4" w:rsidRPr="00ED2E76" w:rsidRDefault="000E0EC4" w:rsidP="000E0EC4">
      <w:pPr>
        <w:pStyle w:val="ListParagraph"/>
        <w:numPr>
          <w:ilvl w:val="1"/>
          <w:numId w:val="22"/>
        </w:numPr>
        <w:autoSpaceDE w:val="0"/>
        <w:autoSpaceDN w:val="0"/>
        <w:adjustRightInd w:val="0"/>
        <w:contextualSpacing/>
      </w:pPr>
      <w:r w:rsidRPr="00ED2E76">
        <w:t>Promote and deliver cycle training for children and adults who work, study or live in the borough</w:t>
      </w:r>
    </w:p>
    <w:p w:rsidR="000E0EC4" w:rsidRPr="00A37A02" w:rsidRDefault="000E0EC4" w:rsidP="000E0EC4">
      <w:pPr>
        <w:pStyle w:val="ListParagraph"/>
        <w:numPr>
          <w:ilvl w:val="1"/>
          <w:numId w:val="22"/>
        </w:numPr>
        <w:autoSpaceDE w:val="0"/>
        <w:autoSpaceDN w:val="0"/>
        <w:adjustRightInd w:val="0"/>
        <w:contextualSpacing/>
      </w:pPr>
      <w:r w:rsidRPr="00A37A02">
        <w:t>Deliver appropriate road safety interventions and resources for road users aged 60+ by targeting community groups, day centres and social clubs, facilitating bespoke workshops and presentations and providing road safety literature</w:t>
      </w:r>
    </w:p>
    <w:p w:rsidR="000E0EC4" w:rsidRPr="00360F51" w:rsidRDefault="000E0EC4" w:rsidP="000E0EC4">
      <w:pPr>
        <w:pStyle w:val="ListParagraph"/>
        <w:numPr>
          <w:ilvl w:val="1"/>
          <w:numId w:val="22"/>
        </w:numPr>
        <w:autoSpaceDE w:val="0"/>
        <w:autoSpaceDN w:val="0"/>
        <w:adjustRightInd w:val="0"/>
        <w:contextualSpacing/>
      </w:pPr>
      <w:r w:rsidRPr="00360F51">
        <w:t xml:space="preserve">Provide safe and secure cycle parking </w:t>
      </w:r>
    </w:p>
    <w:p w:rsidR="000E0EC4" w:rsidRPr="00360F51" w:rsidRDefault="000E0EC4" w:rsidP="000E0EC4"/>
    <w:p w:rsidR="000E0EC4" w:rsidRPr="00DC375B" w:rsidRDefault="000E0EC4" w:rsidP="000E0EC4">
      <w:pPr>
        <w:pStyle w:val="ListParagraph"/>
        <w:numPr>
          <w:ilvl w:val="2"/>
          <w:numId w:val="18"/>
        </w:numPr>
        <w:autoSpaceDE w:val="0"/>
        <w:autoSpaceDN w:val="0"/>
        <w:adjustRightInd w:val="0"/>
        <w:contextualSpacing/>
      </w:pPr>
      <w:r w:rsidRPr="00ED2E76">
        <w:t>To ensure that people in Harrow feel safe, the borough will do the following:</w:t>
      </w:r>
    </w:p>
    <w:p w:rsidR="000E0EC4" w:rsidRPr="00360F51" w:rsidRDefault="000E0EC4" w:rsidP="000E0EC4">
      <w:pPr>
        <w:pStyle w:val="ListParagraph"/>
        <w:numPr>
          <w:ilvl w:val="1"/>
          <w:numId w:val="22"/>
        </w:numPr>
        <w:autoSpaceDE w:val="0"/>
        <w:autoSpaceDN w:val="0"/>
        <w:adjustRightInd w:val="0"/>
        <w:contextualSpacing/>
      </w:pPr>
      <w:r w:rsidRPr="00360F51">
        <w:t>Work with TfL to improve the frequency and reliability of weekend and late night public transport services to/from Central London</w:t>
      </w:r>
    </w:p>
    <w:p w:rsidR="000E0EC4" w:rsidRPr="00CD0AFF" w:rsidRDefault="000E0EC4" w:rsidP="000E0EC4">
      <w:pPr>
        <w:pStyle w:val="ListParagraph"/>
        <w:numPr>
          <w:ilvl w:val="1"/>
          <w:numId w:val="22"/>
        </w:numPr>
        <w:autoSpaceDE w:val="0"/>
        <w:autoSpaceDN w:val="0"/>
        <w:adjustRightInd w:val="0"/>
        <w:contextualSpacing/>
      </w:pPr>
      <w:r w:rsidRPr="00CD0AFF">
        <w:t>Support the police to maintain focus on disrupting the criminal gangs involved in motorcycle theft and enabled crime</w:t>
      </w:r>
    </w:p>
    <w:p w:rsidR="000E0EC4" w:rsidRPr="00360F51" w:rsidRDefault="000E0EC4" w:rsidP="000E0EC4">
      <w:pPr>
        <w:pStyle w:val="ListParagraph"/>
        <w:numPr>
          <w:ilvl w:val="1"/>
          <w:numId w:val="22"/>
        </w:numPr>
        <w:autoSpaceDE w:val="0"/>
        <w:autoSpaceDN w:val="0"/>
        <w:adjustRightInd w:val="0"/>
        <w:contextualSpacing/>
      </w:pPr>
      <w:r w:rsidRPr="00360F51">
        <w:t>Work with the Metropolitan Police in using their powers of enforcement to deal with illegal cycling on pavements and footpaths</w:t>
      </w:r>
    </w:p>
    <w:p w:rsidR="000E0EC4" w:rsidRPr="00360F51" w:rsidRDefault="000E0EC4" w:rsidP="000E0EC4">
      <w:pPr>
        <w:pStyle w:val="ListParagraph"/>
        <w:numPr>
          <w:ilvl w:val="1"/>
          <w:numId w:val="22"/>
        </w:numPr>
        <w:autoSpaceDE w:val="0"/>
        <w:autoSpaceDN w:val="0"/>
        <w:adjustRightInd w:val="0"/>
        <w:contextualSpacing/>
      </w:pPr>
      <w:r w:rsidRPr="00360F51">
        <w:t>Work with schools and police to address perceptions of personal safety on buses</w:t>
      </w:r>
    </w:p>
    <w:p w:rsidR="000E0EC4" w:rsidRPr="00360F51" w:rsidRDefault="000E0EC4" w:rsidP="000E0EC4">
      <w:pPr>
        <w:pStyle w:val="ListParagraph"/>
        <w:numPr>
          <w:ilvl w:val="1"/>
          <w:numId w:val="22"/>
        </w:numPr>
        <w:autoSpaceDE w:val="0"/>
        <w:autoSpaceDN w:val="0"/>
        <w:adjustRightInd w:val="0"/>
        <w:contextualSpacing/>
      </w:pPr>
      <w:r w:rsidRPr="00360F51">
        <w:t>Work with GPS providers to ensure that freight routes are appropriately guided within the borough and avoid residential areas</w:t>
      </w:r>
    </w:p>
    <w:p w:rsidR="000E0EC4" w:rsidRPr="00CD0AFF" w:rsidRDefault="000E0EC4" w:rsidP="000E0EC4">
      <w:pPr>
        <w:pStyle w:val="ListParagraph"/>
        <w:numPr>
          <w:ilvl w:val="1"/>
          <w:numId w:val="22"/>
        </w:numPr>
        <w:autoSpaceDE w:val="0"/>
        <w:autoSpaceDN w:val="0"/>
        <w:adjustRightInd w:val="0"/>
        <w:contextualSpacing/>
      </w:pPr>
      <w:r w:rsidRPr="00CD0AFF">
        <w:t>Work with the Metropolitan Police to consider introducing traffic calming to lower speed and reduce impact of hostile vehicles in selected locations</w:t>
      </w:r>
    </w:p>
    <w:p w:rsidR="000E0EC4" w:rsidRPr="00C25601" w:rsidRDefault="000E0EC4" w:rsidP="000E0EC4">
      <w:pPr>
        <w:pStyle w:val="ListParagraph"/>
        <w:numPr>
          <w:ilvl w:val="1"/>
          <w:numId w:val="22"/>
        </w:numPr>
        <w:autoSpaceDE w:val="0"/>
        <w:autoSpaceDN w:val="0"/>
        <w:adjustRightInd w:val="0"/>
        <w:contextualSpacing/>
      </w:pPr>
      <w:r w:rsidRPr="00C25601">
        <w:t xml:space="preserve">Improve lighting across the borough by a change to LED lighting </w:t>
      </w:r>
    </w:p>
    <w:p w:rsidR="000E0EC4" w:rsidRDefault="000E0EC4" w:rsidP="000E0EC4">
      <w:pPr>
        <w:pStyle w:val="Heading3"/>
      </w:pPr>
    </w:p>
    <w:p w:rsidR="000E0EC4" w:rsidRPr="00360F51" w:rsidRDefault="000E0EC4" w:rsidP="000E0EC4">
      <w:pPr>
        <w:pStyle w:val="Heading3"/>
      </w:pPr>
      <w:r w:rsidRPr="00360F51">
        <w:t>Borough Objectives</w:t>
      </w:r>
      <w:bookmarkEnd w:id="55"/>
    </w:p>
    <w:p w:rsidR="000E0EC4" w:rsidRPr="00360F51" w:rsidRDefault="000E0EC4" w:rsidP="000E0EC4">
      <w:pPr>
        <w:pStyle w:val="ListParagraph"/>
        <w:numPr>
          <w:ilvl w:val="2"/>
          <w:numId w:val="18"/>
        </w:numPr>
        <w:autoSpaceDE w:val="0"/>
        <w:autoSpaceDN w:val="0"/>
        <w:adjustRightInd w:val="0"/>
        <w:contextualSpacing/>
      </w:pPr>
      <w:r w:rsidRPr="00360F51">
        <w:t>The key borough objectives to deliver Outcome 2 are as follows:</w:t>
      </w:r>
    </w:p>
    <w:p w:rsidR="000E0EC4" w:rsidRPr="00360F51" w:rsidRDefault="000E0EC4" w:rsidP="000E0EC4"/>
    <w:p w:rsidR="000E0EC4" w:rsidRPr="00360F51" w:rsidRDefault="000E0EC4" w:rsidP="000E0EC4">
      <w:pPr>
        <w:pStyle w:val="ListParagraph"/>
        <w:numPr>
          <w:ilvl w:val="0"/>
          <w:numId w:val="25"/>
        </w:numPr>
        <w:autoSpaceDE w:val="0"/>
        <w:autoSpaceDN w:val="0"/>
        <w:adjustRightInd w:val="0"/>
        <w:contextualSpacing/>
      </w:pPr>
      <w:r w:rsidRPr="00360F51">
        <w:rPr>
          <w:lang w:eastAsia="en-GB"/>
        </w:rPr>
        <w:t>Improve the public realm through the introduction of  healthy streets and liveable neighbourhoods to encourage active and safer travel particularly for pedestrians and cyclists thereby reducing congestion and improving public health and local air quality</w:t>
      </w:r>
    </w:p>
    <w:p w:rsidR="000E0EC4" w:rsidRPr="00360F51" w:rsidRDefault="000E0EC4" w:rsidP="000E0EC4">
      <w:pPr>
        <w:pStyle w:val="ListParagraph"/>
        <w:numPr>
          <w:ilvl w:val="0"/>
          <w:numId w:val="25"/>
        </w:numPr>
        <w:autoSpaceDE w:val="0"/>
        <w:autoSpaceDN w:val="0"/>
        <w:adjustRightInd w:val="0"/>
        <w:contextualSpacing/>
      </w:pPr>
      <w:r w:rsidRPr="00360F51">
        <w:t>Adopt a Vision Zero approach towards eliminating all road traffic deaths and serious injuries by 2041 and focus on reducing the number of motorcycle casualties across the borough</w:t>
      </w:r>
    </w:p>
    <w:p w:rsidR="000E0EC4" w:rsidRPr="00360F51" w:rsidRDefault="000E0EC4" w:rsidP="000E0EC4"/>
    <w:p w:rsidR="000E0EC4" w:rsidRPr="000E0EC4" w:rsidRDefault="000E0EC4" w:rsidP="000E0EC4">
      <w:pPr>
        <w:spacing w:after="200" w:line="276" w:lineRule="auto"/>
        <w:rPr>
          <w:rFonts w:eastAsia="Cambria"/>
          <w:b/>
          <w:bCs/>
          <w:color w:val="365F91"/>
          <w:sz w:val="26"/>
          <w:szCs w:val="26"/>
        </w:rPr>
      </w:pPr>
      <w:bookmarkStart w:id="58" w:name="_Toc512354155"/>
      <w:r>
        <w:br w:type="page"/>
      </w:r>
    </w:p>
    <w:p w:rsidR="000E0EC4" w:rsidRPr="00360F51" w:rsidRDefault="000E0EC4" w:rsidP="000E0EC4">
      <w:pPr>
        <w:pStyle w:val="Heading2"/>
      </w:pPr>
      <w:bookmarkStart w:id="59" w:name="_Toc522190999"/>
      <w:r w:rsidRPr="00360F51">
        <w:t>Outcome 3: London’s streets will be used more efficiently and have less traffic on them</w:t>
      </w:r>
      <w:bookmarkEnd w:id="58"/>
      <w:bookmarkEnd w:id="59"/>
    </w:p>
    <w:p w:rsidR="000E0EC4" w:rsidRPr="00360F51" w:rsidRDefault="000E0EC4" w:rsidP="000E0EC4">
      <w:pPr>
        <w:pStyle w:val="Heading3"/>
      </w:pPr>
      <w:bookmarkStart w:id="60" w:name="_Toc512354156"/>
      <w:r w:rsidRPr="00360F51">
        <w:t>Challenges and opportunities</w:t>
      </w:r>
      <w:bookmarkEnd w:id="60"/>
    </w:p>
    <w:p w:rsidR="000E0EC4" w:rsidRDefault="000E0EC4" w:rsidP="000E0EC4">
      <w:pPr>
        <w:pStyle w:val="ListParagraph"/>
        <w:numPr>
          <w:ilvl w:val="2"/>
          <w:numId w:val="18"/>
        </w:numPr>
        <w:autoSpaceDE w:val="0"/>
        <w:autoSpaceDN w:val="0"/>
        <w:adjustRightInd w:val="0"/>
        <w:contextualSpacing/>
      </w:pPr>
      <w:r w:rsidRPr="00360F51">
        <w:t xml:space="preserve">To reduce road traffic and use London’s streets more efficiently, </w:t>
      </w:r>
      <w:r>
        <w:t>a change in attitude to single car occupancy and driving short journeys are both needed as well as some</w:t>
      </w:r>
      <w:r w:rsidRPr="00360F51">
        <w:t xml:space="preserve"> increase </w:t>
      </w:r>
      <w:r>
        <w:t xml:space="preserve">in </w:t>
      </w:r>
      <w:r w:rsidRPr="00360F51">
        <w:t>the available capacity on public transport. Harrow will work to encourage shorter journeys to be made by active travel - cycled or walked and this will enable bus capacity to be more appropriately used for longer journeys.</w:t>
      </w:r>
      <w:r>
        <w:t xml:space="preserve"> </w:t>
      </w:r>
    </w:p>
    <w:p w:rsidR="000E0EC4" w:rsidRDefault="000E0EC4" w:rsidP="000E0EC4">
      <w:pPr>
        <w:pStyle w:val="ListParagraph"/>
      </w:pPr>
    </w:p>
    <w:p w:rsidR="000E0EC4" w:rsidRDefault="000E0EC4" w:rsidP="000E0EC4">
      <w:pPr>
        <w:pStyle w:val="ListParagraph"/>
        <w:numPr>
          <w:ilvl w:val="2"/>
          <w:numId w:val="18"/>
        </w:numPr>
        <w:autoSpaceDE w:val="0"/>
        <w:autoSpaceDN w:val="0"/>
        <w:adjustRightInd w:val="0"/>
        <w:contextualSpacing/>
      </w:pPr>
      <w:r>
        <w:t>Census 2011 shows that around only 1% of working population (in employment and not working at home) cycle to work and 7% walk to work – yet 12% of the same population live less than 2km away from work and 16% between 2 and 5 km.</w:t>
      </w:r>
    </w:p>
    <w:p w:rsidR="000E0EC4" w:rsidRPr="00360F51" w:rsidRDefault="000E0EC4" w:rsidP="000E0EC4">
      <w:pPr>
        <w:pStyle w:val="ListParagraph"/>
      </w:pPr>
    </w:p>
    <w:p w:rsidR="000E0EC4" w:rsidRDefault="000E0EC4" w:rsidP="000E0EC4">
      <w:pPr>
        <w:pStyle w:val="ListParagraph"/>
        <w:numPr>
          <w:ilvl w:val="2"/>
          <w:numId w:val="18"/>
        </w:numPr>
        <w:autoSpaceDE w:val="0"/>
        <w:autoSpaceDN w:val="0"/>
        <w:adjustRightInd w:val="0"/>
        <w:contextualSpacing/>
      </w:pPr>
      <w:r w:rsidRPr="007E445F">
        <w:t xml:space="preserve">The latest modal split data for trips originating in Harrow by main mode is shown in </w:t>
      </w:r>
      <w:r w:rsidRPr="007E445F">
        <w:fldChar w:fldCharType="begin"/>
      </w:r>
      <w:r w:rsidRPr="007E445F">
        <w:instrText xml:space="preserve"> REF _Ref519518356 \h  \* MERGEFORMAT </w:instrText>
      </w:r>
      <w:r w:rsidRPr="007E445F">
        <w:fldChar w:fldCharType="separate"/>
      </w:r>
      <w:r w:rsidR="0058291B" w:rsidRPr="00A94A29">
        <w:t xml:space="preserve">Figure </w:t>
      </w:r>
      <w:r w:rsidR="0058291B">
        <w:t>10</w:t>
      </w:r>
      <w:r w:rsidRPr="007E445F">
        <w:fldChar w:fldCharType="end"/>
      </w:r>
      <w:r w:rsidRPr="007E445F">
        <w:t xml:space="preserve">.  This shows main mode for average day (7-day week) 2014/15 to 2016/17.  The use of motorised transport needs to be reduced to enable Harrow to grow sustainably, to improve air quality and to reduce road traffic. </w:t>
      </w:r>
    </w:p>
    <w:p w:rsidR="000E0EC4" w:rsidRPr="007E445F" w:rsidRDefault="000E0EC4" w:rsidP="000E0EC4">
      <w:pPr>
        <w:pStyle w:val="ListParagraph"/>
      </w:pPr>
    </w:p>
    <w:p w:rsidR="000E0EC4" w:rsidRPr="00A94A29" w:rsidRDefault="000E0EC4" w:rsidP="000E0EC4">
      <w:pPr>
        <w:pStyle w:val="Caption"/>
        <w:ind w:left="2070"/>
      </w:pPr>
      <w:bookmarkStart w:id="61" w:name="_Ref519518356"/>
      <w:bookmarkStart w:id="62" w:name="_Ref519518316"/>
      <w:bookmarkStart w:id="63" w:name="_Toc522191042"/>
      <w:r w:rsidRPr="00A94A29">
        <w:t xml:space="preserve">Figure </w:t>
      </w:r>
      <w:r w:rsidR="00E35844">
        <w:fldChar w:fldCharType="begin"/>
      </w:r>
      <w:r w:rsidR="00E35844">
        <w:instrText xml:space="preserve"> SEQ Figure \* ARABIC </w:instrText>
      </w:r>
      <w:r w:rsidR="00E35844">
        <w:fldChar w:fldCharType="separate"/>
      </w:r>
      <w:r w:rsidR="0058291B">
        <w:rPr>
          <w:noProof/>
        </w:rPr>
        <w:t>10</w:t>
      </w:r>
      <w:r w:rsidR="00E35844">
        <w:rPr>
          <w:noProof/>
        </w:rPr>
        <w:fldChar w:fldCharType="end"/>
      </w:r>
      <w:bookmarkEnd w:id="61"/>
      <w:r w:rsidRPr="00A94A29">
        <w:t>:  Harrow modal split 2014/15 to 2016/17</w:t>
      </w:r>
      <w:bookmarkEnd w:id="62"/>
      <w:bookmarkEnd w:id="63"/>
    </w:p>
    <w:p w:rsidR="000E0EC4" w:rsidRPr="00CE1858" w:rsidRDefault="00E35844" w:rsidP="003666CC">
      <w:pPr>
        <w:jc w:val="center"/>
        <w:rPr>
          <w:rFonts w:eastAsia="SimSun"/>
          <w:lang w:eastAsia="zh-CN"/>
        </w:rPr>
      </w:pPr>
      <w:r>
        <w:rPr>
          <w:noProof/>
          <w:lang w:eastAsia="en-GB"/>
        </w:rPr>
        <w:pict>
          <v:shape id="Chart 6" o:spid="_x0000_i1035" type="#_x0000_t75" style="width:375pt;height:218.2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">
            <v:imagedata r:id="rId25" o:title="" cropbottom="-33f" cropright="-39f"/>
            <o:lock v:ext="edit" aspectratio="f"/>
          </v:shape>
        </w:pict>
      </w:r>
    </w:p>
    <w:p w:rsidR="000E0EC4" w:rsidRPr="000F04F9" w:rsidRDefault="000E0EC4" w:rsidP="000E0EC4">
      <w:pPr>
        <w:ind w:left="720"/>
        <w:rPr>
          <w:sz w:val="22"/>
          <w:szCs w:val="22"/>
          <w:lang w:eastAsia="zh-CN"/>
        </w:rPr>
      </w:pPr>
      <w:r w:rsidRPr="000F04F9">
        <w:rPr>
          <w:sz w:val="22"/>
          <w:szCs w:val="22"/>
          <w:lang w:eastAsia="zh-CN"/>
        </w:rPr>
        <w:t xml:space="preserve">Source:  Travel in London 10 supplementary information </w:t>
      </w:r>
    </w:p>
    <w:p w:rsidR="000E0EC4" w:rsidRDefault="000E0EC4" w:rsidP="000E0EC4">
      <w:pPr>
        <w:ind w:left="720"/>
        <w:rPr>
          <w:sz w:val="22"/>
          <w:szCs w:val="22"/>
          <w:lang w:eastAsia="zh-CN"/>
        </w:rPr>
      </w:pPr>
      <w:r w:rsidRPr="006E07F2">
        <w:rPr>
          <w:sz w:val="22"/>
          <w:szCs w:val="22"/>
          <w:lang w:eastAsia="zh-CN"/>
        </w:rPr>
        <w:t>Total trips per day 460,000</w:t>
      </w:r>
    </w:p>
    <w:p w:rsidR="000E0EC4" w:rsidRPr="006E07F2" w:rsidRDefault="000E0EC4" w:rsidP="000E0EC4">
      <w:pPr>
        <w:ind w:left="720"/>
        <w:rPr>
          <w:sz w:val="22"/>
          <w:szCs w:val="22"/>
          <w:lang w:eastAsia="zh-CN"/>
        </w:rPr>
      </w:pPr>
    </w:p>
    <w:p w:rsidR="000E0EC4" w:rsidRDefault="000E0EC4" w:rsidP="000E0EC4">
      <w:pPr>
        <w:pStyle w:val="ListParagraph"/>
        <w:numPr>
          <w:ilvl w:val="2"/>
          <w:numId w:val="18"/>
        </w:numPr>
        <w:autoSpaceDE w:val="0"/>
        <w:autoSpaceDN w:val="0"/>
        <w:adjustRightInd w:val="0"/>
        <w:contextualSpacing/>
      </w:pPr>
      <w:r w:rsidRPr="00360F51">
        <w:t xml:space="preserve">The most congested roads in Harrow are the A409, </w:t>
      </w:r>
      <w:r>
        <w:t>Marsh Lane/</w:t>
      </w:r>
      <w:r w:rsidRPr="00360F51">
        <w:t>London Road</w:t>
      </w:r>
      <w:r>
        <w:t>/Stanmore Broadway in Stanmore, Marsh Road, Imperial Drive</w:t>
      </w:r>
      <w:r w:rsidRPr="00360F51">
        <w:t xml:space="preserve"> and Northolt Road.  </w:t>
      </w:r>
      <w:r>
        <w:t xml:space="preserve">In all these locations, congestion issues will be addressed through managing the network performance and encouraging sustainable travel choices.  </w:t>
      </w:r>
      <w:r w:rsidRPr="00360F51">
        <w:t xml:space="preserve">In Northolt Road the congestion will </w:t>
      </w:r>
      <w:r>
        <w:t xml:space="preserve">also </w:t>
      </w:r>
      <w:r w:rsidRPr="00360F51">
        <w:t>be addressed through introducing bus priority measures and removing some of the existing on-street parking.</w:t>
      </w:r>
      <w:r>
        <w:t xml:space="preserve">  </w:t>
      </w:r>
      <w:r>
        <w:fldChar w:fldCharType="begin"/>
      </w:r>
      <w:r>
        <w:instrText xml:space="preserve"> REF _Ref519780866 \h  \* MERGEFORMAT </w:instrText>
      </w:r>
      <w:r>
        <w:fldChar w:fldCharType="separate"/>
      </w:r>
      <w:r w:rsidR="0058291B" w:rsidRPr="005937C5">
        <w:t xml:space="preserve">Figure </w:t>
      </w:r>
      <w:r w:rsidR="0058291B">
        <w:t>11</w:t>
      </w:r>
      <w:r>
        <w:fldChar w:fldCharType="end"/>
      </w:r>
      <w:r>
        <w:t xml:space="preserve"> shows the average delays on Harrow roads between 7am and 10am between Jan 2016 and Nov 2016.</w:t>
      </w:r>
    </w:p>
    <w:p w:rsidR="000E0EC4" w:rsidRPr="00360F51" w:rsidRDefault="000E0EC4" w:rsidP="000E0EC4">
      <w:pPr>
        <w:pStyle w:val="ListParagraph"/>
      </w:pPr>
    </w:p>
    <w:p w:rsidR="000E0EC4" w:rsidRDefault="000E0EC4" w:rsidP="000E0EC4">
      <w:pPr>
        <w:pStyle w:val="ListParagraph"/>
        <w:numPr>
          <w:ilvl w:val="2"/>
          <w:numId w:val="18"/>
        </w:numPr>
        <w:autoSpaceDE w:val="0"/>
        <w:autoSpaceDN w:val="0"/>
        <w:adjustRightInd w:val="0"/>
        <w:contextualSpacing/>
      </w:pPr>
      <w:r>
        <w:t xml:space="preserve">Reducing traffic levels will also improve the local air quality. </w:t>
      </w:r>
      <w:r w:rsidRPr="0090177D">
        <w:t xml:space="preserve">Air pollution has a significant impact upon public health, with both short </w:t>
      </w:r>
      <w:r w:rsidRPr="0090177D">
        <w:fldChar w:fldCharType="begin">
          <w:fldData xml:space="preserve">PEVuZE5vdGU+PENpdGU+PEF1dGhvcj5NaWxsczwvQXV0aG9yPjxZZWFyPjIwMTU8L1llYXI+PFJl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==
</w:fldData>
        </w:fldChar>
      </w:r>
      <w:r w:rsidRPr="0090177D">
        <w:instrText xml:space="preserve"> ADDIN EN.CITE </w:instrText>
      </w:r>
      <w:r w:rsidRPr="0090177D">
        <w:fldChar w:fldCharType="begin">
          <w:fldData xml:space="preserve">PEVuZE5vdGU+PENpdGU+PEF1dGhvcj5NaWxsczwvQXV0aG9yPjxZZWFyPjIwMTU8L1llYXI+PFJl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==
</w:fldData>
        </w:fldChar>
      </w:r>
      <w:r w:rsidRPr="0090177D">
        <w:instrText xml:space="preserve"> ADDIN EN.CITE.DATA </w:instrText>
      </w:r>
      <w:r w:rsidRPr="0090177D">
        <w:fldChar w:fldCharType="end"/>
      </w:r>
      <w:r w:rsidRPr="0090177D">
        <w:fldChar w:fldCharType="end"/>
      </w:r>
      <w:r w:rsidRPr="0090177D">
        <w:t xml:space="preserve"> and long term health effects increasing the risk of conditions such as asthma, cardiovascular, and respiratory dise</w:t>
      </w:r>
      <w:r>
        <w:t>ase, as well as risk of death</w:t>
      </w:r>
      <w:r>
        <w:rPr>
          <w:rStyle w:val="FootnoteReference"/>
        </w:rPr>
        <w:footnoteReference w:id="10"/>
      </w:r>
      <w:r>
        <w:t xml:space="preserve">.  Reducing the rate of </w:t>
      </w:r>
      <w:r w:rsidRPr="00297957">
        <w:t>NO</w:t>
      </w:r>
      <w:r w:rsidRPr="00297957">
        <w:rPr>
          <w:vertAlign w:val="subscript"/>
        </w:rPr>
        <w:t>2</w:t>
      </w:r>
      <w:r>
        <w:t xml:space="preserve"> across the borough to under 20.5μg/m</w:t>
      </w:r>
      <w:r w:rsidRPr="00C761DC">
        <w:rPr>
          <w:vertAlign w:val="superscript"/>
        </w:rPr>
        <w:t>3</w:t>
      </w:r>
      <w:r>
        <w:t xml:space="preserve"> over the next ten years could reduce the number of cases of asthma by 112 cases and diabetes by 437 cases per 100,000 population per year.  Reducing PM2.5 rates to &gt;12.3μg/m</w:t>
      </w:r>
      <w:r w:rsidRPr="00351876">
        <w:rPr>
          <w:vertAlign w:val="superscript"/>
        </w:rPr>
        <w:t>3</w:t>
      </w:r>
      <w:r>
        <w:rPr>
          <w:vertAlign w:val="superscript"/>
        </w:rPr>
        <w:t xml:space="preserve"> </w:t>
      </w:r>
      <w:r>
        <w:t xml:space="preserve">across the borough would reduce the number of cases of coronary heart disease by 462, cases of </w:t>
      </w:r>
      <w:r w:rsidRPr="009F16D7">
        <w:rPr>
          <w:iCs/>
        </w:rPr>
        <w:t>chronic obstructive pulmonary disease</w:t>
      </w:r>
      <w:r>
        <w:t xml:space="preserve"> by 260, cases of stroke by 120, cases of diabetes by 466 and prevent 260 deaths per 100,000 population per year.  </w:t>
      </w:r>
    </w:p>
    <w:p w:rsidR="000E0EC4" w:rsidRDefault="000E0EC4" w:rsidP="000E0EC4">
      <w:pPr>
        <w:pStyle w:val="ListParagraph"/>
        <w:rPr>
          <w:highlight w:val="yellow"/>
        </w:rPr>
      </w:pPr>
    </w:p>
    <w:p w:rsidR="000E0EC4" w:rsidRDefault="000E0EC4" w:rsidP="000E0EC4">
      <w:pPr>
        <w:pStyle w:val="ListParagraph"/>
        <w:numPr>
          <w:ilvl w:val="2"/>
          <w:numId w:val="18"/>
        </w:numPr>
        <w:autoSpaceDE w:val="0"/>
        <w:autoSpaceDN w:val="0"/>
        <w:adjustRightInd w:val="0"/>
        <w:contextualSpacing/>
      </w:pPr>
      <w:r w:rsidRPr="00360F51">
        <w:t xml:space="preserve">In order to discourage private car ownership, both on and off street car clubs are being encouraged </w:t>
      </w:r>
      <w:r>
        <w:t>by</w:t>
      </w:r>
      <w:r w:rsidRPr="00360F51">
        <w:t xml:space="preserve"> new developments in the town centre.  These are being introduced through the planning process in exchange for a reduction in the availability of private parking and are funded by Section 106 development funding.</w:t>
      </w:r>
      <w:r>
        <w:t xml:space="preserve">  </w:t>
      </w:r>
    </w:p>
    <w:p w:rsidR="000E0EC4" w:rsidRDefault="000E0EC4" w:rsidP="000E0EC4">
      <w:pPr>
        <w:pStyle w:val="ListParagraph"/>
      </w:pPr>
    </w:p>
    <w:p w:rsidR="000E0EC4" w:rsidRDefault="000E0EC4" w:rsidP="000E0EC4">
      <w:pPr>
        <w:pStyle w:val="ListParagraph"/>
        <w:numPr>
          <w:ilvl w:val="2"/>
          <w:numId w:val="18"/>
        </w:numPr>
        <w:autoSpaceDE w:val="0"/>
        <w:autoSpaceDN w:val="0"/>
        <w:adjustRightInd w:val="0"/>
        <w:contextualSpacing/>
      </w:pPr>
      <w:r>
        <w:t xml:space="preserve">Another way that car ownership is being addressed in selected areas in the borough is through parking </w:t>
      </w:r>
      <w:r w:rsidRPr="001E14C7">
        <w:t>permit restrict</w:t>
      </w:r>
      <w:r>
        <w:t xml:space="preserve">ions that are applied to some properties that are intended to be 'car free' or have a low parking provision and are in areas with good access to public transport.  Blue badge holders may still apply for permits at these locations. These conditions or agreements are applied at the time planning permission was approved for the development or conversion of a property.  </w:t>
      </w:r>
    </w:p>
    <w:p w:rsidR="000E0EC4" w:rsidRDefault="000E0EC4" w:rsidP="000E0EC4">
      <w:pPr>
        <w:pStyle w:val="ListParagraph"/>
      </w:pPr>
    </w:p>
    <w:p w:rsidR="000E0EC4" w:rsidRDefault="000E0EC4" w:rsidP="000E0EC4">
      <w:pPr>
        <w:pStyle w:val="ListParagraph"/>
        <w:numPr>
          <w:ilvl w:val="2"/>
          <w:numId w:val="18"/>
        </w:numPr>
        <w:autoSpaceDE w:val="0"/>
        <w:autoSpaceDN w:val="0"/>
        <w:adjustRightInd w:val="0"/>
        <w:contextualSpacing/>
      </w:pPr>
      <w:r w:rsidRPr="008978B7">
        <w:t>The borough will</w:t>
      </w:r>
      <w:r>
        <w:t xml:space="preserve"> also</w:t>
      </w:r>
      <w:r w:rsidRPr="008978B7">
        <w:t xml:space="preserve"> introduce parking control schemes to enable </w:t>
      </w:r>
      <w:r>
        <w:t xml:space="preserve">increased </w:t>
      </w:r>
      <w:r w:rsidRPr="008978B7">
        <w:t xml:space="preserve">parking restraint measures </w:t>
      </w:r>
      <w:r>
        <w:t xml:space="preserve">and </w:t>
      </w:r>
      <w:r w:rsidRPr="008978B7">
        <w:t>to encourage greater use of sustainable transport modes.  This will increase the number of people walking and cycling and lead to more</w:t>
      </w:r>
      <w:r>
        <w:t xml:space="preserve"> active and healthy lifestyles.</w:t>
      </w:r>
    </w:p>
    <w:p w:rsidR="000E0EC4" w:rsidRPr="00360F51" w:rsidRDefault="000E0EC4" w:rsidP="000E0EC4">
      <w:pPr>
        <w:pStyle w:val="ListParagraph"/>
      </w:pPr>
    </w:p>
    <w:p w:rsidR="000E0EC4" w:rsidRPr="00C64CE7" w:rsidRDefault="000E0EC4" w:rsidP="000E0EC4">
      <w:pPr>
        <w:pStyle w:val="ListParagraph"/>
        <w:numPr>
          <w:ilvl w:val="2"/>
          <w:numId w:val="18"/>
        </w:numPr>
        <w:autoSpaceDE w:val="0"/>
        <w:autoSpaceDN w:val="0"/>
        <w:adjustRightInd w:val="0"/>
        <w:contextualSpacing/>
      </w:pPr>
      <w:r w:rsidRPr="00360F51">
        <w:t xml:space="preserve">Congestion </w:t>
      </w:r>
      <w:r>
        <w:t>and efficiency are</w:t>
      </w:r>
      <w:r w:rsidRPr="00360F51">
        <w:t xml:space="preserve"> being addressed in the borough through improved parking layout and providing appropriate parking and loading facilities across the borough thereby reducing obstructive and illegal parking as well as reducing </w:t>
      </w:r>
      <w:r>
        <w:t xml:space="preserve">wasted </w:t>
      </w:r>
      <w:r w:rsidRPr="00360F51">
        <w:t xml:space="preserve">travel </w:t>
      </w:r>
      <w:r>
        <w:t xml:space="preserve">by vehicles </w:t>
      </w:r>
      <w:r w:rsidRPr="00360F51">
        <w:t>searching for spaces to park or load vehicles.  In residential areas, controlled parking zones (CPZ</w:t>
      </w:r>
      <w:r>
        <w:t>s</w:t>
      </w:r>
      <w:r w:rsidRPr="00C64CE7">
        <w:t xml:space="preserve">) are introduced to ensure that there is sufficient parking available for those with disabilities, to support local businesses and to enable appropriate servicing and delivery where needed.  CPZs incorporating residents parking schemes improve safety, access and residential amenity and assist management of parking in town centres to ensure more short stay shopper / visitor spaces are available. in Harrow will be standardising the operational hours of CPZs across the borough to change away from one hour only for all areas and making the operational hours appropriate for the busiest times of the zone.  </w:t>
      </w:r>
    </w:p>
    <w:p w:rsidR="000E0EC4" w:rsidRDefault="000E0EC4" w:rsidP="000E0EC4">
      <w:pPr>
        <w:pStyle w:val="ListParagraph"/>
      </w:pPr>
    </w:p>
    <w:p w:rsidR="000E0EC4" w:rsidRPr="00360F51" w:rsidRDefault="000E0EC4" w:rsidP="000E0EC4">
      <w:pPr>
        <w:pStyle w:val="ListParagraph"/>
        <w:numPr>
          <w:ilvl w:val="2"/>
          <w:numId w:val="18"/>
        </w:numPr>
        <w:autoSpaceDE w:val="0"/>
        <w:autoSpaceDN w:val="0"/>
        <w:adjustRightInd w:val="0"/>
        <w:contextualSpacing/>
      </w:pPr>
      <w:r>
        <w:t>Badly managed parking regulations can result in inefficient road use and as mentioned can also result in increased congestion and drivers wasting journeys looking for parking spaces or places to park or load.  There is also an economic impact of poorly managed parking with time wasted by delivery services unable to park near their destinations or taking too long stuck in congestion.  This is not only inefficient, but also costly and frustrating.  Well managed parking regulations can both reduce wasted journeys and encourage the use of “greener” vehicles.</w:t>
      </w:r>
    </w:p>
    <w:p w:rsidR="000E0EC4" w:rsidRPr="00360F51" w:rsidRDefault="000E0EC4" w:rsidP="000E0EC4">
      <w:pPr>
        <w:pStyle w:val="ListParagraph"/>
      </w:pPr>
    </w:p>
    <w:p w:rsidR="000E0EC4" w:rsidRDefault="000E0EC4" w:rsidP="000E0EC4">
      <w:pPr>
        <w:pStyle w:val="ListParagraph"/>
        <w:numPr>
          <w:ilvl w:val="2"/>
          <w:numId w:val="18"/>
        </w:numPr>
        <w:autoSpaceDE w:val="0"/>
        <w:autoSpaceDN w:val="0"/>
        <w:adjustRightInd w:val="0"/>
        <w:contextualSpacing/>
      </w:pPr>
      <w:r w:rsidRPr="00360F51">
        <w:t xml:space="preserve">Following the Harrow Council move to its new site in 2021, the travel plan for the new premises will include car pools </w:t>
      </w:r>
      <w:r>
        <w:t xml:space="preserve">which will be available </w:t>
      </w:r>
      <w:r w:rsidRPr="00360F51">
        <w:t xml:space="preserve">for necessary car journeys </w:t>
      </w:r>
      <w:r>
        <w:t>and</w:t>
      </w:r>
      <w:r w:rsidRPr="00360F51">
        <w:t xml:space="preserve"> </w:t>
      </w:r>
      <w:r>
        <w:t>will</w:t>
      </w:r>
      <w:r w:rsidRPr="00360F51">
        <w:t xml:space="preserve"> be used as an economic alternative to private car use.</w:t>
      </w:r>
      <w:r>
        <w:t xml:space="preserve">  This will reduce car use by Council officers.</w:t>
      </w:r>
    </w:p>
    <w:p w:rsidR="000E0EC4" w:rsidRPr="00360F51" w:rsidRDefault="000E0EC4" w:rsidP="000E0EC4">
      <w:pPr>
        <w:pStyle w:val="ListParagraph"/>
      </w:pPr>
    </w:p>
    <w:p w:rsidR="000E0EC4" w:rsidRDefault="000E0EC4" w:rsidP="000E0EC4">
      <w:pPr>
        <w:pStyle w:val="ListParagraph"/>
        <w:numPr>
          <w:ilvl w:val="2"/>
          <w:numId w:val="18"/>
        </w:numPr>
        <w:autoSpaceDE w:val="0"/>
        <w:autoSpaceDN w:val="0"/>
        <w:adjustRightInd w:val="0"/>
        <w:contextualSpacing/>
      </w:pPr>
      <w:r w:rsidRPr="00360F51">
        <w:t>Harrow is collaborating with WestTrans in developing a freight heat map which will enable the borough to be better informed about the parking and loading needs of freight in the borough.  Improving the parking and loading needs for freight vehicles will also help reduce conge</w:t>
      </w:r>
      <w:r>
        <w:t>stion caused by illegal parking</w:t>
      </w:r>
      <w:r w:rsidRPr="00360F51">
        <w:t>.</w:t>
      </w:r>
    </w:p>
    <w:p w:rsidR="000E0EC4" w:rsidRPr="00360F51" w:rsidRDefault="000E0EC4" w:rsidP="000E0EC4">
      <w:pPr>
        <w:pStyle w:val="ListParagraph"/>
      </w:pPr>
    </w:p>
    <w:p w:rsidR="000E0EC4" w:rsidRDefault="000E0EC4" w:rsidP="000E0EC4">
      <w:pPr>
        <w:pStyle w:val="ListParagraph"/>
        <w:numPr>
          <w:ilvl w:val="2"/>
          <w:numId w:val="18"/>
        </w:numPr>
        <w:autoSpaceDE w:val="0"/>
        <w:autoSpaceDN w:val="0"/>
        <w:adjustRightInd w:val="0"/>
        <w:contextualSpacing/>
      </w:pPr>
      <w:r w:rsidRPr="00360F51">
        <w:t>Another way congestion is addressed in the borough is through promoting sustainable travel choices and reducing the need to travel by car</w:t>
      </w:r>
      <w:r>
        <w:t>. R</w:t>
      </w:r>
      <w:r w:rsidRPr="00360F51">
        <w:t>equiring development and regeneration to be situated in places best served by public transport and with appropriate facilities for sustainable travel choices</w:t>
      </w:r>
      <w:r>
        <w:t xml:space="preserve"> will help to address some congestion issues</w:t>
      </w:r>
      <w:r w:rsidRPr="00360F51">
        <w:t>.</w:t>
      </w:r>
    </w:p>
    <w:p w:rsidR="000E0EC4" w:rsidRDefault="000E0EC4" w:rsidP="000E0EC4">
      <w:pPr>
        <w:pStyle w:val="ListParagraph"/>
      </w:pPr>
    </w:p>
    <w:p w:rsidR="000E0EC4" w:rsidRPr="005937C5" w:rsidRDefault="000E0EC4" w:rsidP="000E0EC4">
      <w:pPr>
        <w:pStyle w:val="Caption"/>
        <w:ind w:left="1350"/>
      </w:pPr>
      <w:bookmarkStart w:id="64" w:name="_Ref519780866"/>
      <w:bookmarkStart w:id="65" w:name="_Toc522191043"/>
      <w:r w:rsidRPr="005937C5">
        <w:t xml:space="preserve">Figure </w:t>
      </w:r>
      <w:r w:rsidR="00E35844">
        <w:fldChar w:fldCharType="begin"/>
      </w:r>
      <w:r w:rsidR="00E35844">
        <w:instrText xml:space="preserve"> SEQ Figure \* ARABIC </w:instrText>
      </w:r>
      <w:r w:rsidR="00E35844">
        <w:fldChar w:fldCharType="separate"/>
      </w:r>
      <w:r w:rsidR="0058291B">
        <w:rPr>
          <w:noProof/>
        </w:rPr>
        <w:t>11</w:t>
      </w:r>
      <w:r w:rsidR="00E35844">
        <w:rPr>
          <w:noProof/>
        </w:rPr>
        <w:fldChar w:fldCharType="end"/>
      </w:r>
      <w:bookmarkEnd w:id="64"/>
      <w:r w:rsidRPr="005937C5">
        <w:t>:  Average delays on Harrow roads (7-10am) (Jan 2016 to Nov 2016)</w:t>
      </w:r>
      <w:bookmarkEnd w:id="65"/>
    </w:p>
    <w:p w:rsidR="000E0EC4" w:rsidRDefault="00E35844" w:rsidP="000E0EC4">
      <w:pPr>
        <w:rPr>
          <w:highlight w:val="yellow"/>
        </w:rPr>
      </w:pPr>
      <w:r>
        <w:rPr>
          <w:noProof/>
          <w:lang w:eastAsia="en-GB"/>
        </w:rPr>
        <w:pict>
          <v:shape id="Picture 18" o:spid="_x0000_i1036" type="#_x0000_t75" style="width:412.5pt;height:582.75pt;visibility:visible;mso-wrap-style:square">
            <v:imagedata r:id="rId26" o:title=""/>
          </v:shape>
        </w:pict>
      </w:r>
    </w:p>
    <w:p w:rsidR="000E0EC4" w:rsidRDefault="000E0EC4" w:rsidP="000E0EC4">
      <w:pPr>
        <w:rPr>
          <w:highlight w:val="yellow"/>
        </w:rPr>
      </w:pPr>
    </w:p>
    <w:p w:rsidR="000E0EC4" w:rsidRPr="00360F51" w:rsidRDefault="000E0EC4" w:rsidP="000E0EC4">
      <w:pPr>
        <w:rPr>
          <w:highlight w:val="yellow"/>
        </w:rPr>
      </w:pPr>
    </w:p>
    <w:p w:rsidR="000E0EC4" w:rsidRDefault="000E0EC4" w:rsidP="000E0EC4">
      <w:pPr>
        <w:pStyle w:val="ListParagraph"/>
        <w:numPr>
          <w:ilvl w:val="2"/>
          <w:numId w:val="18"/>
        </w:numPr>
        <w:autoSpaceDE w:val="0"/>
        <w:autoSpaceDN w:val="0"/>
        <w:adjustRightInd w:val="0"/>
        <w:contextualSpacing/>
      </w:pPr>
      <w:r w:rsidRPr="00360F51">
        <w:t>In 201</w:t>
      </w:r>
      <w:r>
        <w:t>2</w:t>
      </w:r>
      <w:r w:rsidRPr="00360F51">
        <w:t xml:space="preserve"> Harrow introduced a borough freight strategy. This enabled the borough to prevent some heavy goods vehicles from cross cutting through local roads in the borough as a shortcut to reach destinations beyond Harrow.  This significantly reduced heavy goods vehicles misusing local roads in the borough.  The borough will continue to consider introducing and enforcing weight restrictions and road width restrictions to prevent </w:t>
      </w:r>
      <w:r>
        <w:t xml:space="preserve">the </w:t>
      </w:r>
      <w:r w:rsidRPr="00360F51">
        <w:t>misuse of roads by inappropriate vehicles.</w:t>
      </w:r>
    </w:p>
    <w:p w:rsidR="000E0EC4" w:rsidRPr="00360F51" w:rsidRDefault="000E0EC4" w:rsidP="000E0EC4">
      <w:pPr>
        <w:pStyle w:val="ListParagraph"/>
      </w:pPr>
    </w:p>
    <w:p w:rsidR="000E0EC4" w:rsidRDefault="000E0EC4" w:rsidP="000E0EC4">
      <w:pPr>
        <w:pStyle w:val="ListParagraph"/>
        <w:numPr>
          <w:ilvl w:val="2"/>
          <w:numId w:val="18"/>
        </w:numPr>
        <w:autoSpaceDE w:val="0"/>
        <w:autoSpaceDN w:val="0"/>
        <w:adjustRightInd w:val="0"/>
        <w:contextualSpacing/>
      </w:pPr>
      <w:r w:rsidRPr="00360F51">
        <w:t>Harrow supports the London Lorry Control Scheme (LLCS) which controls the movement of heavy goods vehicles over 18 tonnes.  The LLCS operates at night and at weekends on specific road</w:t>
      </w:r>
      <w:r>
        <w:t xml:space="preserve">s in London helping to minimise </w:t>
      </w:r>
      <w:r w:rsidRPr="00360F51">
        <w:t>noise pollution. Harrow will support the continuation and effective enforcement of the London Lorry Ban.</w:t>
      </w:r>
    </w:p>
    <w:p w:rsidR="000E0EC4" w:rsidRPr="00360F51" w:rsidRDefault="000E0EC4" w:rsidP="000E0EC4">
      <w:pPr>
        <w:pStyle w:val="ListParagraph"/>
      </w:pPr>
    </w:p>
    <w:p w:rsidR="000E0EC4" w:rsidRPr="00360F51" w:rsidRDefault="000E0EC4" w:rsidP="000E0EC4">
      <w:pPr>
        <w:pStyle w:val="ListParagraph"/>
        <w:numPr>
          <w:ilvl w:val="2"/>
          <w:numId w:val="18"/>
        </w:numPr>
        <w:autoSpaceDE w:val="0"/>
        <w:autoSpaceDN w:val="0"/>
        <w:adjustRightInd w:val="0"/>
        <w:contextualSpacing/>
      </w:pPr>
      <w:r w:rsidRPr="00360F51">
        <w:t>Well-designed freight delivery servicing facilities can help reduce traffic.  To ensure this happens, Harrow will do the following:</w:t>
      </w:r>
    </w:p>
    <w:p w:rsidR="000E0EC4" w:rsidRPr="00360F51" w:rsidRDefault="000E0EC4" w:rsidP="000E0EC4">
      <w:pPr>
        <w:pStyle w:val="ListParagraph"/>
        <w:numPr>
          <w:ilvl w:val="0"/>
          <w:numId w:val="38"/>
        </w:numPr>
        <w:autoSpaceDE w:val="0"/>
        <w:autoSpaceDN w:val="0"/>
        <w:adjustRightInd w:val="0"/>
        <w:ind w:left="1170"/>
        <w:contextualSpacing/>
        <w:rPr>
          <w:lang w:eastAsia="en-GB"/>
        </w:rPr>
      </w:pPr>
      <w:r w:rsidRPr="00360F51">
        <w:rPr>
          <w:lang w:eastAsia="en-GB"/>
        </w:rPr>
        <w:t xml:space="preserve">Ensure that freight movement, delivery and servicing within the borough is provided for in an environmentally sensitive, economic and efficient manner and ensuring appropriate routing avoiding residential areas while reducing impacts and conflicts with other modes, for example bus lanes, cycle lanes </w:t>
      </w:r>
    </w:p>
    <w:p w:rsidR="000E0EC4" w:rsidRPr="00360F51" w:rsidRDefault="000E0EC4" w:rsidP="000E0EC4">
      <w:pPr>
        <w:pStyle w:val="ListParagraph"/>
        <w:numPr>
          <w:ilvl w:val="0"/>
          <w:numId w:val="38"/>
        </w:numPr>
        <w:autoSpaceDE w:val="0"/>
        <w:autoSpaceDN w:val="0"/>
        <w:adjustRightInd w:val="0"/>
        <w:ind w:left="1170"/>
        <w:contextualSpacing/>
        <w:rPr>
          <w:color w:val="000000"/>
          <w:lang w:eastAsia="en-GB"/>
        </w:rPr>
      </w:pPr>
      <w:r w:rsidRPr="00360F51">
        <w:rPr>
          <w:lang w:eastAsia="en-GB"/>
        </w:rPr>
        <w:t xml:space="preserve">Periodically review the provision in town centres and the </w:t>
      </w:r>
      <w:r>
        <w:rPr>
          <w:lang w:eastAsia="en-GB"/>
        </w:rPr>
        <w:t>Harrow Opportunity Area</w:t>
      </w:r>
      <w:r w:rsidRPr="00360F51">
        <w:rPr>
          <w:lang w:eastAsia="en-GB"/>
        </w:rPr>
        <w:t xml:space="preserve"> for all aspects of servicing, delivery, loading</w:t>
      </w:r>
      <w:r w:rsidRPr="00360F51">
        <w:rPr>
          <w:color w:val="000000"/>
          <w:lang w:eastAsia="en-GB"/>
        </w:rPr>
        <w:t>/unloading and freight movement, with particular regard to its impact on all other modes of transport, the local economy and the local environment</w:t>
      </w:r>
    </w:p>
    <w:p w:rsidR="000E0EC4" w:rsidRPr="00360F51" w:rsidRDefault="000E0EC4" w:rsidP="000E0EC4">
      <w:pPr>
        <w:pStyle w:val="ListParagraph"/>
        <w:numPr>
          <w:ilvl w:val="0"/>
          <w:numId w:val="38"/>
        </w:numPr>
        <w:autoSpaceDE w:val="0"/>
        <w:autoSpaceDN w:val="0"/>
        <w:adjustRightInd w:val="0"/>
        <w:ind w:left="1170"/>
        <w:contextualSpacing/>
        <w:rPr>
          <w:lang w:eastAsia="en-GB"/>
        </w:rPr>
      </w:pPr>
      <w:r w:rsidRPr="00360F51">
        <w:rPr>
          <w:lang w:eastAsia="en-GB"/>
        </w:rPr>
        <w:t>Seek to provide adequate delivery and servicing access to shops, businesses and residential premises and in particular to provide convenient on-street short-stay spaces for servicing / delivery vehicles</w:t>
      </w:r>
    </w:p>
    <w:p w:rsidR="000E0EC4" w:rsidRPr="00360F51" w:rsidRDefault="000E0EC4" w:rsidP="000E0EC4">
      <w:pPr>
        <w:pStyle w:val="ListParagraph"/>
        <w:numPr>
          <w:ilvl w:val="0"/>
          <w:numId w:val="38"/>
        </w:numPr>
        <w:autoSpaceDE w:val="0"/>
        <w:autoSpaceDN w:val="0"/>
        <w:adjustRightInd w:val="0"/>
        <w:ind w:left="1170"/>
        <w:contextualSpacing/>
        <w:rPr>
          <w:lang w:eastAsia="en-GB"/>
        </w:rPr>
      </w:pPr>
      <w:r w:rsidRPr="00360F51">
        <w:rPr>
          <w:lang w:eastAsia="en-GB"/>
        </w:rPr>
        <w:t>Produce and publish a map setting out key information in respect of restriction</w:t>
      </w:r>
      <w:r>
        <w:rPr>
          <w:lang w:eastAsia="en-GB"/>
        </w:rPr>
        <w:t>s on lorry movement within the b</w:t>
      </w:r>
      <w:r w:rsidRPr="00360F51">
        <w:rPr>
          <w:lang w:eastAsia="en-GB"/>
        </w:rPr>
        <w:t>orough, in terms of:</w:t>
      </w:r>
      <w:r w:rsidRPr="00360F51">
        <w:rPr>
          <w:lang w:eastAsia="en-GB"/>
        </w:rPr>
        <w:br/>
        <w:t>· Width, weight and length restrictions</w:t>
      </w:r>
      <w:r w:rsidRPr="00360F51">
        <w:rPr>
          <w:lang w:eastAsia="en-GB"/>
        </w:rPr>
        <w:br/>
        <w:t>· Low bridges</w:t>
      </w:r>
      <w:r w:rsidRPr="00360F51">
        <w:rPr>
          <w:lang w:eastAsia="en-GB"/>
        </w:rPr>
        <w:br/>
        <w:t>· Loading bans</w:t>
      </w:r>
      <w:r w:rsidRPr="00360F51">
        <w:rPr>
          <w:lang w:eastAsia="en-GB"/>
        </w:rPr>
        <w:br/>
        <w:t>· Access restrictions, including pedestrian areas</w:t>
      </w:r>
      <w:r w:rsidRPr="00360F51">
        <w:rPr>
          <w:lang w:eastAsia="en-GB"/>
        </w:rPr>
        <w:br/>
        <w:t>· Preferred routes for lorries</w:t>
      </w:r>
    </w:p>
    <w:p w:rsidR="000E0EC4" w:rsidRPr="00EA37D5" w:rsidRDefault="000E0EC4" w:rsidP="000E0EC4">
      <w:pPr>
        <w:pStyle w:val="ListParagraph"/>
        <w:numPr>
          <w:ilvl w:val="0"/>
          <w:numId w:val="38"/>
        </w:numPr>
        <w:autoSpaceDE w:val="0"/>
        <w:autoSpaceDN w:val="0"/>
        <w:adjustRightInd w:val="0"/>
        <w:ind w:left="1170"/>
        <w:contextualSpacing/>
      </w:pPr>
      <w:r w:rsidRPr="00EA37D5">
        <w:t>Work with WestTrans to develop a freight heat map enabling the borough to be better informed about the parking and loading needs of freight in the borough</w:t>
      </w:r>
    </w:p>
    <w:p w:rsidR="000E0EC4" w:rsidRPr="00360F51" w:rsidRDefault="000E0EC4" w:rsidP="000E0EC4">
      <w:pPr>
        <w:pStyle w:val="ListParagraph"/>
        <w:numPr>
          <w:ilvl w:val="0"/>
          <w:numId w:val="38"/>
        </w:numPr>
        <w:autoSpaceDE w:val="0"/>
        <w:autoSpaceDN w:val="0"/>
        <w:adjustRightInd w:val="0"/>
        <w:ind w:left="1170"/>
        <w:contextualSpacing/>
        <w:rPr>
          <w:lang w:eastAsia="en-GB"/>
        </w:rPr>
      </w:pPr>
      <w:r w:rsidRPr="00360F51">
        <w:rPr>
          <w:lang w:eastAsia="en-GB"/>
        </w:rPr>
        <w:t>Require, as a condition of securing planning permission, that development proposals make proper off-street provision for servicing and loading/unloading within the development site, in such a way that all vehicles entering or leaving a site are enabled to do so in a forward gear</w:t>
      </w:r>
    </w:p>
    <w:p w:rsidR="000E0EC4" w:rsidRPr="00360F51" w:rsidRDefault="000E0EC4" w:rsidP="000E0EC4">
      <w:pPr>
        <w:pStyle w:val="ListParagraph"/>
        <w:numPr>
          <w:ilvl w:val="0"/>
          <w:numId w:val="38"/>
        </w:numPr>
        <w:autoSpaceDE w:val="0"/>
        <w:autoSpaceDN w:val="0"/>
        <w:adjustRightInd w:val="0"/>
        <w:ind w:left="1170"/>
        <w:contextualSpacing/>
        <w:rPr>
          <w:lang w:eastAsia="en-GB"/>
        </w:rPr>
      </w:pPr>
      <w:r w:rsidRPr="00360F51">
        <w:rPr>
          <w:lang w:eastAsia="en-GB"/>
        </w:rPr>
        <w:t>Support and seek, via the responsible regional/subregional authorities, appropriate sub-regional provision of break-bulk, consolidation, distribution and modal-transfer facilities for freight management, and appropriate and effective acces</w:t>
      </w:r>
      <w:r>
        <w:rPr>
          <w:lang w:eastAsia="en-GB"/>
        </w:rPr>
        <w:t>s to those facilities from the b</w:t>
      </w:r>
      <w:r w:rsidRPr="00360F51">
        <w:rPr>
          <w:lang w:eastAsia="en-GB"/>
        </w:rPr>
        <w:t>orough</w:t>
      </w:r>
    </w:p>
    <w:p w:rsidR="000E0EC4" w:rsidRPr="00360F51" w:rsidRDefault="000E0EC4" w:rsidP="000E0EC4">
      <w:pPr>
        <w:pStyle w:val="ListParagraph"/>
        <w:numPr>
          <w:ilvl w:val="0"/>
          <w:numId w:val="38"/>
        </w:numPr>
        <w:autoSpaceDE w:val="0"/>
        <w:autoSpaceDN w:val="0"/>
        <w:adjustRightInd w:val="0"/>
        <w:ind w:left="1170"/>
        <w:contextualSpacing/>
        <w:rPr>
          <w:lang w:eastAsia="en-GB"/>
        </w:rPr>
      </w:pPr>
      <w:r w:rsidRPr="00360F51">
        <w:rPr>
          <w:lang w:eastAsia="en-GB"/>
        </w:rPr>
        <w:t>While recognising that road transport will remain the basis for freight movement, delivery and servicing provision within Harrow, Harrow will promote and maintain local area lorry bans together with supporting initiatives to move freight by non-road transport modes</w:t>
      </w:r>
    </w:p>
    <w:p w:rsidR="000E0EC4" w:rsidRPr="00C25601" w:rsidRDefault="000E0EC4" w:rsidP="000E0EC4">
      <w:pPr>
        <w:pStyle w:val="ListParagraph"/>
        <w:numPr>
          <w:ilvl w:val="0"/>
          <w:numId w:val="38"/>
        </w:numPr>
        <w:autoSpaceDE w:val="0"/>
        <w:autoSpaceDN w:val="0"/>
        <w:adjustRightInd w:val="0"/>
        <w:ind w:left="1170"/>
        <w:contextualSpacing/>
        <w:rPr>
          <w:lang w:eastAsia="en-GB"/>
        </w:rPr>
      </w:pPr>
      <w:r w:rsidRPr="00C25601">
        <w:rPr>
          <w:lang w:eastAsia="en-GB"/>
        </w:rPr>
        <w:t>Use the planning process on major planning applications to require a Construction Logistics Plan that reduces the environmental impact through the use of lower vehicle emissions and reduced noise levels; improves the safety of road users; reduces vehicle trips particularly in peak periods and encourages efficient working practices</w:t>
      </w:r>
    </w:p>
    <w:p w:rsidR="000E0EC4" w:rsidRPr="00360F51" w:rsidRDefault="000E0EC4" w:rsidP="000E0EC4">
      <w:pPr>
        <w:rPr>
          <w:lang w:eastAsia="en-GB"/>
        </w:rPr>
      </w:pPr>
    </w:p>
    <w:p w:rsidR="000E0EC4" w:rsidRPr="00360F51" w:rsidRDefault="000E0EC4" w:rsidP="000E0EC4">
      <w:pPr>
        <w:pStyle w:val="ListParagraph"/>
        <w:numPr>
          <w:ilvl w:val="2"/>
          <w:numId w:val="18"/>
        </w:numPr>
        <w:autoSpaceDE w:val="0"/>
        <w:autoSpaceDN w:val="0"/>
        <w:adjustRightInd w:val="0"/>
        <w:contextualSpacing/>
        <w:rPr>
          <w:lang w:eastAsia="en-GB"/>
        </w:rPr>
      </w:pPr>
      <w:r w:rsidRPr="00360F51">
        <w:rPr>
          <w:lang w:eastAsia="en-GB"/>
        </w:rPr>
        <w:t xml:space="preserve">To </w:t>
      </w:r>
      <w:r w:rsidRPr="00360F51">
        <w:t>address</w:t>
      </w:r>
      <w:r w:rsidRPr="00360F51">
        <w:rPr>
          <w:lang w:eastAsia="en-GB"/>
        </w:rPr>
        <w:t xml:space="preserve"> congestion in the borough</w:t>
      </w:r>
      <w:r>
        <w:rPr>
          <w:lang w:eastAsia="en-GB"/>
        </w:rPr>
        <w:t>, Harrow will do the following:</w:t>
      </w:r>
    </w:p>
    <w:p w:rsidR="000E0EC4" w:rsidRPr="00360F51" w:rsidRDefault="000E0EC4" w:rsidP="000E0EC4">
      <w:pPr>
        <w:pStyle w:val="ListParagraph"/>
        <w:numPr>
          <w:ilvl w:val="0"/>
          <w:numId w:val="36"/>
        </w:numPr>
        <w:autoSpaceDE w:val="0"/>
        <w:autoSpaceDN w:val="0"/>
        <w:adjustRightInd w:val="0"/>
        <w:ind w:left="1170"/>
        <w:contextualSpacing/>
        <w:rPr>
          <w:lang w:eastAsia="en-GB"/>
        </w:rPr>
      </w:pPr>
      <w:r w:rsidRPr="00360F51">
        <w:rPr>
          <w:lang w:eastAsia="en-GB"/>
        </w:rPr>
        <w:t>Maximise the efficiency and reliability of the operation of the road network through methods outlined further in Harrow’s Highway Network Management Plan</w:t>
      </w:r>
    </w:p>
    <w:p w:rsidR="000E0EC4" w:rsidRPr="00360F51" w:rsidRDefault="000E0EC4" w:rsidP="000E0EC4">
      <w:pPr>
        <w:pStyle w:val="ListParagraph"/>
        <w:numPr>
          <w:ilvl w:val="0"/>
          <w:numId w:val="36"/>
        </w:numPr>
        <w:autoSpaceDE w:val="0"/>
        <w:autoSpaceDN w:val="0"/>
        <w:adjustRightInd w:val="0"/>
        <w:ind w:left="1170"/>
        <w:contextualSpacing/>
        <w:rPr>
          <w:lang w:eastAsia="en-GB"/>
        </w:rPr>
      </w:pPr>
      <w:r w:rsidRPr="00360F51">
        <w:rPr>
          <w:lang w:eastAsia="en-GB"/>
        </w:rPr>
        <w:t>Reduce traffic volumes on local roads through traffic management techniques and where possible by diverting traffic to main arterial/distributor roads</w:t>
      </w:r>
    </w:p>
    <w:p w:rsidR="000E0EC4" w:rsidRPr="00360F51" w:rsidRDefault="000E0EC4" w:rsidP="000E0EC4">
      <w:pPr>
        <w:pStyle w:val="ListParagraph"/>
        <w:numPr>
          <w:ilvl w:val="0"/>
          <w:numId w:val="36"/>
        </w:numPr>
        <w:autoSpaceDE w:val="0"/>
        <w:autoSpaceDN w:val="0"/>
        <w:adjustRightInd w:val="0"/>
        <w:ind w:left="1170"/>
        <w:contextualSpacing/>
        <w:rPr>
          <w:lang w:eastAsia="en-GB"/>
        </w:rPr>
      </w:pPr>
      <w:r w:rsidRPr="00360F51">
        <w:rPr>
          <w:lang w:eastAsia="en-GB"/>
        </w:rPr>
        <w:t>Work with schools to consider staggering school end times by a variety of measures including encouraging more school to introduce before and after school activities</w:t>
      </w:r>
    </w:p>
    <w:p w:rsidR="000E0EC4" w:rsidRPr="00360F51" w:rsidRDefault="000E0EC4" w:rsidP="000E0EC4">
      <w:pPr>
        <w:pStyle w:val="ListParagraph"/>
        <w:numPr>
          <w:ilvl w:val="0"/>
          <w:numId w:val="36"/>
        </w:numPr>
        <w:autoSpaceDE w:val="0"/>
        <w:autoSpaceDN w:val="0"/>
        <w:adjustRightInd w:val="0"/>
        <w:ind w:left="1170"/>
        <w:contextualSpacing/>
        <w:rPr>
          <w:lang w:eastAsia="en-GB"/>
        </w:rPr>
      </w:pPr>
      <w:r w:rsidRPr="00360F51">
        <w:rPr>
          <w:lang w:eastAsia="en-GB"/>
        </w:rPr>
        <w:t>Give high priority to the enforcement of parking and road traffic regulations, particularly to those affecting the safety of all road users, reliable operation of bus services and the prevention of traffic congestion</w:t>
      </w:r>
    </w:p>
    <w:p w:rsidR="000E0EC4" w:rsidRPr="00967A91" w:rsidRDefault="000E0EC4" w:rsidP="000E0EC4">
      <w:pPr>
        <w:pStyle w:val="ListParagraph"/>
        <w:numPr>
          <w:ilvl w:val="0"/>
          <w:numId w:val="37"/>
        </w:numPr>
        <w:autoSpaceDE w:val="0"/>
        <w:autoSpaceDN w:val="0"/>
        <w:adjustRightInd w:val="0"/>
        <w:ind w:left="1170"/>
        <w:contextualSpacing/>
        <w:rPr>
          <w:lang w:eastAsia="en-GB"/>
        </w:rPr>
      </w:pPr>
      <w:r w:rsidRPr="00360F51">
        <w:rPr>
          <w:lang w:eastAsia="en-GB"/>
        </w:rPr>
        <w:t>Monitor and review the provision and oper</w:t>
      </w:r>
      <w:r>
        <w:rPr>
          <w:lang w:eastAsia="en-GB"/>
        </w:rPr>
        <w:t>ation CPZs in all areas of the b</w:t>
      </w:r>
      <w:r w:rsidRPr="00360F51">
        <w:rPr>
          <w:lang w:eastAsia="en-GB"/>
        </w:rPr>
        <w:t xml:space="preserve">orough experiencing on-street parking stress and install new CPZs subject to, demand and </w:t>
      </w:r>
      <w:r w:rsidRPr="00967A91">
        <w:rPr>
          <w:lang w:eastAsia="en-GB"/>
        </w:rPr>
        <w:t>consultation with the local community</w:t>
      </w:r>
    </w:p>
    <w:p w:rsidR="000E0EC4" w:rsidRPr="00967A91" w:rsidRDefault="000E0EC4" w:rsidP="000E0EC4">
      <w:pPr>
        <w:pStyle w:val="ListParagraph"/>
        <w:numPr>
          <w:ilvl w:val="0"/>
          <w:numId w:val="37"/>
        </w:numPr>
        <w:autoSpaceDE w:val="0"/>
        <w:autoSpaceDN w:val="0"/>
        <w:adjustRightInd w:val="0"/>
        <w:ind w:left="1170"/>
        <w:contextualSpacing/>
        <w:rPr>
          <w:lang w:eastAsia="en-GB"/>
        </w:rPr>
      </w:pPr>
      <w:r w:rsidRPr="00967A91">
        <w:rPr>
          <w:lang w:eastAsia="en-GB"/>
        </w:rPr>
        <w:t>For new CPZs,  and as CPZs are reviewed, change the operational hours of enforcement to target the busiest times of the location</w:t>
      </w:r>
    </w:p>
    <w:p w:rsidR="000E0EC4" w:rsidRPr="00360F51" w:rsidRDefault="000E0EC4" w:rsidP="000E0EC4">
      <w:pPr>
        <w:pStyle w:val="ListParagraph"/>
        <w:numPr>
          <w:ilvl w:val="0"/>
          <w:numId w:val="37"/>
        </w:numPr>
        <w:autoSpaceDE w:val="0"/>
        <w:autoSpaceDN w:val="0"/>
        <w:adjustRightInd w:val="0"/>
        <w:ind w:left="1170"/>
        <w:contextualSpacing/>
        <w:rPr>
          <w:lang w:eastAsia="en-GB"/>
        </w:rPr>
      </w:pPr>
      <w:r w:rsidRPr="00967A91">
        <w:rPr>
          <w:lang w:eastAsia="en-GB"/>
        </w:rPr>
        <w:t xml:space="preserve">Review the parking </w:t>
      </w:r>
      <w:r w:rsidRPr="00360F51">
        <w:rPr>
          <w:lang w:eastAsia="en-GB"/>
        </w:rPr>
        <w:t xml:space="preserve">regulations in the </w:t>
      </w:r>
      <w:r>
        <w:rPr>
          <w:lang w:eastAsia="en-GB"/>
        </w:rPr>
        <w:t>Opportunity</w:t>
      </w:r>
      <w:r w:rsidRPr="00360F51">
        <w:rPr>
          <w:lang w:eastAsia="en-GB"/>
        </w:rPr>
        <w:t xml:space="preserve"> Area to ensure that the needs of planned growth are appropriately addressed</w:t>
      </w:r>
    </w:p>
    <w:p w:rsidR="000E0EC4" w:rsidRDefault="000E0EC4" w:rsidP="000E0EC4">
      <w:pPr>
        <w:pStyle w:val="ListParagraph"/>
        <w:numPr>
          <w:ilvl w:val="0"/>
          <w:numId w:val="37"/>
        </w:numPr>
        <w:autoSpaceDE w:val="0"/>
        <w:autoSpaceDN w:val="0"/>
        <w:adjustRightInd w:val="0"/>
        <w:ind w:left="1170"/>
        <w:contextualSpacing/>
        <w:rPr>
          <w:lang w:eastAsia="en-GB"/>
        </w:rPr>
      </w:pPr>
      <w:r w:rsidRPr="00360F51">
        <w:rPr>
          <w:lang w:eastAsia="en-GB"/>
        </w:rPr>
        <w:t xml:space="preserve">As reviews of CPZs take place, progressively enable the provision of business parking permits in CPZs for vehicles where permits are required as a major part of the operation of the business and where such journeys are not viable without </w:t>
      </w:r>
    </w:p>
    <w:p w:rsidR="000E0EC4" w:rsidRDefault="000E0EC4" w:rsidP="000E0EC4">
      <w:pPr>
        <w:pStyle w:val="ListParagraph"/>
        <w:ind w:left="1170"/>
        <w:rPr>
          <w:lang w:eastAsia="en-GB"/>
        </w:rPr>
      </w:pPr>
      <w:r w:rsidRPr="00360F51">
        <w:rPr>
          <w:lang w:eastAsia="en-GB"/>
        </w:rPr>
        <w:t>such parking permits</w:t>
      </w:r>
    </w:p>
    <w:p w:rsidR="000E0EC4" w:rsidRPr="00360F51" w:rsidRDefault="000E0EC4" w:rsidP="000E0EC4">
      <w:pPr>
        <w:pStyle w:val="ListParagraph"/>
        <w:ind w:left="1170"/>
        <w:rPr>
          <w:lang w:eastAsia="en-GB"/>
        </w:rPr>
      </w:pPr>
    </w:p>
    <w:p w:rsidR="000E0EC4" w:rsidRPr="00360F51" w:rsidRDefault="000E0EC4" w:rsidP="000E0EC4">
      <w:pPr>
        <w:pStyle w:val="ListParagraph"/>
        <w:numPr>
          <w:ilvl w:val="2"/>
          <w:numId w:val="18"/>
        </w:numPr>
        <w:autoSpaceDE w:val="0"/>
        <w:autoSpaceDN w:val="0"/>
        <w:adjustRightInd w:val="0"/>
        <w:contextualSpacing/>
      </w:pPr>
      <w:r w:rsidRPr="00360F51">
        <w:t>To reduce traffic on roads in Harrow, the borough will do the following:</w:t>
      </w:r>
    </w:p>
    <w:p w:rsidR="000E0EC4" w:rsidRPr="00360F51" w:rsidRDefault="000E0EC4" w:rsidP="000E0EC4">
      <w:pPr>
        <w:pStyle w:val="ListParagraph"/>
        <w:numPr>
          <w:ilvl w:val="0"/>
          <w:numId w:val="35"/>
        </w:numPr>
        <w:autoSpaceDE w:val="0"/>
        <w:autoSpaceDN w:val="0"/>
        <w:adjustRightInd w:val="0"/>
        <w:ind w:left="1170"/>
        <w:contextualSpacing/>
        <w:rPr>
          <w:lang w:eastAsia="en-GB"/>
        </w:rPr>
      </w:pPr>
      <w:r w:rsidRPr="00360F51">
        <w:rPr>
          <w:lang w:eastAsia="en-GB"/>
        </w:rPr>
        <w:t>Encourage modal shift towards more sustainable forms of transport</w:t>
      </w:r>
    </w:p>
    <w:p w:rsidR="000E0EC4" w:rsidRPr="00360F51" w:rsidRDefault="000E0EC4" w:rsidP="000E0EC4">
      <w:pPr>
        <w:pStyle w:val="ListParagraph"/>
        <w:numPr>
          <w:ilvl w:val="0"/>
          <w:numId w:val="35"/>
        </w:numPr>
        <w:autoSpaceDE w:val="0"/>
        <w:autoSpaceDN w:val="0"/>
        <w:adjustRightInd w:val="0"/>
        <w:ind w:left="1170"/>
        <w:contextualSpacing/>
        <w:rPr>
          <w:lang w:eastAsia="en-GB"/>
        </w:rPr>
      </w:pPr>
      <w:r w:rsidRPr="00360F51">
        <w:rPr>
          <w:lang w:eastAsia="en-GB"/>
        </w:rPr>
        <w:t>Provide effective alternatives to the car to encourage modal shift</w:t>
      </w:r>
    </w:p>
    <w:p w:rsidR="000E0EC4" w:rsidRPr="00360F51" w:rsidRDefault="000E0EC4" w:rsidP="000E0EC4">
      <w:pPr>
        <w:pStyle w:val="ListParagraph"/>
        <w:numPr>
          <w:ilvl w:val="0"/>
          <w:numId w:val="35"/>
        </w:numPr>
        <w:autoSpaceDE w:val="0"/>
        <w:autoSpaceDN w:val="0"/>
        <w:adjustRightInd w:val="0"/>
        <w:ind w:left="1170"/>
        <w:contextualSpacing/>
        <w:rPr>
          <w:lang w:eastAsia="en-GB"/>
        </w:rPr>
      </w:pPr>
      <w:r w:rsidRPr="00360F51">
        <w:rPr>
          <w:lang w:eastAsia="en-GB"/>
        </w:rPr>
        <w:t xml:space="preserve">Increase provision for non-motorised modes of travel including cycling on all local access roads and treating walking as a priority travel mode, to be treated on a par with other means of transport </w:t>
      </w:r>
    </w:p>
    <w:p w:rsidR="000E0EC4" w:rsidRPr="00360F51" w:rsidRDefault="000E0EC4" w:rsidP="000E0EC4">
      <w:pPr>
        <w:pStyle w:val="ListParagraph"/>
        <w:numPr>
          <w:ilvl w:val="0"/>
          <w:numId w:val="35"/>
        </w:numPr>
        <w:autoSpaceDE w:val="0"/>
        <w:autoSpaceDN w:val="0"/>
        <w:adjustRightInd w:val="0"/>
        <w:ind w:left="1170"/>
        <w:contextualSpacing/>
        <w:rPr>
          <w:lang w:eastAsia="en-GB"/>
        </w:rPr>
      </w:pPr>
      <w:r w:rsidRPr="00360F51">
        <w:rPr>
          <w:lang w:eastAsia="en-GB"/>
        </w:rPr>
        <w:t>Work with schools to reduce the number of school trips made by car</w:t>
      </w:r>
    </w:p>
    <w:p w:rsidR="000E0EC4" w:rsidRPr="00360F51" w:rsidRDefault="000E0EC4" w:rsidP="000E0EC4">
      <w:pPr>
        <w:pStyle w:val="ListParagraph"/>
        <w:numPr>
          <w:ilvl w:val="0"/>
          <w:numId w:val="35"/>
        </w:numPr>
        <w:autoSpaceDE w:val="0"/>
        <w:autoSpaceDN w:val="0"/>
        <w:adjustRightInd w:val="0"/>
        <w:ind w:left="1170"/>
        <w:contextualSpacing/>
        <w:rPr>
          <w:lang w:eastAsia="en-GB"/>
        </w:rPr>
      </w:pPr>
      <w:r w:rsidRPr="00360F51">
        <w:rPr>
          <w:lang w:eastAsia="en-GB"/>
        </w:rPr>
        <w:t>Liaise with schools regarding suggested highway works required in school locality</w:t>
      </w:r>
    </w:p>
    <w:p w:rsidR="000E0EC4" w:rsidRPr="00360F51" w:rsidRDefault="000E0EC4" w:rsidP="000E0EC4">
      <w:pPr>
        <w:pStyle w:val="ListParagraph"/>
        <w:numPr>
          <w:ilvl w:val="0"/>
          <w:numId w:val="37"/>
        </w:numPr>
        <w:autoSpaceDE w:val="0"/>
        <w:autoSpaceDN w:val="0"/>
        <w:adjustRightInd w:val="0"/>
        <w:ind w:left="1170"/>
        <w:contextualSpacing/>
        <w:rPr>
          <w:lang w:eastAsia="en-GB"/>
        </w:rPr>
      </w:pPr>
      <w:r w:rsidRPr="00360F51">
        <w:rPr>
          <w:lang w:eastAsia="en-GB"/>
        </w:rPr>
        <w:t>Promote and support the development of travel plans in accordance with TfL guidelines either for individual organisations or on an area wide basis as appropriate</w:t>
      </w:r>
    </w:p>
    <w:p w:rsidR="000E0EC4" w:rsidRPr="00360F51" w:rsidRDefault="000E0EC4" w:rsidP="000E0EC4">
      <w:pPr>
        <w:pStyle w:val="ListParagraph"/>
        <w:numPr>
          <w:ilvl w:val="0"/>
          <w:numId w:val="37"/>
        </w:numPr>
        <w:autoSpaceDE w:val="0"/>
        <w:autoSpaceDN w:val="0"/>
        <w:adjustRightInd w:val="0"/>
        <w:ind w:left="1170"/>
        <w:contextualSpacing/>
        <w:rPr>
          <w:lang w:eastAsia="en-GB"/>
        </w:rPr>
      </w:pPr>
      <w:r w:rsidRPr="00360F51">
        <w:rPr>
          <w:lang w:eastAsia="en-GB"/>
        </w:rPr>
        <w:t>Promote sustainable and healthy travel choices through the use of school travel planning, travel awareness campaigns, cycle training and an improved walking environment</w:t>
      </w:r>
    </w:p>
    <w:p w:rsidR="000E0EC4" w:rsidRDefault="000E0EC4" w:rsidP="000E0EC4">
      <w:pPr>
        <w:pStyle w:val="ListParagraph"/>
        <w:numPr>
          <w:ilvl w:val="0"/>
          <w:numId w:val="37"/>
        </w:numPr>
        <w:autoSpaceDE w:val="0"/>
        <w:autoSpaceDN w:val="0"/>
        <w:adjustRightInd w:val="0"/>
        <w:ind w:left="1170"/>
        <w:contextualSpacing/>
        <w:rPr>
          <w:lang w:eastAsia="en-GB"/>
        </w:rPr>
      </w:pPr>
      <w:r w:rsidRPr="00360F51">
        <w:rPr>
          <w:lang w:eastAsia="en-GB"/>
        </w:rPr>
        <w:t>Secure deliverable Travel Plans for major trip generating development</w:t>
      </w:r>
    </w:p>
    <w:p w:rsidR="000E0EC4" w:rsidRDefault="000E0EC4" w:rsidP="000E0EC4">
      <w:pPr>
        <w:rPr>
          <w:lang w:eastAsia="en-GB"/>
        </w:rPr>
      </w:pPr>
    </w:p>
    <w:p w:rsidR="000E0EC4" w:rsidRDefault="000E0EC4" w:rsidP="000E0EC4">
      <w:pPr>
        <w:pStyle w:val="ListParagraph"/>
        <w:numPr>
          <w:ilvl w:val="2"/>
          <w:numId w:val="18"/>
        </w:numPr>
        <w:autoSpaceDE w:val="0"/>
        <w:autoSpaceDN w:val="0"/>
        <w:adjustRightInd w:val="0"/>
        <w:contextualSpacing/>
        <w:rPr>
          <w:lang w:eastAsia="en-GB"/>
        </w:rPr>
      </w:pPr>
      <w:r>
        <w:rPr>
          <w:lang w:eastAsia="en-GB"/>
        </w:rPr>
        <w:t>To ensure that parking is managed efficiently in the borough, Harrow will do the following:</w:t>
      </w:r>
    </w:p>
    <w:p w:rsidR="000E0EC4" w:rsidRPr="00DD3668" w:rsidRDefault="000E0EC4" w:rsidP="000E0EC4">
      <w:pPr>
        <w:pStyle w:val="ListParagraph"/>
        <w:numPr>
          <w:ilvl w:val="0"/>
          <w:numId w:val="37"/>
        </w:numPr>
        <w:autoSpaceDE w:val="0"/>
        <w:autoSpaceDN w:val="0"/>
        <w:adjustRightInd w:val="0"/>
        <w:ind w:left="1170"/>
        <w:contextualSpacing/>
        <w:rPr>
          <w:lang w:eastAsia="en-GB"/>
        </w:rPr>
      </w:pPr>
      <w:r w:rsidRPr="00DD3668">
        <w:rPr>
          <w:lang w:eastAsia="en-GB"/>
        </w:rPr>
        <w:t>Ensure that charges for parking support the economic vitality of all town centres</w:t>
      </w:r>
    </w:p>
    <w:p w:rsidR="000E0EC4" w:rsidRPr="00DD3668" w:rsidRDefault="000E0EC4" w:rsidP="000E0EC4">
      <w:pPr>
        <w:pStyle w:val="ListParagraph"/>
        <w:numPr>
          <w:ilvl w:val="0"/>
          <w:numId w:val="37"/>
        </w:numPr>
        <w:autoSpaceDE w:val="0"/>
        <w:autoSpaceDN w:val="0"/>
        <w:adjustRightInd w:val="0"/>
        <w:ind w:left="1170"/>
        <w:contextualSpacing/>
        <w:rPr>
          <w:lang w:eastAsia="en-GB"/>
        </w:rPr>
      </w:pPr>
      <w:r w:rsidRPr="00DD3668">
        <w:rPr>
          <w:lang w:eastAsia="en-GB"/>
        </w:rPr>
        <w:t>Promote and secure the adoption of consistent and complementary strategies at national, regional, London, sub-regional and neighbouring local authority levels and through the restraint-based car-parking standards</w:t>
      </w:r>
    </w:p>
    <w:p w:rsidR="000E0EC4" w:rsidRPr="00DD3668" w:rsidRDefault="000E0EC4" w:rsidP="000E0EC4">
      <w:pPr>
        <w:pStyle w:val="ListParagraph"/>
        <w:numPr>
          <w:ilvl w:val="0"/>
          <w:numId w:val="37"/>
        </w:numPr>
        <w:autoSpaceDE w:val="0"/>
        <w:autoSpaceDN w:val="0"/>
        <w:adjustRightInd w:val="0"/>
        <w:ind w:left="1170"/>
        <w:contextualSpacing/>
        <w:rPr>
          <w:lang w:eastAsia="en-GB"/>
        </w:rPr>
      </w:pPr>
      <w:r w:rsidRPr="00DD3668">
        <w:rPr>
          <w:lang w:eastAsia="en-GB"/>
        </w:rPr>
        <w:t xml:space="preserve">In the development and operation of parking schemes and to ensure transparency, the council will follow the guidelines as outlined in the parking </w:t>
      </w:r>
      <w:r>
        <w:rPr>
          <w:lang w:eastAsia="en-GB"/>
        </w:rPr>
        <w:t>management strategy</w:t>
      </w:r>
      <w:r w:rsidRPr="00DD3668">
        <w:rPr>
          <w:lang w:eastAsia="en-GB"/>
        </w:rPr>
        <w:t xml:space="preserve"> which will be regularly reviewed and updated</w:t>
      </w:r>
    </w:p>
    <w:p w:rsidR="000E0EC4" w:rsidRPr="00DD3668" w:rsidRDefault="000E0EC4" w:rsidP="000E0EC4">
      <w:pPr>
        <w:pStyle w:val="ListParagraph"/>
        <w:numPr>
          <w:ilvl w:val="0"/>
          <w:numId w:val="37"/>
        </w:numPr>
        <w:autoSpaceDE w:val="0"/>
        <w:autoSpaceDN w:val="0"/>
        <w:adjustRightInd w:val="0"/>
        <w:ind w:left="1170"/>
        <w:contextualSpacing/>
        <w:rPr>
          <w:lang w:eastAsia="en-GB"/>
        </w:rPr>
      </w:pPr>
      <w:r w:rsidRPr="00DD3668">
        <w:rPr>
          <w:lang w:eastAsia="en-GB"/>
        </w:rPr>
        <w:t>Support local businesses by giving priority to short stay on-street parking and by discouraging long-stay parking</w:t>
      </w:r>
    </w:p>
    <w:p w:rsidR="000E0EC4" w:rsidRDefault="000E0EC4" w:rsidP="000E0EC4">
      <w:pPr>
        <w:pStyle w:val="ListParagraph"/>
        <w:numPr>
          <w:ilvl w:val="0"/>
          <w:numId w:val="37"/>
        </w:numPr>
        <w:autoSpaceDE w:val="0"/>
        <w:autoSpaceDN w:val="0"/>
        <w:adjustRightInd w:val="0"/>
        <w:ind w:left="1170"/>
        <w:contextualSpacing/>
        <w:rPr>
          <w:lang w:eastAsia="en-GB"/>
        </w:rPr>
      </w:pPr>
      <w:r w:rsidRPr="00DD3668">
        <w:rPr>
          <w:lang w:eastAsia="en-GB"/>
        </w:rPr>
        <w:t>Ensure that charges for off-street parking:</w:t>
      </w:r>
    </w:p>
    <w:p w:rsidR="000E0EC4" w:rsidRDefault="000E0EC4" w:rsidP="000E0EC4">
      <w:pPr>
        <w:pStyle w:val="ListParagraph"/>
        <w:numPr>
          <w:ilvl w:val="2"/>
          <w:numId w:val="37"/>
        </w:numPr>
        <w:autoSpaceDE w:val="0"/>
        <w:autoSpaceDN w:val="0"/>
        <w:adjustRightInd w:val="0"/>
        <w:contextualSpacing/>
        <w:rPr>
          <w:lang w:eastAsia="en-GB"/>
        </w:rPr>
      </w:pPr>
      <w:r w:rsidRPr="00DD3668">
        <w:rPr>
          <w:lang w:eastAsia="en-GB"/>
        </w:rPr>
        <w:t>Support the economic vitality of all town centres</w:t>
      </w:r>
    </w:p>
    <w:p w:rsidR="000E0EC4" w:rsidRDefault="000E0EC4" w:rsidP="000E0EC4">
      <w:pPr>
        <w:pStyle w:val="ListParagraph"/>
        <w:numPr>
          <w:ilvl w:val="2"/>
          <w:numId w:val="37"/>
        </w:numPr>
        <w:autoSpaceDE w:val="0"/>
        <w:autoSpaceDN w:val="0"/>
        <w:adjustRightInd w:val="0"/>
        <w:contextualSpacing/>
        <w:rPr>
          <w:lang w:eastAsia="en-GB"/>
        </w:rPr>
      </w:pPr>
      <w:r w:rsidRPr="00DD3668">
        <w:rPr>
          <w:lang w:eastAsia="en-GB"/>
        </w:rPr>
        <w:t>Finance progressive improvements to the standards of the council owned car parks</w:t>
      </w:r>
    </w:p>
    <w:p w:rsidR="000E0EC4" w:rsidRDefault="000E0EC4" w:rsidP="000E0EC4">
      <w:pPr>
        <w:pStyle w:val="ListParagraph"/>
        <w:numPr>
          <w:ilvl w:val="2"/>
          <w:numId w:val="37"/>
        </w:numPr>
        <w:autoSpaceDE w:val="0"/>
        <w:autoSpaceDN w:val="0"/>
        <w:adjustRightInd w:val="0"/>
        <w:contextualSpacing/>
        <w:rPr>
          <w:lang w:eastAsia="en-GB"/>
        </w:rPr>
      </w:pPr>
      <w:r w:rsidRPr="00DD3668">
        <w:rPr>
          <w:lang w:eastAsia="en-GB"/>
        </w:rPr>
        <w:t>Maintain price competitiveness with comparable privately operated car parks</w:t>
      </w:r>
    </w:p>
    <w:p w:rsidR="000E0EC4" w:rsidRDefault="000E0EC4" w:rsidP="000E0EC4">
      <w:pPr>
        <w:pStyle w:val="ListParagraph"/>
        <w:numPr>
          <w:ilvl w:val="2"/>
          <w:numId w:val="37"/>
        </w:numPr>
        <w:autoSpaceDE w:val="0"/>
        <w:autoSpaceDN w:val="0"/>
        <w:adjustRightInd w:val="0"/>
        <w:contextualSpacing/>
        <w:rPr>
          <w:lang w:eastAsia="en-GB"/>
        </w:rPr>
      </w:pPr>
      <w:r w:rsidRPr="00DD3668">
        <w:rPr>
          <w:lang w:eastAsia="en-GB"/>
        </w:rPr>
        <w:t>Encourage short stay parking with rapid turnover of spaces and deter long-stay parking where appropriate</w:t>
      </w:r>
    </w:p>
    <w:p w:rsidR="000E0EC4" w:rsidRDefault="000E0EC4" w:rsidP="000E0EC4">
      <w:pPr>
        <w:pStyle w:val="ListParagraph"/>
        <w:numPr>
          <w:ilvl w:val="2"/>
          <w:numId w:val="37"/>
        </w:numPr>
        <w:autoSpaceDE w:val="0"/>
        <w:autoSpaceDN w:val="0"/>
        <w:adjustRightInd w:val="0"/>
        <w:contextualSpacing/>
        <w:rPr>
          <w:lang w:eastAsia="en-GB"/>
        </w:rPr>
      </w:pPr>
      <w:r w:rsidRPr="00DD3668">
        <w:rPr>
          <w:lang w:eastAsia="en-GB"/>
        </w:rPr>
        <w:t>Reduce the demand on surrounding on-street pay and display parking</w:t>
      </w:r>
    </w:p>
    <w:p w:rsidR="000E0EC4" w:rsidRDefault="000E0EC4" w:rsidP="000E0EC4">
      <w:pPr>
        <w:pStyle w:val="ListParagraph"/>
        <w:numPr>
          <w:ilvl w:val="2"/>
          <w:numId w:val="37"/>
        </w:numPr>
        <w:autoSpaceDE w:val="0"/>
        <w:autoSpaceDN w:val="0"/>
        <w:adjustRightInd w:val="0"/>
        <w:contextualSpacing/>
        <w:rPr>
          <w:lang w:eastAsia="en-GB"/>
        </w:rPr>
      </w:pPr>
      <w:r w:rsidRPr="00DD3668">
        <w:rPr>
          <w:lang w:eastAsia="en-GB"/>
        </w:rPr>
        <w:t>Are set with the aim of car parks being 85% full in peak periods</w:t>
      </w:r>
    </w:p>
    <w:p w:rsidR="000E0EC4" w:rsidRDefault="000E0EC4" w:rsidP="000E0EC4">
      <w:pPr>
        <w:pStyle w:val="ListParagraph"/>
        <w:numPr>
          <w:ilvl w:val="2"/>
          <w:numId w:val="37"/>
        </w:numPr>
        <w:autoSpaceDE w:val="0"/>
        <w:autoSpaceDN w:val="0"/>
        <w:adjustRightInd w:val="0"/>
        <w:contextualSpacing/>
        <w:rPr>
          <w:lang w:eastAsia="en-GB"/>
        </w:rPr>
      </w:pPr>
      <w:r w:rsidRPr="00DD3668">
        <w:rPr>
          <w:lang w:eastAsia="en-GB"/>
        </w:rPr>
        <w:t>Are self financing</w:t>
      </w:r>
    </w:p>
    <w:p w:rsidR="000E0EC4" w:rsidRPr="00DD3668" w:rsidRDefault="000E0EC4" w:rsidP="000E0EC4">
      <w:pPr>
        <w:pStyle w:val="ListParagraph"/>
        <w:numPr>
          <w:ilvl w:val="0"/>
          <w:numId w:val="37"/>
        </w:numPr>
        <w:autoSpaceDE w:val="0"/>
        <w:autoSpaceDN w:val="0"/>
        <w:adjustRightInd w:val="0"/>
        <w:ind w:left="1170"/>
        <w:contextualSpacing/>
        <w:rPr>
          <w:lang w:eastAsia="en-GB"/>
        </w:rPr>
      </w:pPr>
      <w:r w:rsidRPr="00DD3668">
        <w:rPr>
          <w:lang w:eastAsia="en-GB"/>
        </w:rPr>
        <w:t>Where practicable, seek to secure consistent cross-boundary parking charges in conjunction with neighbouring authorities</w:t>
      </w:r>
    </w:p>
    <w:p w:rsidR="000E0EC4" w:rsidRPr="00B22F04" w:rsidRDefault="000E0EC4" w:rsidP="000E0EC4">
      <w:pPr>
        <w:pStyle w:val="ListParagraph"/>
        <w:numPr>
          <w:ilvl w:val="0"/>
          <w:numId w:val="37"/>
        </w:numPr>
        <w:autoSpaceDE w:val="0"/>
        <w:autoSpaceDN w:val="0"/>
        <w:adjustRightInd w:val="0"/>
        <w:ind w:left="1170"/>
        <w:contextualSpacing/>
        <w:rPr>
          <w:lang w:eastAsia="en-GB"/>
        </w:rPr>
      </w:pPr>
      <w:r w:rsidRPr="00B22F04">
        <w:rPr>
          <w:lang w:eastAsia="en-GB"/>
        </w:rPr>
        <w:t>Encourage the use of cleaner and more environmentally friendly vehicles through prioritising specific facilities for parking of “greener” vehicles at all council owned car parks, e.g. providing specific locations for parking providing charging points for electric vehicles</w:t>
      </w:r>
    </w:p>
    <w:p w:rsidR="000E0EC4" w:rsidRPr="00B22F04" w:rsidRDefault="000E0EC4" w:rsidP="000E0EC4">
      <w:pPr>
        <w:pStyle w:val="ListParagraph"/>
        <w:numPr>
          <w:ilvl w:val="0"/>
          <w:numId w:val="37"/>
        </w:numPr>
        <w:autoSpaceDE w:val="0"/>
        <w:autoSpaceDN w:val="0"/>
        <w:adjustRightInd w:val="0"/>
        <w:ind w:left="1170"/>
        <w:contextualSpacing/>
        <w:rPr>
          <w:lang w:eastAsia="en-GB"/>
        </w:rPr>
      </w:pPr>
      <w:r w:rsidRPr="00B22F04">
        <w:rPr>
          <w:lang w:eastAsia="en-GB"/>
        </w:rPr>
        <w:t>Give high priority to the enforcement of parking and road traffic regulations, particularly to those affecting the safety of all road users, reliable operation of bus services and the prevention of traffic congestion</w:t>
      </w:r>
    </w:p>
    <w:p w:rsidR="000E0EC4" w:rsidRPr="00B22F04" w:rsidRDefault="000E0EC4" w:rsidP="000E0EC4">
      <w:pPr>
        <w:pStyle w:val="ListParagraph"/>
        <w:numPr>
          <w:ilvl w:val="0"/>
          <w:numId w:val="37"/>
        </w:numPr>
        <w:autoSpaceDE w:val="0"/>
        <w:autoSpaceDN w:val="0"/>
        <w:adjustRightInd w:val="0"/>
        <w:ind w:left="1170"/>
        <w:contextualSpacing/>
        <w:rPr>
          <w:lang w:eastAsia="en-GB"/>
        </w:rPr>
      </w:pPr>
      <w:r w:rsidRPr="00B22F04">
        <w:rPr>
          <w:lang w:eastAsia="en-GB"/>
        </w:rPr>
        <w:t>Monitor and review the provision and operation CPZs in all areas of the Borough experiencing on-street parking stress and install new CPZs subject to, demand and consultation with the local community</w:t>
      </w:r>
    </w:p>
    <w:p w:rsidR="000E0EC4" w:rsidRPr="00B22F04" w:rsidRDefault="000E0EC4" w:rsidP="000E0EC4">
      <w:pPr>
        <w:pStyle w:val="ListParagraph"/>
        <w:numPr>
          <w:ilvl w:val="0"/>
          <w:numId w:val="37"/>
        </w:numPr>
        <w:autoSpaceDE w:val="0"/>
        <w:autoSpaceDN w:val="0"/>
        <w:adjustRightInd w:val="0"/>
        <w:ind w:left="1170"/>
        <w:contextualSpacing/>
        <w:rPr>
          <w:lang w:eastAsia="en-GB"/>
        </w:rPr>
      </w:pPr>
      <w:r w:rsidRPr="00B22F04">
        <w:rPr>
          <w:lang w:eastAsia="en-GB"/>
        </w:rPr>
        <w:t>Where alternative options exist, prevent or deter parking on footways and verges ensuring that the safety and convenience of pedestrians, the visually impaired and disabled people is paramount</w:t>
      </w:r>
    </w:p>
    <w:p w:rsidR="000E0EC4" w:rsidRDefault="000E0EC4" w:rsidP="000E0EC4">
      <w:pPr>
        <w:rPr>
          <w:lang w:eastAsia="en-GB"/>
        </w:rPr>
      </w:pPr>
    </w:p>
    <w:p w:rsidR="000E0EC4" w:rsidRPr="00DD3668" w:rsidRDefault="000E0EC4" w:rsidP="000E0EC4">
      <w:pPr>
        <w:rPr>
          <w:lang w:eastAsia="en-GB"/>
        </w:rPr>
      </w:pPr>
    </w:p>
    <w:p w:rsidR="000E0EC4" w:rsidRPr="00360F51" w:rsidRDefault="000E0EC4" w:rsidP="000E0EC4">
      <w:pPr>
        <w:rPr>
          <w:lang w:eastAsia="en-GB"/>
        </w:rPr>
      </w:pPr>
    </w:p>
    <w:p w:rsidR="000E0EC4" w:rsidRPr="00360F51" w:rsidRDefault="000E0EC4" w:rsidP="000E0EC4">
      <w:pPr>
        <w:pStyle w:val="Heading3"/>
      </w:pPr>
      <w:bookmarkStart w:id="66" w:name="_Toc512354157"/>
      <w:r w:rsidRPr="00360F51">
        <w:t>Borough Objectives</w:t>
      </w:r>
      <w:bookmarkEnd w:id="66"/>
    </w:p>
    <w:p w:rsidR="000E0EC4" w:rsidRPr="00360F51" w:rsidRDefault="000E0EC4" w:rsidP="000E0EC4">
      <w:pPr>
        <w:pStyle w:val="ListParagraph"/>
        <w:numPr>
          <w:ilvl w:val="2"/>
          <w:numId w:val="18"/>
        </w:numPr>
        <w:autoSpaceDE w:val="0"/>
        <w:autoSpaceDN w:val="0"/>
        <w:adjustRightInd w:val="0"/>
        <w:contextualSpacing/>
      </w:pPr>
      <w:bookmarkStart w:id="67" w:name="_Toc512354158"/>
      <w:r w:rsidRPr="00360F51">
        <w:t>The key borough objectives to deliver Outcome 3 are as follows:</w:t>
      </w:r>
    </w:p>
    <w:p w:rsidR="000E0EC4" w:rsidRPr="00360F51" w:rsidRDefault="000E0EC4" w:rsidP="000E0EC4"/>
    <w:p w:rsidR="000E0EC4" w:rsidRPr="00360F51" w:rsidRDefault="000E0EC4" w:rsidP="000E0EC4">
      <w:pPr>
        <w:pStyle w:val="ListParagraph"/>
        <w:numPr>
          <w:ilvl w:val="0"/>
          <w:numId w:val="26"/>
        </w:numPr>
        <w:autoSpaceDE w:val="0"/>
        <w:autoSpaceDN w:val="0"/>
        <w:adjustRightInd w:val="0"/>
        <w:ind w:left="1170"/>
        <w:contextualSpacing/>
      </w:pPr>
      <w:r w:rsidRPr="00360F51">
        <w:rPr>
          <w:lang w:eastAsia="en-GB"/>
        </w:rPr>
        <w:t>Improve the public realm through the introduction of  healthy streets and liveable neighbourhoods to encourage active and safer travel particularly for pedestrians and cyclists thereby reducing congestion and improving public health and local air quality</w:t>
      </w:r>
    </w:p>
    <w:p w:rsidR="000E0EC4" w:rsidRPr="00360F51" w:rsidRDefault="000E0EC4" w:rsidP="000E0EC4">
      <w:pPr>
        <w:pStyle w:val="ListParagraph"/>
        <w:numPr>
          <w:ilvl w:val="0"/>
          <w:numId w:val="25"/>
        </w:numPr>
        <w:autoSpaceDE w:val="0"/>
        <w:autoSpaceDN w:val="0"/>
        <w:adjustRightInd w:val="0"/>
        <w:ind w:left="1170"/>
        <w:contextualSpacing/>
      </w:pPr>
      <w:r w:rsidRPr="00360F51">
        <w:t>Increase the number of people cycling in the borough in order to improve public health, improve air quality, reduce congestion and to reduce the impact of climate change</w:t>
      </w:r>
    </w:p>
    <w:p w:rsidR="000E0EC4" w:rsidRPr="00360F51" w:rsidRDefault="000E0EC4" w:rsidP="000E0EC4">
      <w:pPr>
        <w:pStyle w:val="ListParagraph"/>
        <w:numPr>
          <w:ilvl w:val="0"/>
          <w:numId w:val="25"/>
        </w:numPr>
        <w:autoSpaceDE w:val="0"/>
        <w:autoSpaceDN w:val="0"/>
        <w:adjustRightInd w:val="0"/>
        <w:ind w:left="1170"/>
        <w:contextualSpacing/>
      </w:pPr>
      <w:r w:rsidRPr="00360F51">
        <w:t>Improve freight servicing and delivery arrangements to reduce congestion and delays on the network</w:t>
      </w:r>
    </w:p>
    <w:p w:rsidR="000E0EC4" w:rsidRPr="00360F51" w:rsidRDefault="000E0EC4" w:rsidP="000E0EC4"/>
    <w:p w:rsidR="000E0EC4" w:rsidRPr="000E0EC4" w:rsidRDefault="000E0EC4" w:rsidP="000E0EC4">
      <w:pPr>
        <w:spacing w:after="200" w:line="276" w:lineRule="auto"/>
        <w:rPr>
          <w:rFonts w:eastAsia="Cambria"/>
          <w:b/>
          <w:bCs/>
          <w:color w:val="365F91"/>
          <w:sz w:val="26"/>
          <w:szCs w:val="26"/>
        </w:rPr>
      </w:pPr>
      <w:r>
        <w:br w:type="page"/>
      </w:r>
    </w:p>
    <w:p w:rsidR="000E0EC4" w:rsidRPr="00360F51" w:rsidRDefault="000E0EC4" w:rsidP="000E0EC4">
      <w:pPr>
        <w:pStyle w:val="Heading2"/>
      </w:pPr>
      <w:bookmarkStart w:id="68" w:name="_Toc522191000"/>
      <w:r w:rsidRPr="00360F51">
        <w:t>Outcome 4:  London’s streets will be clean and green</w:t>
      </w:r>
      <w:bookmarkEnd w:id="67"/>
      <w:bookmarkEnd w:id="68"/>
    </w:p>
    <w:p w:rsidR="000E0EC4" w:rsidRPr="00360F51" w:rsidRDefault="000E0EC4" w:rsidP="000E0EC4">
      <w:pPr>
        <w:pStyle w:val="Heading3"/>
      </w:pPr>
      <w:bookmarkStart w:id="69" w:name="_Toc512354159"/>
      <w:r w:rsidRPr="00360F51">
        <w:t>Challenges and opportunities</w:t>
      </w:r>
      <w:bookmarkEnd w:id="69"/>
    </w:p>
    <w:p w:rsidR="000E0EC4" w:rsidRPr="00360F51" w:rsidRDefault="000E0EC4" w:rsidP="000E0EC4">
      <w:pPr>
        <w:pStyle w:val="ListParagraph"/>
        <w:numPr>
          <w:ilvl w:val="2"/>
          <w:numId w:val="18"/>
        </w:numPr>
        <w:autoSpaceDE w:val="0"/>
        <w:autoSpaceDN w:val="0"/>
        <w:adjustRightInd w:val="0"/>
        <w:contextualSpacing/>
      </w:pPr>
      <w:bookmarkStart w:id="70" w:name="_Toc512354160"/>
      <w:r w:rsidRPr="00360F51">
        <w:t>Harrow is in a privileged position in London, in that it contains a substantial amount of accessible open space, extensive areas of Green Belt and also some attractive and unique historic neighbourhoods. Change, as well as growth, needs to be managed in a way that respects local character and heritage, and also enhances it whenever possible. New development, public realm improvements, as well as issues such as air quality need to be dealt with carefully to ensure Harrow remains an attractive place to live and work.</w:t>
      </w:r>
    </w:p>
    <w:p w:rsidR="000E0EC4" w:rsidRPr="00360F51" w:rsidRDefault="000E0EC4" w:rsidP="000E0EC4"/>
    <w:p w:rsidR="000E0EC4" w:rsidRPr="00360F51" w:rsidRDefault="000E0EC4" w:rsidP="000E0EC4">
      <w:pPr>
        <w:pStyle w:val="ListParagraph"/>
        <w:numPr>
          <w:ilvl w:val="2"/>
          <w:numId w:val="18"/>
        </w:numPr>
        <w:autoSpaceDE w:val="0"/>
        <w:autoSpaceDN w:val="0"/>
        <w:adjustRightInd w:val="0"/>
        <w:contextualSpacing/>
      </w:pPr>
      <w:r w:rsidRPr="00360F51">
        <w:t xml:space="preserve">Climate change is predicted to increase global temperatures, and could also lead to increased flooding. Harrow </w:t>
      </w:r>
      <w:r w:rsidRPr="00E02F96">
        <w:t>therefore</w:t>
      </w:r>
      <w:r w:rsidRPr="00360F51">
        <w:t xml:space="preserve"> needs to reduce its carbon dioxide emissions and its impact on the environment in general, to contribute to climate change mitigation, whilst at the same time adapting the built environment to become more resilient to the effects of climate change. This includes flood resilience measures being designed into developments, and other sustainable construction techniques being encouraged, whilst protecting the heritage around us. Secondly, lifestyles have to become more sustainable and so issues such as reducing car travel, tackling waste and increasing the provisions for recycling need to be addressed.</w:t>
      </w:r>
    </w:p>
    <w:p w:rsidR="000E0EC4" w:rsidRPr="00360F51" w:rsidRDefault="000E0EC4" w:rsidP="000E0EC4"/>
    <w:p w:rsidR="000E0EC4" w:rsidRPr="00360F51" w:rsidRDefault="000E0EC4" w:rsidP="000E0EC4">
      <w:pPr>
        <w:pStyle w:val="ListParagraph"/>
        <w:numPr>
          <w:ilvl w:val="2"/>
          <w:numId w:val="18"/>
        </w:numPr>
        <w:autoSpaceDE w:val="0"/>
        <w:autoSpaceDN w:val="0"/>
        <w:adjustRightInd w:val="0"/>
        <w:contextualSpacing/>
      </w:pPr>
      <w:r w:rsidRPr="00360F51">
        <w:t>In 2017/18 Harrow introduced its first ultra-low emission zone, neighbourhood of the future (NOF) in Harrow town centre. Measures included in the zone are:</w:t>
      </w:r>
    </w:p>
    <w:p w:rsidR="000E0EC4" w:rsidRPr="00360F51" w:rsidRDefault="000E0EC4" w:rsidP="000E0EC4">
      <w:pPr>
        <w:pStyle w:val="ListParagraph"/>
        <w:numPr>
          <w:ilvl w:val="0"/>
          <w:numId w:val="41"/>
        </w:numPr>
        <w:autoSpaceDE w:val="0"/>
        <w:autoSpaceDN w:val="0"/>
        <w:adjustRightInd w:val="0"/>
        <w:ind w:left="1170"/>
        <w:contextualSpacing/>
      </w:pPr>
      <w:r w:rsidRPr="00360F51">
        <w:t xml:space="preserve">amending parking policies to incentivise </w:t>
      </w:r>
      <w:r>
        <w:t>Ultra Low Emission Vehicles (</w:t>
      </w:r>
      <w:r w:rsidRPr="00360F51">
        <w:t>ULEV</w:t>
      </w:r>
      <w:r>
        <w:t>)</w:t>
      </w:r>
      <w:r w:rsidRPr="00360F51">
        <w:t xml:space="preserve"> ownership and providing parking discounts</w:t>
      </w:r>
    </w:p>
    <w:p w:rsidR="000E0EC4" w:rsidRPr="00360F51" w:rsidRDefault="000E0EC4" w:rsidP="000E0EC4">
      <w:pPr>
        <w:pStyle w:val="ListParagraph"/>
        <w:numPr>
          <w:ilvl w:val="0"/>
          <w:numId w:val="41"/>
        </w:numPr>
        <w:autoSpaceDE w:val="0"/>
        <w:autoSpaceDN w:val="0"/>
        <w:adjustRightInd w:val="0"/>
        <w:ind w:left="1170"/>
        <w:contextualSpacing/>
      </w:pPr>
      <w:r w:rsidRPr="00360F51">
        <w:t>providing increased charging infrastructure in destination  car parks near to  the two main  shopping areas of St Ann’s  and St George’s shopping  centre</w:t>
      </w:r>
    </w:p>
    <w:p w:rsidR="000E0EC4" w:rsidRPr="00360F51" w:rsidRDefault="000E0EC4" w:rsidP="000E0EC4">
      <w:pPr>
        <w:pStyle w:val="ListParagraph"/>
        <w:numPr>
          <w:ilvl w:val="0"/>
          <w:numId w:val="41"/>
        </w:numPr>
        <w:autoSpaceDE w:val="0"/>
        <w:autoSpaceDN w:val="0"/>
        <w:adjustRightInd w:val="0"/>
        <w:ind w:left="1170"/>
        <w:contextualSpacing/>
      </w:pPr>
      <w:r w:rsidRPr="00360F51">
        <w:t>providing  free credited training to  mechanics in the area to ensure ULEVs can be safely and easily serviced</w:t>
      </w:r>
    </w:p>
    <w:p w:rsidR="000E0EC4" w:rsidRPr="00360F51" w:rsidRDefault="000E0EC4" w:rsidP="000E0EC4">
      <w:pPr>
        <w:pStyle w:val="ListParagraph"/>
        <w:numPr>
          <w:ilvl w:val="0"/>
          <w:numId w:val="41"/>
        </w:numPr>
        <w:autoSpaceDE w:val="0"/>
        <w:autoSpaceDN w:val="0"/>
        <w:adjustRightInd w:val="0"/>
        <w:ind w:left="1170"/>
        <w:contextualSpacing/>
      </w:pPr>
      <w:r w:rsidRPr="00360F51">
        <w:t>up skilling local mechanics to support local businesses, making Harrow a centre of excellence for ULEV servicing and maintenance and boosting the local economy</w:t>
      </w:r>
    </w:p>
    <w:p w:rsidR="000E0EC4" w:rsidRPr="00360F51" w:rsidRDefault="000E0EC4" w:rsidP="000E0EC4">
      <w:pPr>
        <w:pStyle w:val="ListParagraph"/>
        <w:numPr>
          <w:ilvl w:val="0"/>
          <w:numId w:val="41"/>
        </w:numPr>
        <w:autoSpaceDE w:val="0"/>
        <w:autoSpaceDN w:val="0"/>
        <w:adjustRightInd w:val="0"/>
        <w:ind w:left="1170"/>
        <w:contextualSpacing/>
      </w:pPr>
      <w:r w:rsidRPr="00360F51">
        <w:t xml:space="preserve">enabling businesses based in the borough to trial </w:t>
      </w:r>
      <w:r>
        <w:t>Low Emission Vehicles (</w:t>
      </w:r>
      <w:r w:rsidRPr="00360F51">
        <w:t>LEVs</w:t>
      </w:r>
      <w:r>
        <w:t>)</w:t>
      </w:r>
      <w:r w:rsidRPr="00360F51">
        <w:t xml:space="preserve"> for their fleets, implementing a long term behaviour change strategy to raise awareness of the benefits of </w:t>
      </w:r>
      <w:r>
        <w:t>L</w:t>
      </w:r>
      <w:r w:rsidRPr="00360F51">
        <w:t>EV</w:t>
      </w:r>
      <w:r>
        <w:t>s</w:t>
      </w:r>
      <w:r w:rsidRPr="00360F51">
        <w:t xml:space="preserve"> and overcome any misconceptions. </w:t>
      </w:r>
    </w:p>
    <w:p w:rsidR="000E0EC4" w:rsidRPr="00360F51" w:rsidRDefault="000E0EC4" w:rsidP="000E0EC4"/>
    <w:p w:rsidR="000E0EC4" w:rsidRDefault="000E0EC4" w:rsidP="000E0EC4">
      <w:pPr>
        <w:pStyle w:val="ListParagraph"/>
        <w:numPr>
          <w:ilvl w:val="2"/>
          <w:numId w:val="18"/>
        </w:numPr>
        <w:autoSpaceDE w:val="0"/>
        <w:autoSpaceDN w:val="0"/>
        <w:adjustRightInd w:val="0"/>
        <w:contextualSpacing/>
      </w:pPr>
      <w:r w:rsidRPr="00360F51">
        <w:t xml:space="preserve">Harrow </w:t>
      </w:r>
      <w:r>
        <w:t>is</w:t>
      </w:r>
      <w:r w:rsidRPr="00360F51">
        <w:t xml:space="preserve"> considering restricting private cars from accessing Station Road/College Road and allow</w:t>
      </w:r>
      <w:r>
        <w:t>ing</w:t>
      </w:r>
      <w:r w:rsidRPr="00360F51">
        <w:t xml:space="preserve"> only ULEVs access into the zone. The borough is researching </w:t>
      </w:r>
      <w:r>
        <w:t xml:space="preserve">current road </w:t>
      </w:r>
      <w:r w:rsidRPr="00360F51">
        <w:t>signage issues that limit the borough’s ability to do this.</w:t>
      </w:r>
      <w:r>
        <w:t xml:space="preserve">  </w:t>
      </w:r>
    </w:p>
    <w:p w:rsidR="000E0EC4" w:rsidRPr="00360F51" w:rsidRDefault="000E0EC4" w:rsidP="000E0EC4"/>
    <w:p w:rsidR="000E0EC4" w:rsidRPr="00360F51" w:rsidRDefault="000E0EC4" w:rsidP="000E0EC4">
      <w:pPr>
        <w:pStyle w:val="ListParagraph"/>
        <w:numPr>
          <w:ilvl w:val="2"/>
          <w:numId w:val="18"/>
        </w:numPr>
        <w:autoSpaceDE w:val="0"/>
        <w:autoSpaceDN w:val="0"/>
        <w:adjustRightInd w:val="0"/>
        <w:contextualSpacing/>
      </w:pPr>
      <w:r w:rsidRPr="00360F51">
        <w:t>Based on the success of the Harrow NOF, Harrow is now considering the delivery of more NOFs across the borough.</w:t>
      </w:r>
    </w:p>
    <w:p w:rsidR="000E0EC4" w:rsidRPr="00360F51" w:rsidRDefault="000E0EC4" w:rsidP="000E0EC4"/>
    <w:p w:rsidR="000E0EC4" w:rsidRPr="00360F51" w:rsidRDefault="000E0EC4" w:rsidP="000E0EC4">
      <w:pPr>
        <w:pStyle w:val="ListParagraph"/>
        <w:numPr>
          <w:ilvl w:val="2"/>
          <w:numId w:val="18"/>
        </w:numPr>
        <w:autoSpaceDE w:val="0"/>
        <w:autoSpaceDN w:val="0"/>
        <w:adjustRightInd w:val="0"/>
        <w:contextualSpacing/>
      </w:pPr>
      <w:r w:rsidRPr="00360F51">
        <w:t>Harrow intends to develop a broader borough wide policy to address the need to increase the uptake of electric vehicles in the borough.  A lack of off-street parking in some residential areas prohibits uptake of electric vehicles due to the inability to safely charge vehicles while off-street.  An electric vehicle borough policy will help identify locations where electric vehicle charging facilities will be most beneficial for both private residential areas and in commercial centres such as shopping centre car parks.  It will also help identify appropriate locations for rapid charging infrastructure.</w:t>
      </w:r>
    </w:p>
    <w:p w:rsidR="000E0EC4" w:rsidRDefault="000E0EC4" w:rsidP="000E0EC4">
      <w:pPr>
        <w:rPr>
          <w:highlight w:val="yellow"/>
        </w:rPr>
      </w:pPr>
    </w:p>
    <w:p w:rsidR="000E0EC4" w:rsidRPr="00480A59" w:rsidRDefault="000E0EC4" w:rsidP="000E0EC4">
      <w:pPr>
        <w:pStyle w:val="ListParagraph"/>
        <w:numPr>
          <w:ilvl w:val="2"/>
          <w:numId w:val="18"/>
        </w:numPr>
        <w:autoSpaceDE w:val="0"/>
        <w:autoSpaceDN w:val="0"/>
        <w:adjustRightInd w:val="0"/>
        <w:contextualSpacing/>
      </w:pPr>
      <w:r>
        <w:t xml:space="preserve">The </w:t>
      </w:r>
      <w:r w:rsidRPr="00A83FE5">
        <w:t>Harrow</w:t>
      </w:r>
      <w:r>
        <w:t xml:space="preserve"> Council vehicle depot is currently being redeveloped.  Vehicles using the depot are refuse and recycling vehicles, school buses and pool cars.  The new depot facilities will include up to 40% electric vehicle charging points for service vehicles.  Harrow Council buses are currently Euro V and Euro VI diesel but the borough will have a full fleet of Euro VI diesel vehicles by early 2019.  Refuse vehicles are Euro V but the borough will have a full fleet of Euro VI vehicles by early 2019.  Tipper and pool cars are planned to switch to </w:t>
      </w:r>
      <w:r w:rsidRPr="00480A59">
        <w:t xml:space="preserve">a combination of diesel and electric vehicles </w:t>
      </w:r>
      <w:r>
        <w:t>by 2020</w:t>
      </w:r>
      <w:r w:rsidRPr="00480A59">
        <w:t>.</w:t>
      </w:r>
      <w:r>
        <w:t xml:space="preserve">  The new depot is scheduled to be complete </w:t>
      </w:r>
      <w:r w:rsidRPr="00AA6C2D">
        <w:t xml:space="preserve">by </w:t>
      </w:r>
      <w:r w:rsidRPr="00AA6C2D">
        <w:rPr>
          <w:rFonts w:cs="Arial"/>
        </w:rPr>
        <w:t>2020</w:t>
      </w:r>
      <w:r w:rsidRPr="00AA6C2D">
        <w:t>.</w:t>
      </w:r>
    </w:p>
    <w:p w:rsidR="000E0EC4" w:rsidRPr="00A83FE5" w:rsidRDefault="000E0EC4" w:rsidP="000E0EC4"/>
    <w:p w:rsidR="000E0EC4" w:rsidRDefault="000E0EC4" w:rsidP="000E0EC4">
      <w:pPr>
        <w:pStyle w:val="ListParagraph"/>
        <w:numPr>
          <w:ilvl w:val="2"/>
          <w:numId w:val="18"/>
        </w:numPr>
        <w:autoSpaceDE w:val="0"/>
        <w:autoSpaceDN w:val="0"/>
        <w:adjustRightInd w:val="0"/>
        <w:contextualSpacing/>
      </w:pPr>
      <w:r>
        <w:t>Potential f</w:t>
      </w:r>
      <w:r w:rsidRPr="006C4F81">
        <w:t>looding in the borough is being addressed through a variety of measures. These include using the planning process to ensure surface water from developments is restricted; creating flood storage areas; silt and vegetation management on watercourse</w:t>
      </w:r>
      <w:r>
        <w:t>s; maintaining kerbside gullies and</w:t>
      </w:r>
      <w:r w:rsidRPr="006C4F81">
        <w:t xml:space="preserve"> improving and maintaining flood defence structures along Harrow’s water courses.</w:t>
      </w:r>
    </w:p>
    <w:p w:rsidR="000E0EC4" w:rsidRPr="006C4F81" w:rsidRDefault="000E0EC4" w:rsidP="000E0EC4">
      <w:pPr>
        <w:pStyle w:val="ListParagraph"/>
      </w:pPr>
    </w:p>
    <w:p w:rsidR="000E0EC4" w:rsidRDefault="000E0EC4" w:rsidP="000E0EC4">
      <w:pPr>
        <w:pStyle w:val="ListParagraph"/>
        <w:numPr>
          <w:ilvl w:val="2"/>
          <w:numId w:val="18"/>
        </w:numPr>
        <w:autoSpaceDE w:val="0"/>
        <w:autoSpaceDN w:val="0"/>
        <w:adjustRightInd w:val="0"/>
        <w:contextualSpacing/>
      </w:pPr>
      <w:r w:rsidRPr="008D2172">
        <w:t xml:space="preserve">For new developments, the discharge rate </w:t>
      </w:r>
      <w:r>
        <w:t>is restricted to the G</w:t>
      </w:r>
      <w:r w:rsidRPr="008D2172">
        <w:t xml:space="preserve">reenfield run off rate. This is achieved through combination of various </w:t>
      </w:r>
      <w:r>
        <w:t>Sustainable Drainage System (</w:t>
      </w:r>
      <w:r w:rsidRPr="008D2172">
        <w:t>SuDS</w:t>
      </w:r>
      <w:r>
        <w:t>)</w:t>
      </w:r>
      <w:r w:rsidRPr="008D2172">
        <w:t xml:space="preserve"> features which include green roofs, balancing ponds, rain gardens, swales and attenuation tanks.</w:t>
      </w:r>
    </w:p>
    <w:p w:rsidR="000E0EC4" w:rsidRPr="008D2172" w:rsidRDefault="000E0EC4" w:rsidP="000E0EC4"/>
    <w:p w:rsidR="000E0EC4" w:rsidRDefault="000E0EC4" w:rsidP="000E0EC4">
      <w:pPr>
        <w:pStyle w:val="ListParagraph"/>
        <w:numPr>
          <w:ilvl w:val="2"/>
          <w:numId w:val="18"/>
        </w:numPr>
        <w:autoSpaceDE w:val="0"/>
        <w:autoSpaceDN w:val="0"/>
        <w:adjustRightInd w:val="0"/>
        <w:contextualSpacing/>
      </w:pPr>
      <w:r w:rsidRPr="006C4F81">
        <w:t>The borough actively creates surface flood storage areas and river restoration in parks and open spaces.  In addition to flood protection t</w:t>
      </w:r>
      <w:r>
        <w:t xml:space="preserve">hese also improve water quality; and </w:t>
      </w:r>
      <w:r w:rsidRPr="006C4F81">
        <w:t xml:space="preserve">by creating new and varied habitat </w:t>
      </w:r>
      <w:r>
        <w:t xml:space="preserve">also </w:t>
      </w:r>
      <w:r w:rsidRPr="006C4F81">
        <w:t>increase biodiversity.  This also improves resilience to climate change by reducing flooding. These projects improve public amenity, provide educational opportunities a</w:t>
      </w:r>
      <w:r>
        <w:t xml:space="preserve">nd encourage public engagement and </w:t>
      </w:r>
      <w:r w:rsidRPr="006C4F81">
        <w:t xml:space="preserve">volunteering.  </w:t>
      </w:r>
    </w:p>
    <w:p w:rsidR="000E0EC4" w:rsidRDefault="000E0EC4" w:rsidP="000E0EC4">
      <w:pPr>
        <w:pStyle w:val="ListParagraph"/>
      </w:pPr>
    </w:p>
    <w:p w:rsidR="000E0EC4" w:rsidRDefault="000E0EC4" w:rsidP="000E0EC4">
      <w:pPr>
        <w:pStyle w:val="ListParagraph"/>
        <w:numPr>
          <w:ilvl w:val="2"/>
          <w:numId w:val="18"/>
        </w:numPr>
        <w:autoSpaceDE w:val="0"/>
        <w:autoSpaceDN w:val="0"/>
        <w:adjustRightInd w:val="0"/>
        <w:contextualSpacing/>
      </w:pPr>
      <w:r w:rsidRPr="008D2172">
        <w:t xml:space="preserve">The borough has a kerbside gulley cleansing programme </w:t>
      </w:r>
      <w:r>
        <w:t xml:space="preserve">which is targeted to ensure cleansing frequencies are appropriate for each road.  </w:t>
      </w:r>
      <w:r w:rsidRPr="008D2172">
        <w:t xml:space="preserve"> </w:t>
      </w:r>
      <w:r>
        <w:t xml:space="preserve">Watercourse trash screens are categorised into </w:t>
      </w:r>
      <w:r w:rsidRPr="006C4F81">
        <w:t>weekly, monthly or quarterly cleansing regimes.</w:t>
      </w:r>
    </w:p>
    <w:p w:rsidR="000E0EC4" w:rsidRPr="006C4F81" w:rsidRDefault="000E0EC4" w:rsidP="000E0EC4">
      <w:pPr>
        <w:pStyle w:val="ListParagraph"/>
      </w:pPr>
    </w:p>
    <w:p w:rsidR="000E0EC4" w:rsidRDefault="000E0EC4" w:rsidP="000E0EC4">
      <w:pPr>
        <w:pStyle w:val="ListParagraph"/>
        <w:numPr>
          <w:ilvl w:val="2"/>
          <w:numId w:val="18"/>
        </w:numPr>
        <w:autoSpaceDE w:val="0"/>
        <w:autoSpaceDN w:val="0"/>
        <w:adjustRightInd w:val="0"/>
        <w:contextualSpacing/>
      </w:pPr>
      <w:r w:rsidRPr="00515D54">
        <w:t>Lighting across the borough is being improved by a change to LED</w:t>
      </w:r>
      <w:r>
        <w:t xml:space="preserve"> lighting</w:t>
      </w:r>
      <w:r w:rsidRPr="00515D54">
        <w:t xml:space="preserve">.  This will ensure that the levels of lighting wherever needed are brought up to the necessary standards.  The levels of lighting will be further enhanced by the use of higher output units in locations such as major junctions and crossing points. This will also drive a reduction in the volume of energy consumed to ensure that the borough </w:t>
      </w:r>
      <w:r>
        <w:t>works</w:t>
      </w:r>
      <w:r w:rsidRPr="00515D54">
        <w:t xml:space="preserve"> to meet the Government’s and the Mayor’s green agenda.</w:t>
      </w:r>
      <w:r w:rsidRPr="00F9701E">
        <w:t xml:space="preserve"> </w:t>
      </w:r>
      <w:r w:rsidRPr="00515D54">
        <w:t xml:space="preserve">The change to LED </w:t>
      </w:r>
      <w:r>
        <w:t>lighting is being</w:t>
      </w:r>
      <w:r w:rsidRPr="00515D54">
        <w:t xml:space="preserve"> based upon changing the oldest stock first</w:t>
      </w:r>
      <w:r>
        <w:t>.  For the oldest stock, this includes</w:t>
      </w:r>
      <w:r w:rsidRPr="00515D54">
        <w:t xml:space="preserve"> </w:t>
      </w:r>
      <w:r>
        <w:t xml:space="preserve">changing </w:t>
      </w:r>
      <w:r w:rsidRPr="00515D54">
        <w:t xml:space="preserve">the entire </w:t>
      </w:r>
      <w:r>
        <w:t xml:space="preserve">lighting </w:t>
      </w:r>
      <w:r w:rsidRPr="00515D54">
        <w:t xml:space="preserve">installation. </w:t>
      </w:r>
    </w:p>
    <w:p w:rsidR="000E0EC4" w:rsidRPr="00515D54" w:rsidRDefault="000E0EC4" w:rsidP="000E0EC4">
      <w:pPr>
        <w:pStyle w:val="ListParagraph"/>
      </w:pPr>
    </w:p>
    <w:p w:rsidR="000E0EC4" w:rsidRPr="00360F51" w:rsidRDefault="000E0EC4" w:rsidP="000E0EC4">
      <w:pPr>
        <w:pStyle w:val="ListParagraph"/>
        <w:numPr>
          <w:ilvl w:val="2"/>
          <w:numId w:val="18"/>
        </w:numPr>
        <w:autoSpaceDE w:val="0"/>
        <w:autoSpaceDN w:val="0"/>
        <w:adjustRightInd w:val="0"/>
        <w:contextualSpacing/>
      </w:pPr>
      <w:r w:rsidRPr="00360F51">
        <w:t>Trees in the borough provide a range of environmental, economic and social benefits to Harrow residents</w:t>
      </w:r>
      <w:r w:rsidRPr="00360F51">
        <w:rPr>
          <w:vanish/>
        </w:rPr>
        <w:t>arrH</w:t>
      </w:r>
      <w:r w:rsidRPr="00360F51">
        <w:t xml:space="preserve">. On a practical level trees help to mitigate and adapt to climate change and improve air quality. </w:t>
      </w:r>
      <w:r w:rsidRPr="00360F51">
        <w:rPr>
          <w:color w:val="000000"/>
          <w:lang w:eastAsia="en-GB"/>
        </w:rPr>
        <w:t xml:space="preserve">Trees are good for the environment as they absorb carbon dioxide as they grow and the carbon that they store in their wood helps slow the rate of global warming. Trees also help prevent flooding and soil erosion, absorbing thousands of litres of stormwater.  </w:t>
      </w:r>
    </w:p>
    <w:p w:rsidR="000E0EC4" w:rsidRPr="00360F51" w:rsidRDefault="000E0EC4" w:rsidP="000E0EC4"/>
    <w:p w:rsidR="000E0EC4" w:rsidRPr="00360F51" w:rsidRDefault="000E0EC4" w:rsidP="000E0EC4">
      <w:pPr>
        <w:pStyle w:val="ListParagraph"/>
        <w:numPr>
          <w:ilvl w:val="2"/>
          <w:numId w:val="18"/>
        </w:numPr>
        <w:autoSpaceDE w:val="0"/>
        <w:autoSpaceDN w:val="0"/>
        <w:adjustRightInd w:val="0"/>
        <w:contextualSpacing/>
        <w:rPr>
          <w:lang w:eastAsia="en-GB"/>
        </w:rPr>
      </w:pPr>
      <w:r w:rsidRPr="00360F51">
        <w:t xml:space="preserve">The residents of Harrow are fortunate to have a significant amount of mature tree cover across many parts of the Borough. </w:t>
      </w:r>
      <w:r w:rsidRPr="00360F51">
        <w:rPr>
          <w:lang w:eastAsia="en-GB"/>
        </w:rPr>
        <w:t>Trees are also particularly good for the physical and psychological wellbeing of all those who visit area</w:t>
      </w:r>
      <w:r>
        <w:rPr>
          <w:lang w:eastAsia="en-GB"/>
        </w:rPr>
        <w:t>s where they grow</w:t>
      </w:r>
      <w:r w:rsidRPr="00360F51">
        <w:rPr>
          <w:lang w:eastAsia="en-GB"/>
        </w:rPr>
        <w:t xml:space="preserve">.  The borough aims to undertake to annually plant more trees than are removed.  To ensure that Harrow benefits from additional trees, the borough will do the following: </w:t>
      </w:r>
    </w:p>
    <w:p w:rsidR="000E0EC4" w:rsidRPr="00360F51" w:rsidRDefault="000E0EC4" w:rsidP="000E0EC4">
      <w:pPr>
        <w:pStyle w:val="ListParagraph"/>
        <w:numPr>
          <w:ilvl w:val="0"/>
          <w:numId w:val="39"/>
        </w:numPr>
        <w:autoSpaceDE w:val="0"/>
        <w:autoSpaceDN w:val="0"/>
        <w:adjustRightInd w:val="0"/>
        <w:ind w:left="1170" w:hanging="450"/>
        <w:contextualSpacing/>
        <w:rPr>
          <w:lang w:eastAsia="en-GB"/>
        </w:rPr>
      </w:pPr>
      <w:r w:rsidRPr="00360F51">
        <w:rPr>
          <w:lang w:eastAsia="en-GB"/>
        </w:rPr>
        <w:t xml:space="preserve">Increase the amount and variety </w:t>
      </w:r>
      <w:r>
        <w:rPr>
          <w:lang w:eastAsia="en-GB"/>
        </w:rPr>
        <w:t>of trees and plants across the b</w:t>
      </w:r>
      <w:r w:rsidRPr="00360F51">
        <w:rPr>
          <w:lang w:eastAsia="en-GB"/>
        </w:rPr>
        <w:t>orough's open spaces and within streetscapes</w:t>
      </w:r>
    </w:p>
    <w:p w:rsidR="000E0EC4" w:rsidRPr="00360F51" w:rsidRDefault="000E0EC4" w:rsidP="000E0EC4">
      <w:pPr>
        <w:pStyle w:val="ListParagraph"/>
        <w:numPr>
          <w:ilvl w:val="0"/>
          <w:numId w:val="39"/>
        </w:numPr>
        <w:autoSpaceDE w:val="0"/>
        <w:autoSpaceDN w:val="0"/>
        <w:adjustRightInd w:val="0"/>
        <w:ind w:left="1170" w:hanging="450"/>
        <w:contextualSpacing/>
        <w:rPr>
          <w:lang w:eastAsia="en-GB"/>
        </w:rPr>
      </w:pPr>
      <w:r w:rsidRPr="00360F51">
        <w:rPr>
          <w:lang w:eastAsia="en-GB"/>
        </w:rPr>
        <w:t xml:space="preserve">Seek opportunities for new tree planting in the </w:t>
      </w:r>
      <w:r>
        <w:rPr>
          <w:lang w:eastAsia="en-GB"/>
        </w:rPr>
        <w:t>Opportunity</w:t>
      </w:r>
      <w:r w:rsidRPr="00360F51">
        <w:rPr>
          <w:lang w:eastAsia="en-GB"/>
        </w:rPr>
        <w:t xml:space="preserve"> Area</w:t>
      </w:r>
    </w:p>
    <w:p w:rsidR="000E0EC4" w:rsidRPr="00360F51" w:rsidRDefault="000E0EC4" w:rsidP="000E0EC4">
      <w:pPr>
        <w:rPr>
          <w:lang w:eastAsia="en-GB"/>
        </w:rPr>
      </w:pPr>
    </w:p>
    <w:p w:rsidR="000E0EC4" w:rsidRDefault="000E0EC4" w:rsidP="000E0EC4">
      <w:pPr>
        <w:pStyle w:val="ListParagraph"/>
        <w:numPr>
          <w:ilvl w:val="2"/>
          <w:numId w:val="18"/>
        </w:numPr>
        <w:autoSpaceDE w:val="0"/>
        <w:autoSpaceDN w:val="0"/>
        <w:adjustRightInd w:val="0"/>
        <w:contextualSpacing/>
        <w:rPr>
          <w:lang w:eastAsia="en-GB"/>
        </w:rPr>
      </w:pPr>
      <w:r>
        <w:t>Harrow</w:t>
      </w:r>
      <w:r>
        <w:rPr>
          <w:lang w:eastAsia="en-GB"/>
        </w:rPr>
        <w:t xml:space="preserve"> is concerned about the impact of new heavier buses on the Harrow road network.  Newer heavier buses have a detrimental impact on the road network and the frequency that roads need to be repaired.  Despite the new buses being ‘greener’, they have a local environmental impact in terms of road material replacement frequency and requirements.  In addition, Harrow is not always informed in advance about bus frequency changes or bus model changes.</w:t>
      </w:r>
    </w:p>
    <w:p w:rsidR="000E0EC4" w:rsidRDefault="000E0EC4" w:rsidP="000E0EC4">
      <w:pPr>
        <w:rPr>
          <w:lang w:eastAsia="en-GB"/>
        </w:rPr>
      </w:pPr>
    </w:p>
    <w:p w:rsidR="000E0EC4" w:rsidRDefault="000E0EC4" w:rsidP="000E0EC4">
      <w:pPr>
        <w:pStyle w:val="ListParagraph"/>
        <w:numPr>
          <w:ilvl w:val="2"/>
          <w:numId w:val="18"/>
        </w:numPr>
        <w:autoSpaceDE w:val="0"/>
        <w:autoSpaceDN w:val="0"/>
        <w:adjustRightInd w:val="0"/>
        <w:contextualSpacing/>
        <w:rPr>
          <w:lang w:eastAsia="en-GB"/>
        </w:rPr>
      </w:pPr>
      <w:r w:rsidRPr="00360F51">
        <w:t>Delivering</w:t>
      </w:r>
      <w:r w:rsidRPr="00360F51">
        <w:rPr>
          <w:lang w:eastAsia="en-GB"/>
        </w:rPr>
        <w:t xml:space="preserve"> a high quality public realm increases the attractiveness of the streets, supports local shops and businesses and can enhance personal safety. Cleaner and greener environments are also crucial to enabling healthier communities.</w:t>
      </w:r>
    </w:p>
    <w:p w:rsidR="000E0EC4" w:rsidRPr="00360F51" w:rsidRDefault="000E0EC4" w:rsidP="000E0EC4">
      <w:pPr>
        <w:rPr>
          <w:lang w:eastAsia="en-GB"/>
        </w:rPr>
      </w:pPr>
    </w:p>
    <w:p w:rsidR="000E0EC4" w:rsidRPr="00360F51" w:rsidRDefault="000E0EC4" w:rsidP="000E0EC4">
      <w:pPr>
        <w:pStyle w:val="ListParagraph"/>
        <w:numPr>
          <w:ilvl w:val="2"/>
          <w:numId w:val="18"/>
        </w:numPr>
        <w:autoSpaceDE w:val="0"/>
        <w:autoSpaceDN w:val="0"/>
        <w:adjustRightInd w:val="0"/>
        <w:contextualSpacing/>
      </w:pPr>
      <w:r w:rsidRPr="00360F51">
        <w:t>To improve local air quality, reduce traffic noise and encourage the use of more environmentally friendly vehicles, the borough will do the following:</w:t>
      </w:r>
    </w:p>
    <w:p w:rsidR="000E0EC4" w:rsidRPr="00360F51" w:rsidRDefault="000E0EC4" w:rsidP="000E0EC4">
      <w:pPr>
        <w:pStyle w:val="ListParagraph"/>
        <w:numPr>
          <w:ilvl w:val="0"/>
          <w:numId w:val="40"/>
        </w:numPr>
        <w:autoSpaceDE w:val="0"/>
        <w:autoSpaceDN w:val="0"/>
        <w:adjustRightInd w:val="0"/>
        <w:ind w:left="1170" w:hanging="450"/>
        <w:contextualSpacing/>
        <w:rPr>
          <w:lang w:eastAsia="en-GB"/>
        </w:rPr>
      </w:pPr>
      <w:r w:rsidRPr="00360F51">
        <w:rPr>
          <w:lang w:eastAsia="en-GB"/>
        </w:rPr>
        <w:t>Continue to support the Harrow town centre neighbourhood of the future and deliver new NOFs across the borough</w:t>
      </w:r>
    </w:p>
    <w:p w:rsidR="000E0EC4" w:rsidRPr="00360F51" w:rsidRDefault="000E0EC4" w:rsidP="000E0EC4">
      <w:pPr>
        <w:pStyle w:val="ListParagraph"/>
        <w:numPr>
          <w:ilvl w:val="0"/>
          <w:numId w:val="40"/>
        </w:numPr>
        <w:autoSpaceDE w:val="0"/>
        <w:autoSpaceDN w:val="0"/>
        <w:adjustRightInd w:val="0"/>
        <w:ind w:left="1170" w:hanging="450"/>
        <w:contextualSpacing/>
        <w:rPr>
          <w:lang w:eastAsia="en-GB"/>
        </w:rPr>
      </w:pPr>
      <w:r w:rsidRPr="00360F51">
        <w:rPr>
          <w:lang w:eastAsia="en-GB"/>
        </w:rPr>
        <w:t xml:space="preserve">Provide reduced cost parking permits for appropriate greener vehicles </w:t>
      </w:r>
    </w:p>
    <w:p w:rsidR="000E0EC4" w:rsidRPr="00360F51" w:rsidRDefault="000E0EC4" w:rsidP="000E0EC4">
      <w:pPr>
        <w:pStyle w:val="ListParagraph"/>
        <w:numPr>
          <w:ilvl w:val="0"/>
          <w:numId w:val="40"/>
        </w:numPr>
        <w:autoSpaceDE w:val="0"/>
        <w:autoSpaceDN w:val="0"/>
        <w:adjustRightInd w:val="0"/>
        <w:ind w:left="1170" w:hanging="450"/>
        <w:contextualSpacing/>
        <w:rPr>
          <w:lang w:eastAsia="en-GB"/>
        </w:rPr>
      </w:pPr>
      <w:r w:rsidRPr="00360F51">
        <w:rPr>
          <w:lang w:eastAsia="en-GB"/>
        </w:rPr>
        <w:t>Provide additional public electric charging points at key locations and consider the provision of rapid charging points to assist taxis, freight vehicles and car clubs</w:t>
      </w:r>
    </w:p>
    <w:p w:rsidR="000E0EC4" w:rsidRPr="00360F51" w:rsidRDefault="000E0EC4" w:rsidP="000E0EC4">
      <w:pPr>
        <w:pStyle w:val="ListParagraph"/>
        <w:numPr>
          <w:ilvl w:val="0"/>
          <w:numId w:val="40"/>
        </w:numPr>
        <w:autoSpaceDE w:val="0"/>
        <w:autoSpaceDN w:val="0"/>
        <w:adjustRightInd w:val="0"/>
        <w:ind w:left="1170" w:hanging="450"/>
        <w:contextualSpacing/>
        <w:rPr>
          <w:lang w:eastAsia="en-GB"/>
        </w:rPr>
      </w:pPr>
      <w:r w:rsidRPr="00360F51">
        <w:rPr>
          <w:lang w:eastAsia="en-GB"/>
        </w:rPr>
        <w:t>Review the viability of introducing a revised parking permit structure based on vehicle emissions</w:t>
      </w:r>
    </w:p>
    <w:p w:rsidR="000E0EC4" w:rsidRPr="00360F51" w:rsidRDefault="000E0EC4" w:rsidP="000E0EC4">
      <w:pPr>
        <w:pStyle w:val="ListParagraph"/>
        <w:numPr>
          <w:ilvl w:val="0"/>
          <w:numId w:val="40"/>
        </w:numPr>
        <w:autoSpaceDE w:val="0"/>
        <w:autoSpaceDN w:val="0"/>
        <w:adjustRightInd w:val="0"/>
        <w:ind w:left="1170" w:hanging="450"/>
        <w:contextualSpacing/>
        <w:rPr>
          <w:lang w:eastAsia="en-GB"/>
        </w:rPr>
      </w:pPr>
      <w:r w:rsidRPr="00360F51">
        <w:rPr>
          <w:lang w:eastAsia="en-GB"/>
        </w:rPr>
        <w:t>Encourage the use of cleaner and more environmentally friendly vehicles through prioritising specific facilities for parking of “greener” vehicles at all council owned car parks, e.g. providing specific locations for parking by providing charging points for electric vehicles</w:t>
      </w:r>
    </w:p>
    <w:p w:rsidR="000E0EC4" w:rsidRPr="00360F51" w:rsidRDefault="000E0EC4" w:rsidP="000E0EC4">
      <w:pPr>
        <w:pStyle w:val="ListParagraph"/>
        <w:numPr>
          <w:ilvl w:val="0"/>
          <w:numId w:val="40"/>
        </w:numPr>
        <w:autoSpaceDE w:val="0"/>
        <w:autoSpaceDN w:val="0"/>
        <w:adjustRightInd w:val="0"/>
        <w:ind w:left="1170" w:hanging="450"/>
        <w:contextualSpacing/>
        <w:rPr>
          <w:lang w:eastAsia="en-GB"/>
        </w:rPr>
      </w:pPr>
      <w:r w:rsidRPr="00360F51">
        <w:rPr>
          <w:lang w:eastAsia="en-GB"/>
        </w:rPr>
        <w:t>Request all providers or users of Council transport fleets to consider how they can move towards the use of less polluting vehicles</w:t>
      </w:r>
    </w:p>
    <w:p w:rsidR="000E0EC4" w:rsidRPr="00543A34" w:rsidRDefault="000E0EC4" w:rsidP="000E0EC4">
      <w:pPr>
        <w:pStyle w:val="ListParagraph"/>
        <w:numPr>
          <w:ilvl w:val="0"/>
          <w:numId w:val="40"/>
        </w:numPr>
        <w:autoSpaceDE w:val="0"/>
        <w:autoSpaceDN w:val="0"/>
        <w:adjustRightInd w:val="0"/>
        <w:ind w:left="1170" w:hanging="450"/>
        <w:contextualSpacing/>
        <w:rPr>
          <w:lang w:eastAsia="en-GB"/>
        </w:rPr>
      </w:pPr>
      <w:r w:rsidRPr="00E91CBD">
        <w:t>Work with schools to identify local air quality issues surrounding schools and where appropriate access the Mayor’s Air Quality Fund to provide appropriate solutions and raise awareness of the issue</w:t>
      </w:r>
    </w:p>
    <w:p w:rsidR="000E0EC4" w:rsidRPr="009D6257" w:rsidRDefault="000E0EC4" w:rsidP="000E0EC4">
      <w:pPr>
        <w:pStyle w:val="ListParagraph"/>
        <w:numPr>
          <w:ilvl w:val="0"/>
          <w:numId w:val="40"/>
        </w:numPr>
        <w:autoSpaceDE w:val="0"/>
        <w:autoSpaceDN w:val="0"/>
        <w:adjustRightInd w:val="0"/>
        <w:ind w:left="1170" w:hanging="450"/>
        <w:contextualSpacing/>
        <w:rPr>
          <w:lang w:eastAsia="en-GB"/>
        </w:rPr>
      </w:pPr>
      <w:r w:rsidRPr="00C53890">
        <w:t>Use new polymer modified materials with EME material (Enrobé a Module Élevé) a derivative for use on bus stops where there is heavy static loading and low speed heavy movements for road surfacing to reduce noise, increase durability and increase the roads lifespan.  New materials and better road conditions can reduce noise by up to 20%</w:t>
      </w:r>
    </w:p>
    <w:p w:rsidR="000E0EC4" w:rsidRPr="00360F51" w:rsidRDefault="000E0EC4" w:rsidP="000E0EC4">
      <w:pPr>
        <w:pStyle w:val="ListParagraph"/>
        <w:numPr>
          <w:ilvl w:val="0"/>
          <w:numId w:val="40"/>
        </w:numPr>
        <w:autoSpaceDE w:val="0"/>
        <w:autoSpaceDN w:val="0"/>
        <w:adjustRightInd w:val="0"/>
        <w:ind w:left="1170" w:hanging="450"/>
        <w:contextualSpacing/>
      </w:pPr>
      <w:r>
        <w:t xml:space="preserve">Maximise procurement opportunities for </w:t>
      </w:r>
      <w:r>
        <w:rPr>
          <w:rStyle w:val="st"/>
        </w:rPr>
        <w:t>Small and medium-sized enterprises (</w:t>
      </w:r>
      <w:r>
        <w:t>SMEs) and local suppliers to minimise supply chain journeys</w:t>
      </w:r>
    </w:p>
    <w:p w:rsidR="000E0EC4" w:rsidRPr="009D6257" w:rsidRDefault="000E0EC4" w:rsidP="000E0EC4">
      <w:pPr>
        <w:ind w:left="720" w:hanging="720"/>
        <w:rPr>
          <w:lang w:eastAsia="en-GB"/>
        </w:rPr>
      </w:pPr>
    </w:p>
    <w:p w:rsidR="000E0EC4" w:rsidRPr="00E91CBD" w:rsidRDefault="000E0EC4" w:rsidP="000E0EC4">
      <w:pPr>
        <w:rPr>
          <w:lang w:eastAsia="en-GB"/>
        </w:rPr>
      </w:pPr>
    </w:p>
    <w:p w:rsidR="000E0EC4" w:rsidRPr="00360F51" w:rsidRDefault="000E0EC4" w:rsidP="000E0EC4">
      <w:pPr>
        <w:pStyle w:val="ListParagraph"/>
        <w:numPr>
          <w:ilvl w:val="2"/>
          <w:numId w:val="18"/>
        </w:numPr>
        <w:autoSpaceDE w:val="0"/>
        <w:autoSpaceDN w:val="0"/>
        <w:adjustRightInd w:val="0"/>
        <w:contextualSpacing/>
        <w:rPr>
          <w:lang w:eastAsia="en-GB"/>
        </w:rPr>
      </w:pPr>
      <w:r w:rsidRPr="00360F51">
        <w:rPr>
          <w:lang w:eastAsia="en-GB"/>
        </w:rPr>
        <w:t>To enable Harrow to deliver a cleaner and greener environment, Harrow will do the following:</w:t>
      </w:r>
    </w:p>
    <w:p w:rsidR="000E0EC4" w:rsidRPr="00360F51" w:rsidRDefault="000E0EC4" w:rsidP="000E0EC4">
      <w:pPr>
        <w:pStyle w:val="ListParagraph"/>
        <w:numPr>
          <w:ilvl w:val="0"/>
          <w:numId w:val="39"/>
        </w:numPr>
        <w:autoSpaceDE w:val="0"/>
        <w:autoSpaceDN w:val="0"/>
        <w:adjustRightInd w:val="0"/>
        <w:ind w:left="1170" w:hanging="450"/>
        <w:contextualSpacing/>
        <w:rPr>
          <w:lang w:eastAsia="en-GB"/>
        </w:rPr>
      </w:pPr>
      <w:r w:rsidRPr="00360F51">
        <w:rPr>
          <w:lang w:eastAsia="en-GB"/>
        </w:rPr>
        <w:t xml:space="preserve">Improve the environment for pedestrians and cyclists in the whole borough and particularly within the Harrow </w:t>
      </w:r>
      <w:r>
        <w:rPr>
          <w:lang w:eastAsia="en-GB"/>
        </w:rPr>
        <w:t>Opportunity</w:t>
      </w:r>
      <w:r w:rsidRPr="00360F51">
        <w:rPr>
          <w:lang w:eastAsia="en-GB"/>
        </w:rPr>
        <w:t xml:space="preserve"> Area</w:t>
      </w:r>
    </w:p>
    <w:p w:rsidR="000E0EC4" w:rsidRPr="00360F51" w:rsidRDefault="000E0EC4" w:rsidP="000E0EC4">
      <w:pPr>
        <w:pStyle w:val="ListParagraph"/>
        <w:numPr>
          <w:ilvl w:val="0"/>
          <w:numId w:val="39"/>
        </w:numPr>
        <w:autoSpaceDE w:val="0"/>
        <w:autoSpaceDN w:val="0"/>
        <w:adjustRightInd w:val="0"/>
        <w:ind w:left="1170" w:hanging="450"/>
        <w:contextualSpacing/>
        <w:rPr>
          <w:lang w:eastAsia="en-GB"/>
        </w:rPr>
      </w:pPr>
      <w:r w:rsidRPr="00360F51">
        <w:rPr>
          <w:lang w:eastAsia="en-GB"/>
        </w:rPr>
        <w:t xml:space="preserve">In all new </w:t>
      </w:r>
      <w:r>
        <w:rPr>
          <w:lang w:eastAsia="en-GB"/>
        </w:rPr>
        <w:t xml:space="preserve">neighbourhood </w:t>
      </w:r>
      <w:r w:rsidRPr="00360F51">
        <w:rPr>
          <w:lang w:eastAsia="en-GB"/>
        </w:rPr>
        <w:t>schemes the borough will consider the Healthy Streets checklist</w:t>
      </w:r>
    </w:p>
    <w:p w:rsidR="000E0EC4" w:rsidRPr="00360F51" w:rsidRDefault="000E0EC4" w:rsidP="000E0EC4">
      <w:pPr>
        <w:pStyle w:val="ListParagraph"/>
        <w:numPr>
          <w:ilvl w:val="0"/>
          <w:numId w:val="39"/>
        </w:numPr>
        <w:autoSpaceDE w:val="0"/>
        <w:autoSpaceDN w:val="0"/>
        <w:adjustRightInd w:val="0"/>
        <w:ind w:left="1170" w:hanging="450"/>
        <w:contextualSpacing/>
        <w:rPr>
          <w:lang w:eastAsia="en-GB"/>
        </w:rPr>
      </w:pPr>
      <w:r w:rsidRPr="00360F51">
        <w:rPr>
          <w:lang w:eastAsia="en-GB"/>
        </w:rPr>
        <w:t>Ensure that all schemes implemented follow the Harrow street furniture design guide ensuring best practice for materials and reducing street clutter</w:t>
      </w:r>
    </w:p>
    <w:p w:rsidR="000E0EC4" w:rsidRDefault="000E0EC4" w:rsidP="000E0EC4">
      <w:pPr>
        <w:pStyle w:val="ListParagraph"/>
        <w:numPr>
          <w:ilvl w:val="0"/>
          <w:numId w:val="39"/>
        </w:numPr>
        <w:autoSpaceDE w:val="0"/>
        <w:autoSpaceDN w:val="0"/>
        <w:adjustRightInd w:val="0"/>
        <w:ind w:left="1170" w:hanging="450"/>
        <w:contextualSpacing/>
        <w:rPr>
          <w:lang w:eastAsia="en-GB"/>
        </w:rPr>
      </w:pPr>
      <w:r>
        <w:rPr>
          <w:lang w:eastAsia="en-GB"/>
        </w:rPr>
        <w:t xml:space="preserve">Improve on the condition of Harrow roads by continuing to prioritise road maintenance in </w:t>
      </w:r>
      <w:r w:rsidRPr="000A2FA6">
        <w:rPr>
          <w:lang w:eastAsia="en-GB"/>
        </w:rPr>
        <w:t>Harrow’s capital and revenue budgets in line with best pract</w:t>
      </w:r>
      <w:r>
        <w:rPr>
          <w:lang w:eastAsia="en-GB"/>
        </w:rPr>
        <w:t>ice asset management principles</w:t>
      </w:r>
      <w:r w:rsidRPr="00360F51">
        <w:rPr>
          <w:lang w:eastAsia="en-GB"/>
        </w:rPr>
        <w:t xml:space="preserve"> </w:t>
      </w:r>
    </w:p>
    <w:p w:rsidR="000E0EC4" w:rsidRPr="00360F51" w:rsidRDefault="000E0EC4" w:rsidP="000E0EC4">
      <w:pPr>
        <w:pStyle w:val="ListParagraph"/>
        <w:numPr>
          <w:ilvl w:val="0"/>
          <w:numId w:val="39"/>
        </w:numPr>
        <w:autoSpaceDE w:val="0"/>
        <w:autoSpaceDN w:val="0"/>
        <w:adjustRightInd w:val="0"/>
        <w:ind w:left="1170" w:hanging="450"/>
        <w:contextualSpacing/>
        <w:rPr>
          <w:lang w:eastAsia="en-GB"/>
        </w:rPr>
      </w:pPr>
      <w:r w:rsidRPr="00360F51">
        <w:rPr>
          <w:lang w:eastAsia="en-GB"/>
        </w:rPr>
        <w:t>Ensure all projects consider their air quality and noise impact and that where possible mitigation is introduced to minimise adverse impacts</w:t>
      </w:r>
    </w:p>
    <w:p w:rsidR="000E0EC4" w:rsidRPr="00360F51" w:rsidRDefault="000E0EC4" w:rsidP="000E0EC4">
      <w:pPr>
        <w:pStyle w:val="ListParagraph"/>
        <w:numPr>
          <w:ilvl w:val="0"/>
          <w:numId w:val="39"/>
        </w:numPr>
        <w:autoSpaceDE w:val="0"/>
        <w:autoSpaceDN w:val="0"/>
        <w:adjustRightInd w:val="0"/>
        <w:ind w:left="1170" w:hanging="450"/>
        <w:contextualSpacing/>
      </w:pPr>
      <w:r w:rsidRPr="00360F51">
        <w:t>In all liveable neighbourhoods schemes the borough will consider planting and street greening to provide shade and shelter and to create a more attractive environment</w:t>
      </w:r>
    </w:p>
    <w:p w:rsidR="000E0EC4" w:rsidRPr="00360F51" w:rsidRDefault="000E0EC4" w:rsidP="000E0EC4">
      <w:pPr>
        <w:pStyle w:val="ListParagraph"/>
        <w:numPr>
          <w:ilvl w:val="0"/>
          <w:numId w:val="39"/>
        </w:numPr>
        <w:autoSpaceDE w:val="0"/>
        <w:autoSpaceDN w:val="0"/>
        <w:adjustRightInd w:val="0"/>
        <w:ind w:left="1170" w:hanging="450"/>
        <w:contextualSpacing/>
        <w:rPr>
          <w:lang w:eastAsia="en-GB"/>
        </w:rPr>
      </w:pPr>
      <w:r w:rsidRPr="00360F51">
        <w:t>Improve pedestrian and cycle wayfinding across the borough and work with TfL to expand Legible London in Harrow</w:t>
      </w:r>
    </w:p>
    <w:p w:rsidR="000E0EC4" w:rsidRPr="00123CCC" w:rsidRDefault="000E0EC4" w:rsidP="000E0EC4">
      <w:pPr>
        <w:pStyle w:val="ListParagraph"/>
        <w:numPr>
          <w:ilvl w:val="0"/>
          <w:numId w:val="39"/>
        </w:numPr>
        <w:autoSpaceDE w:val="0"/>
        <w:autoSpaceDN w:val="0"/>
        <w:adjustRightInd w:val="0"/>
        <w:ind w:left="1170" w:hanging="450"/>
        <w:contextualSpacing/>
      </w:pPr>
      <w:r w:rsidRPr="00123CCC">
        <w:t xml:space="preserve">Raise awareness among residents about the planning requirements around paving over front gardens and opportunities to use permeable surfacing </w:t>
      </w:r>
    </w:p>
    <w:p w:rsidR="000E0EC4" w:rsidRPr="00123CCC" w:rsidRDefault="000E0EC4" w:rsidP="000E0EC4">
      <w:pPr>
        <w:pStyle w:val="ListParagraph"/>
        <w:numPr>
          <w:ilvl w:val="0"/>
          <w:numId w:val="39"/>
        </w:numPr>
        <w:autoSpaceDE w:val="0"/>
        <w:autoSpaceDN w:val="0"/>
        <w:adjustRightInd w:val="0"/>
        <w:ind w:left="1170" w:hanging="450"/>
        <w:contextualSpacing/>
        <w:rPr>
          <w:lang w:eastAsia="en-GB"/>
        </w:rPr>
      </w:pPr>
      <w:r w:rsidRPr="00123CCC">
        <w:rPr>
          <w:lang w:eastAsia="en-GB"/>
        </w:rPr>
        <w:t>Support the introduction of rapid electric charging facilities for freight, taxis and car club vehicles to enable the introduction of Zero Emission Capable (ZEC) taxis</w:t>
      </w:r>
    </w:p>
    <w:p w:rsidR="000E0EC4" w:rsidRPr="00123CCC" w:rsidRDefault="000E0EC4" w:rsidP="000E0EC4">
      <w:pPr>
        <w:pStyle w:val="ListParagraph"/>
        <w:numPr>
          <w:ilvl w:val="0"/>
          <w:numId w:val="39"/>
        </w:numPr>
        <w:autoSpaceDE w:val="0"/>
        <w:autoSpaceDN w:val="0"/>
        <w:adjustRightInd w:val="0"/>
        <w:ind w:left="1170" w:hanging="450"/>
        <w:contextualSpacing/>
        <w:rPr>
          <w:lang w:eastAsia="en-GB"/>
        </w:rPr>
      </w:pPr>
      <w:r w:rsidRPr="00123CCC">
        <w:rPr>
          <w:lang w:eastAsia="en-GB"/>
        </w:rPr>
        <w:t>Use the planning process to ensure that the discharge rate for new development is restric</w:t>
      </w:r>
      <w:r>
        <w:rPr>
          <w:lang w:eastAsia="en-GB"/>
        </w:rPr>
        <w:t>ted to the G</w:t>
      </w:r>
      <w:r w:rsidRPr="00123CCC">
        <w:rPr>
          <w:lang w:eastAsia="en-GB"/>
        </w:rPr>
        <w:t>reenfield run off rate using various SUDS measures</w:t>
      </w:r>
    </w:p>
    <w:p w:rsidR="000E0EC4" w:rsidRDefault="000E0EC4" w:rsidP="000E0EC4">
      <w:pPr>
        <w:pStyle w:val="ListParagraph"/>
        <w:numPr>
          <w:ilvl w:val="0"/>
          <w:numId w:val="39"/>
        </w:numPr>
        <w:autoSpaceDE w:val="0"/>
        <w:autoSpaceDN w:val="0"/>
        <w:adjustRightInd w:val="0"/>
        <w:ind w:left="1170" w:hanging="450"/>
        <w:contextualSpacing/>
        <w:rPr>
          <w:lang w:eastAsia="en-GB"/>
        </w:rPr>
      </w:pPr>
      <w:r w:rsidRPr="00123CCC">
        <w:rPr>
          <w:lang w:eastAsia="en-GB"/>
        </w:rPr>
        <w:t>In addition to flood protection, create surface flood storage areas in parks and open spaces to improve water quality and increase biodiversity</w:t>
      </w:r>
    </w:p>
    <w:p w:rsidR="000E0EC4" w:rsidRPr="00846719" w:rsidRDefault="000E0EC4" w:rsidP="000E0EC4">
      <w:pPr>
        <w:pStyle w:val="ListParagraph"/>
        <w:numPr>
          <w:ilvl w:val="0"/>
          <w:numId w:val="39"/>
        </w:numPr>
        <w:autoSpaceDE w:val="0"/>
        <w:autoSpaceDN w:val="0"/>
        <w:adjustRightInd w:val="0"/>
        <w:ind w:left="1170" w:hanging="450"/>
        <w:contextualSpacing/>
        <w:rPr>
          <w:lang w:eastAsia="en-GB"/>
        </w:rPr>
      </w:pPr>
      <w:r w:rsidRPr="00846719">
        <w:rPr>
          <w:lang w:eastAsia="en-GB"/>
        </w:rPr>
        <w:t>For all new schemes, review opportunities to introduce rain gardens, additional trees and protect existing grass verges to increase local biodiversity. Wherever practicable grass verge areas will be introduced and extended to ensure that the maximum amount of water will be contained within the highway area to percolate through to the sub-soil, rather than in to the local sewer system</w:t>
      </w:r>
    </w:p>
    <w:p w:rsidR="000E0EC4" w:rsidRPr="00360F51" w:rsidRDefault="000E0EC4" w:rsidP="000E0EC4">
      <w:pPr>
        <w:rPr>
          <w:lang w:eastAsia="en-GB"/>
        </w:rPr>
      </w:pPr>
    </w:p>
    <w:p w:rsidR="000E0EC4" w:rsidRDefault="000E0EC4" w:rsidP="000E0EC4">
      <w:pPr>
        <w:pStyle w:val="Heading3"/>
      </w:pPr>
    </w:p>
    <w:p w:rsidR="000E0EC4" w:rsidRPr="00360F51" w:rsidRDefault="000E0EC4" w:rsidP="000E0EC4">
      <w:pPr>
        <w:pStyle w:val="Heading3"/>
      </w:pPr>
      <w:r w:rsidRPr="00360F51">
        <w:t>Borough Objectives</w:t>
      </w:r>
      <w:bookmarkEnd w:id="70"/>
    </w:p>
    <w:p w:rsidR="000E0EC4" w:rsidRPr="00360F51" w:rsidRDefault="000E0EC4" w:rsidP="000E0EC4">
      <w:pPr>
        <w:pStyle w:val="ListParagraph"/>
        <w:numPr>
          <w:ilvl w:val="2"/>
          <w:numId w:val="18"/>
        </w:numPr>
        <w:autoSpaceDE w:val="0"/>
        <w:autoSpaceDN w:val="0"/>
        <w:adjustRightInd w:val="0"/>
        <w:contextualSpacing/>
      </w:pPr>
      <w:r w:rsidRPr="00360F51">
        <w:t>The key borough objectives to deliver Outcome 4 are as follows:</w:t>
      </w:r>
    </w:p>
    <w:p w:rsidR="000E0EC4" w:rsidRPr="00360F51" w:rsidRDefault="000E0EC4" w:rsidP="000E0EC4"/>
    <w:p w:rsidR="000E0EC4" w:rsidRPr="00360F51" w:rsidRDefault="000E0EC4" w:rsidP="000E0EC4">
      <w:pPr>
        <w:pStyle w:val="ListParagraph"/>
        <w:numPr>
          <w:ilvl w:val="0"/>
          <w:numId w:val="27"/>
        </w:numPr>
        <w:autoSpaceDE w:val="0"/>
        <w:autoSpaceDN w:val="0"/>
        <w:adjustRightInd w:val="0"/>
        <w:ind w:left="1170" w:hanging="450"/>
        <w:contextualSpacing/>
      </w:pPr>
      <w:r w:rsidRPr="00360F51">
        <w:rPr>
          <w:lang w:eastAsia="en-GB"/>
        </w:rPr>
        <w:t>Improve the public realm through the introduction of  healthy streets and liveable neighbourhoods to encourage active and safer travel particularly for pedestrians and cyclists thereby reducing congestion and improving public health and local air quality</w:t>
      </w:r>
    </w:p>
    <w:p w:rsidR="000E0EC4" w:rsidRPr="00360F51" w:rsidRDefault="000E0EC4" w:rsidP="000E0EC4">
      <w:pPr>
        <w:pStyle w:val="ListParagraph"/>
        <w:numPr>
          <w:ilvl w:val="0"/>
          <w:numId w:val="29"/>
        </w:numPr>
        <w:autoSpaceDE w:val="0"/>
        <w:autoSpaceDN w:val="0"/>
        <w:adjustRightInd w:val="0"/>
        <w:ind w:left="1170" w:hanging="450"/>
        <w:contextualSpacing/>
      </w:pPr>
      <w:r w:rsidRPr="00360F51">
        <w:t>Increase the number of people cycling in the borough in order to improve public health, improve air quality, reduce congestion and to reduce the impact of climate change</w:t>
      </w:r>
    </w:p>
    <w:p w:rsidR="000E0EC4" w:rsidRPr="00360F51" w:rsidRDefault="000E0EC4" w:rsidP="000E0EC4">
      <w:pPr>
        <w:pStyle w:val="ListParagraph"/>
        <w:numPr>
          <w:ilvl w:val="0"/>
          <w:numId w:val="30"/>
        </w:numPr>
        <w:autoSpaceDE w:val="0"/>
        <w:autoSpaceDN w:val="0"/>
        <w:adjustRightInd w:val="0"/>
        <w:ind w:left="1170" w:hanging="450"/>
        <w:contextualSpacing/>
      </w:pPr>
      <w:r w:rsidRPr="00360F51">
        <w:t>Encourage the uptake of more sustainable modes of travel through active travel initiatives, delivering additional healthy routes to school, promotion of cycle hire schemes, the use of parking and permit policies and prioritising road space to walking and cycling to improve the environment.</w:t>
      </w:r>
    </w:p>
    <w:p w:rsidR="000E0EC4" w:rsidRPr="00C641BB" w:rsidDel="002D45AB" w:rsidRDefault="000E0EC4" w:rsidP="000E0EC4">
      <w:pPr>
        <w:pStyle w:val="ListParagraph"/>
        <w:numPr>
          <w:ilvl w:val="0"/>
          <w:numId w:val="30"/>
        </w:numPr>
        <w:autoSpaceDE w:val="0"/>
        <w:autoSpaceDN w:val="0"/>
        <w:adjustRightInd w:val="0"/>
        <w:ind w:left="1170" w:hanging="450"/>
        <w:contextualSpacing/>
      </w:pPr>
      <w:r w:rsidRPr="00360F51">
        <w:t xml:space="preserve">Encourage the uptake of ultra-low emission vehicles instead of fossil fuel powered vehicles through the use of promotional activities,  increased Ultra Low emission zones, neighbourhoods of the </w:t>
      </w:r>
      <w:r w:rsidRPr="00C641BB">
        <w:t>future,  and greater availability of electric charging facilities, thereby improving air quality, reducing traffic noise and reducing CO</w:t>
      </w:r>
      <w:r w:rsidRPr="00403665">
        <w:rPr>
          <w:vertAlign w:val="subscript"/>
        </w:rPr>
        <w:t>2</w:t>
      </w:r>
      <w:r w:rsidRPr="00C641BB">
        <w:t xml:space="preserve"> emissions throughout the borough</w:t>
      </w:r>
    </w:p>
    <w:p w:rsidR="000E0EC4" w:rsidRPr="00360F51" w:rsidRDefault="000E0EC4" w:rsidP="000E0EC4">
      <w:pPr>
        <w:pStyle w:val="ListParagraph"/>
        <w:numPr>
          <w:ilvl w:val="0"/>
          <w:numId w:val="31"/>
        </w:numPr>
        <w:autoSpaceDE w:val="0"/>
        <w:autoSpaceDN w:val="0"/>
        <w:adjustRightInd w:val="0"/>
        <w:ind w:left="1170" w:hanging="450"/>
        <w:contextualSpacing/>
      </w:pPr>
      <w:r w:rsidRPr="00360F51">
        <w:t>Ensure that the vitality of all town centres are supported through good transport links prioritising sustainable modes of transport</w:t>
      </w:r>
    </w:p>
    <w:p w:rsidR="000E0EC4" w:rsidRPr="00360F51" w:rsidRDefault="000E0EC4" w:rsidP="000E0EC4">
      <w:pPr>
        <w:pStyle w:val="ListParagraph"/>
        <w:numPr>
          <w:ilvl w:val="0"/>
          <w:numId w:val="47"/>
        </w:numPr>
        <w:autoSpaceDE w:val="0"/>
        <w:autoSpaceDN w:val="0"/>
        <w:adjustRightInd w:val="0"/>
        <w:ind w:left="1170" w:hanging="450"/>
        <w:contextualSpacing/>
      </w:pPr>
      <w:r w:rsidRPr="00360F51">
        <w:t xml:space="preserve">Prioritise sustainable travel improvements for all new developments to support </w:t>
      </w:r>
      <w:r>
        <w:t xml:space="preserve">population growth and housing needs identified in </w:t>
      </w:r>
      <w:r w:rsidRPr="00360F51">
        <w:t>the London Plan and local development framework</w:t>
      </w:r>
    </w:p>
    <w:p w:rsidR="000E0EC4" w:rsidRPr="00360F51" w:rsidRDefault="000E0EC4" w:rsidP="000E0EC4"/>
    <w:p w:rsidR="000E0EC4" w:rsidRPr="000E0EC4" w:rsidRDefault="000E0EC4" w:rsidP="000E0EC4">
      <w:pPr>
        <w:spacing w:after="200" w:line="276" w:lineRule="auto"/>
        <w:rPr>
          <w:rFonts w:eastAsia="Cambria"/>
          <w:b/>
          <w:bCs/>
          <w:color w:val="365F91"/>
          <w:sz w:val="26"/>
          <w:szCs w:val="26"/>
        </w:rPr>
      </w:pPr>
      <w:bookmarkStart w:id="71" w:name="_Toc512354161"/>
      <w:r>
        <w:br w:type="page"/>
      </w:r>
    </w:p>
    <w:p w:rsidR="000E0EC4" w:rsidRDefault="000E0EC4" w:rsidP="000E0EC4">
      <w:pPr>
        <w:pStyle w:val="Heading2"/>
      </w:pPr>
      <w:bookmarkStart w:id="72" w:name="_Toc522191001"/>
      <w:r w:rsidRPr="00360F51">
        <w:t>Outcome 5: The public transport network will meet the needs of a growing London</w:t>
      </w:r>
      <w:bookmarkEnd w:id="71"/>
      <w:bookmarkEnd w:id="72"/>
    </w:p>
    <w:p w:rsidR="000E0EC4" w:rsidRPr="00360F51" w:rsidRDefault="000E0EC4" w:rsidP="000E0EC4">
      <w:pPr>
        <w:pStyle w:val="Heading3"/>
      </w:pPr>
      <w:bookmarkStart w:id="73" w:name="_Toc512354162"/>
      <w:r w:rsidRPr="00360F51">
        <w:t>Challenges and opportunities</w:t>
      </w:r>
      <w:bookmarkEnd w:id="73"/>
    </w:p>
    <w:p w:rsidR="000E0EC4" w:rsidRDefault="000E0EC4" w:rsidP="000E0EC4">
      <w:pPr>
        <w:pStyle w:val="ListParagraph"/>
        <w:numPr>
          <w:ilvl w:val="2"/>
          <w:numId w:val="18"/>
        </w:numPr>
        <w:autoSpaceDE w:val="0"/>
        <w:autoSpaceDN w:val="0"/>
        <w:adjustRightInd w:val="0"/>
        <w:contextualSpacing/>
        <w:rPr>
          <w:lang w:eastAsia="en-GB"/>
        </w:rPr>
      </w:pPr>
      <w:r w:rsidRPr="00360F51">
        <w:rPr>
          <w:lang w:eastAsia="en-GB"/>
        </w:rPr>
        <w:t>Harrow’s population is growing and the demographic of residents is changing. Households are getting smaller, life expectancy is anticipated to increase, and technological advances are changing the way people live, travel and work.  Harrow residents enjoy good life expectancy (</w:t>
      </w:r>
      <w:r>
        <w:rPr>
          <w:lang w:eastAsia="en-GB"/>
        </w:rPr>
        <w:t>82.7</w:t>
      </w:r>
      <w:r w:rsidRPr="00360F51">
        <w:rPr>
          <w:lang w:eastAsia="en-GB"/>
        </w:rPr>
        <w:t xml:space="preserve"> years for men and </w:t>
      </w:r>
      <w:r>
        <w:rPr>
          <w:lang w:eastAsia="en-GB"/>
        </w:rPr>
        <w:t>86.1</w:t>
      </w:r>
      <w:r w:rsidRPr="00360F51">
        <w:rPr>
          <w:lang w:eastAsia="en-GB"/>
        </w:rPr>
        <w:t xml:space="preserve"> years for women) resulting in a disproportionately high increase in the proportion of older residents and adults living alone. </w:t>
      </w:r>
      <w:r w:rsidRPr="0054347D">
        <w:rPr>
          <w:lang w:eastAsia="en-GB"/>
        </w:rPr>
        <w:t>It is expected that the number of residents aged 65 plus will increase by 42% and those aged 85 plus could increase by 62% by 2029.</w:t>
      </w:r>
    </w:p>
    <w:p w:rsidR="000E0EC4" w:rsidRDefault="000E0EC4" w:rsidP="000E0EC4">
      <w:pPr>
        <w:pStyle w:val="ListParagraph"/>
        <w:rPr>
          <w:lang w:eastAsia="en-GB"/>
        </w:rPr>
      </w:pPr>
    </w:p>
    <w:p w:rsidR="000E0EC4" w:rsidRDefault="000E0EC4" w:rsidP="000E0EC4">
      <w:pPr>
        <w:pStyle w:val="ListParagraph"/>
        <w:numPr>
          <w:ilvl w:val="2"/>
          <w:numId w:val="18"/>
        </w:numPr>
        <w:autoSpaceDE w:val="0"/>
        <w:autoSpaceDN w:val="0"/>
        <w:adjustRightInd w:val="0"/>
        <w:contextualSpacing/>
        <w:rPr>
          <w:lang w:eastAsia="en-GB"/>
        </w:rPr>
      </w:pPr>
      <w:r w:rsidRPr="00360F51">
        <w:rPr>
          <w:lang w:eastAsia="en-GB"/>
        </w:rPr>
        <w:t xml:space="preserve">A lack of good transport options can be a significant barrier to social inclusion and independence. Because older people are more dependent on public transport, they suffer more than most from poor public transport and a badly maintained transport infrastructure. The Borough will also see a growth in the under 15 age group (9.8%) which will also need to be considered regarding </w:t>
      </w:r>
      <w:r>
        <w:rPr>
          <w:lang w:eastAsia="en-GB"/>
        </w:rPr>
        <w:t>their</w:t>
      </w:r>
      <w:r w:rsidRPr="00360F51">
        <w:rPr>
          <w:lang w:eastAsia="en-GB"/>
        </w:rPr>
        <w:t xml:space="preserve"> future transport </w:t>
      </w:r>
      <w:r>
        <w:rPr>
          <w:lang w:eastAsia="en-GB"/>
        </w:rPr>
        <w:t>needs</w:t>
      </w:r>
      <w:r w:rsidRPr="00360F51">
        <w:rPr>
          <w:lang w:eastAsia="en-GB"/>
        </w:rPr>
        <w:t>.</w:t>
      </w:r>
    </w:p>
    <w:p w:rsidR="000E0EC4" w:rsidRPr="00360F51" w:rsidRDefault="000E0EC4" w:rsidP="000E0EC4">
      <w:pPr>
        <w:rPr>
          <w:lang w:eastAsia="en-GB"/>
        </w:rPr>
      </w:pPr>
    </w:p>
    <w:p w:rsidR="000E0EC4" w:rsidRPr="00360F51" w:rsidRDefault="000E0EC4" w:rsidP="000E0EC4">
      <w:pPr>
        <w:pStyle w:val="ListParagraph"/>
        <w:numPr>
          <w:ilvl w:val="2"/>
          <w:numId w:val="18"/>
        </w:numPr>
        <w:autoSpaceDE w:val="0"/>
        <w:autoSpaceDN w:val="0"/>
        <w:adjustRightInd w:val="0"/>
        <w:contextualSpacing/>
        <w:rPr>
          <w:lang w:eastAsia="en-GB"/>
        </w:rPr>
      </w:pPr>
      <w:r w:rsidRPr="00360F51">
        <w:rPr>
          <w:lang w:eastAsia="en-GB"/>
        </w:rPr>
        <w:t>Although many older residents in the borough remain independent, there is undoubtedly a need to ensure that the public realm is both welcoming and accessible to meet their needs</w:t>
      </w:r>
      <w:r>
        <w:rPr>
          <w:lang w:eastAsia="en-GB"/>
        </w:rPr>
        <w:t xml:space="preserve"> and the needs of all those who face similar obstacles</w:t>
      </w:r>
      <w:r w:rsidRPr="00360F51">
        <w:rPr>
          <w:lang w:eastAsia="en-GB"/>
        </w:rPr>
        <w:t>.  To address these issues, Harrow will do the following:</w:t>
      </w:r>
    </w:p>
    <w:p w:rsidR="000E0EC4" w:rsidRPr="00360F51" w:rsidRDefault="000E0EC4" w:rsidP="000E0EC4">
      <w:pPr>
        <w:pStyle w:val="ListParagraph"/>
        <w:numPr>
          <w:ilvl w:val="0"/>
          <w:numId w:val="43"/>
        </w:numPr>
        <w:autoSpaceDE w:val="0"/>
        <w:autoSpaceDN w:val="0"/>
        <w:adjustRightInd w:val="0"/>
        <w:ind w:left="1170" w:hanging="450"/>
        <w:contextualSpacing/>
        <w:rPr>
          <w:lang w:eastAsia="en-GB"/>
        </w:rPr>
      </w:pPr>
      <w:r w:rsidRPr="00360F51">
        <w:rPr>
          <w:lang w:eastAsia="en-GB"/>
        </w:rPr>
        <w:t>Work with TfL to improve the penetration and expansion of local bus services into every local neighbourhood area – either by extending existing routes or, where necessary, by promoting new routes – this will be subject to the evaluation of the local impact of any additional bus services</w:t>
      </w:r>
    </w:p>
    <w:p w:rsidR="000E0EC4" w:rsidRPr="00360F51" w:rsidRDefault="000E0EC4" w:rsidP="000E0EC4">
      <w:pPr>
        <w:pStyle w:val="ListParagraph"/>
        <w:numPr>
          <w:ilvl w:val="0"/>
          <w:numId w:val="43"/>
        </w:numPr>
        <w:autoSpaceDE w:val="0"/>
        <w:autoSpaceDN w:val="0"/>
        <w:adjustRightInd w:val="0"/>
        <w:ind w:left="1170" w:hanging="450"/>
        <w:contextualSpacing/>
        <w:rPr>
          <w:lang w:eastAsia="en-GB"/>
        </w:rPr>
      </w:pPr>
      <w:r w:rsidRPr="00360F51">
        <w:rPr>
          <w:lang w:eastAsia="en-GB"/>
        </w:rPr>
        <w:t>Persuade TfL to concentrate on continuing to improve public transport service reliability ensuring improved radial and orbital services</w:t>
      </w:r>
    </w:p>
    <w:p w:rsidR="000E0EC4" w:rsidRPr="00360F51" w:rsidRDefault="000E0EC4" w:rsidP="000E0EC4">
      <w:pPr>
        <w:pStyle w:val="ListParagraph"/>
        <w:numPr>
          <w:ilvl w:val="0"/>
          <w:numId w:val="43"/>
        </w:numPr>
        <w:autoSpaceDE w:val="0"/>
        <w:autoSpaceDN w:val="0"/>
        <w:adjustRightInd w:val="0"/>
        <w:ind w:left="1170" w:hanging="450"/>
        <w:contextualSpacing/>
        <w:rPr>
          <w:lang w:eastAsia="en-GB"/>
        </w:rPr>
      </w:pPr>
      <w:r w:rsidRPr="00360F51">
        <w:rPr>
          <w:lang w:eastAsia="en-GB"/>
        </w:rPr>
        <w:t>Work with TfL to improve bus service reliability and to improve orbital bus links between the town centres and major employment locations and to other key destinations within Harrow and neighbouring boroughs</w:t>
      </w:r>
    </w:p>
    <w:p w:rsidR="000E0EC4" w:rsidRPr="00360F51" w:rsidRDefault="000E0EC4" w:rsidP="000E0EC4">
      <w:pPr>
        <w:pStyle w:val="ListParagraph"/>
        <w:numPr>
          <w:ilvl w:val="0"/>
          <w:numId w:val="43"/>
        </w:numPr>
        <w:autoSpaceDE w:val="0"/>
        <w:autoSpaceDN w:val="0"/>
        <w:adjustRightInd w:val="0"/>
        <w:ind w:left="1170" w:hanging="450"/>
        <w:contextualSpacing/>
        <w:rPr>
          <w:lang w:eastAsia="en-GB"/>
        </w:rPr>
      </w:pPr>
      <w:r w:rsidRPr="00360F51">
        <w:rPr>
          <w:lang w:eastAsia="en-GB"/>
        </w:rPr>
        <w:t>Review cycle parking on station land particularly at Harrow and Wealdstone, Harrow on the Hill station, Stanmore and Rayners Lane stations</w:t>
      </w:r>
    </w:p>
    <w:p w:rsidR="000E0EC4" w:rsidRDefault="000E0EC4" w:rsidP="000E0EC4">
      <w:pPr>
        <w:pStyle w:val="ListParagraph"/>
        <w:numPr>
          <w:ilvl w:val="0"/>
          <w:numId w:val="43"/>
        </w:numPr>
        <w:autoSpaceDE w:val="0"/>
        <w:autoSpaceDN w:val="0"/>
        <w:adjustRightInd w:val="0"/>
        <w:ind w:left="1170" w:hanging="450"/>
        <w:contextualSpacing/>
        <w:rPr>
          <w:lang w:eastAsia="en-GB"/>
        </w:rPr>
      </w:pPr>
      <w:r w:rsidRPr="00360F51">
        <w:rPr>
          <w:lang w:eastAsia="en-GB"/>
        </w:rPr>
        <w:t>Work towards introducing a fully integrated, accessible bus and underground station at Harrow on the Hill</w:t>
      </w:r>
    </w:p>
    <w:p w:rsidR="000E0EC4" w:rsidRPr="00360F51" w:rsidRDefault="000E0EC4" w:rsidP="000E0EC4">
      <w:pPr>
        <w:pStyle w:val="ListParagraph"/>
        <w:numPr>
          <w:ilvl w:val="0"/>
          <w:numId w:val="43"/>
        </w:numPr>
        <w:autoSpaceDE w:val="0"/>
        <w:autoSpaceDN w:val="0"/>
        <w:adjustRightInd w:val="0"/>
        <w:ind w:left="1170" w:hanging="450"/>
        <w:contextualSpacing/>
      </w:pPr>
      <w:r w:rsidRPr="00360F51">
        <w:rPr>
          <w:lang w:eastAsia="en-GB"/>
        </w:rPr>
        <w:t>Consider the provision of additional seating in all new schemes to benefit the needs of those with mobility difficulties, giving particular consideration to road side seating in areas beyond the town centres which would enable</w:t>
      </w:r>
      <w:r w:rsidRPr="00360F51">
        <w:t xml:space="preserve"> many people to take short walking trips outside their own homes</w:t>
      </w:r>
    </w:p>
    <w:p w:rsidR="000E0EC4" w:rsidRPr="00360F51" w:rsidRDefault="000E0EC4" w:rsidP="000E0EC4">
      <w:pPr>
        <w:pStyle w:val="ListParagraph"/>
        <w:numPr>
          <w:ilvl w:val="0"/>
          <w:numId w:val="43"/>
        </w:numPr>
        <w:autoSpaceDE w:val="0"/>
        <w:autoSpaceDN w:val="0"/>
        <w:adjustRightInd w:val="0"/>
        <w:ind w:left="1170" w:hanging="450"/>
        <w:contextualSpacing/>
        <w:rPr>
          <w:lang w:eastAsia="en-GB"/>
        </w:rPr>
      </w:pPr>
      <w:r w:rsidRPr="00360F51">
        <w:rPr>
          <w:lang w:eastAsia="en-GB"/>
        </w:rPr>
        <w:t>In partnership with public transport service providers and regulators, seek to ensure that all stations</w:t>
      </w:r>
      <w:r>
        <w:rPr>
          <w:lang w:eastAsia="en-GB"/>
        </w:rPr>
        <w:t xml:space="preserve"> and bus stop locations in the b</w:t>
      </w:r>
      <w:r w:rsidRPr="00360F51">
        <w:rPr>
          <w:lang w:eastAsia="en-GB"/>
        </w:rPr>
        <w:t>orough are progressively improved with the intention of developing at access points, if appropriate, a fully wheelchair-accessible boarding / alighting points, as a basis for supporting a network of fully wheelchair-accessible scheduled bus services</w:t>
      </w:r>
    </w:p>
    <w:p w:rsidR="000E0EC4" w:rsidRPr="00360F51" w:rsidRDefault="000E0EC4" w:rsidP="000E0EC4">
      <w:pPr>
        <w:pStyle w:val="ListParagraph"/>
        <w:numPr>
          <w:ilvl w:val="0"/>
          <w:numId w:val="43"/>
        </w:numPr>
        <w:autoSpaceDE w:val="0"/>
        <w:autoSpaceDN w:val="0"/>
        <w:adjustRightInd w:val="0"/>
        <w:ind w:left="1170" w:hanging="450"/>
        <w:contextualSpacing/>
        <w:rPr>
          <w:lang w:eastAsia="en-GB"/>
        </w:rPr>
      </w:pPr>
      <w:r w:rsidRPr="00360F51">
        <w:rPr>
          <w:lang w:eastAsia="en-GB"/>
        </w:rPr>
        <w:t xml:space="preserve">Improve transport connectivity within the </w:t>
      </w:r>
      <w:r>
        <w:rPr>
          <w:lang w:eastAsia="en-GB"/>
        </w:rPr>
        <w:t>Opportunity</w:t>
      </w:r>
      <w:r w:rsidRPr="00360F51">
        <w:rPr>
          <w:lang w:eastAsia="en-GB"/>
        </w:rPr>
        <w:t xml:space="preserve"> Area between Harrow Town Centre and Wealdstone including the provision of in station cycle parking</w:t>
      </w:r>
    </w:p>
    <w:p w:rsidR="000E0EC4" w:rsidRPr="00360F51" w:rsidRDefault="000E0EC4" w:rsidP="000E0EC4">
      <w:pPr>
        <w:pStyle w:val="ListParagraph"/>
        <w:numPr>
          <w:ilvl w:val="0"/>
          <w:numId w:val="43"/>
        </w:numPr>
        <w:autoSpaceDE w:val="0"/>
        <w:autoSpaceDN w:val="0"/>
        <w:adjustRightInd w:val="0"/>
        <w:ind w:left="1170" w:hanging="450"/>
        <w:contextualSpacing/>
        <w:rPr>
          <w:lang w:eastAsia="en-GB"/>
        </w:rPr>
      </w:pPr>
      <w:r w:rsidRPr="00360F51">
        <w:rPr>
          <w:lang w:eastAsia="en-GB"/>
        </w:rPr>
        <w:t>Work with the key regulators and providers of rail, Undergrou</w:t>
      </w:r>
      <w:r>
        <w:rPr>
          <w:lang w:eastAsia="en-GB"/>
        </w:rPr>
        <w:t>nd and bus services within the b</w:t>
      </w:r>
      <w:r w:rsidRPr="00360F51">
        <w:rPr>
          <w:lang w:eastAsia="en-GB"/>
        </w:rPr>
        <w:t>orough to progressively improve the network in terms of capacity and reliability.</w:t>
      </w:r>
    </w:p>
    <w:p w:rsidR="000E0EC4" w:rsidRPr="00360F51" w:rsidRDefault="000E0EC4" w:rsidP="000E0EC4">
      <w:pPr>
        <w:pStyle w:val="ListParagraph"/>
        <w:numPr>
          <w:ilvl w:val="0"/>
          <w:numId w:val="43"/>
        </w:numPr>
        <w:autoSpaceDE w:val="0"/>
        <w:autoSpaceDN w:val="0"/>
        <w:adjustRightInd w:val="0"/>
        <w:ind w:left="1170" w:hanging="450"/>
        <w:contextualSpacing/>
        <w:rPr>
          <w:lang w:eastAsia="en-GB"/>
        </w:rPr>
      </w:pPr>
      <w:r w:rsidRPr="00360F51">
        <w:rPr>
          <w:lang w:eastAsia="en-GB"/>
        </w:rPr>
        <w:t>Build on existing liaison arrangements with those parties responsible for regulating and operating pu</w:t>
      </w:r>
      <w:r>
        <w:rPr>
          <w:lang w:eastAsia="en-GB"/>
        </w:rPr>
        <w:t>blic transport services in the b</w:t>
      </w:r>
      <w:r w:rsidRPr="00360F51">
        <w:rPr>
          <w:lang w:eastAsia="en-GB"/>
        </w:rPr>
        <w:t>orough – issues discussed will include concerns of public transport users with both TfL bus and all rail operators and will include bus driving standards, bus emissions, driver behaviour, bikes on buses and trains, as well as general service provision</w:t>
      </w:r>
    </w:p>
    <w:p w:rsidR="000E0EC4" w:rsidRDefault="000E0EC4" w:rsidP="000E0EC4">
      <w:pPr>
        <w:pStyle w:val="ListParagraph"/>
        <w:numPr>
          <w:ilvl w:val="0"/>
          <w:numId w:val="43"/>
        </w:numPr>
        <w:autoSpaceDE w:val="0"/>
        <w:autoSpaceDN w:val="0"/>
        <w:adjustRightInd w:val="0"/>
        <w:ind w:left="1170" w:hanging="450"/>
        <w:contextualSpacing/>
        <w:rPr>
          <w:lang w:eastAsia="en-GB"/>
        </w:rPr>
      </w:pPr>
      <w:r w:rsidRPr="00360F51">
        <w:rPr>
          <w:lang w:eastAsia="en-GB"/>
        </w:rPr>
        <w:t>Seek to secure a fully integrated approach to the provision and operation of public transport services within Harrow, including:</w:t>
      </w:r>
    </w:p>
    <w:p w:rsidR="000E0EC4" w:rsidRDefault="000E0EC4" w:rsidP="000E0EC4">
      <w:pPr>
        <w:pStyle w:val="ListParagraph"/>
        <w:numPr>
          <w:ilvl w:val="2"/>
          <w:numId w:val="55"/>
        </w:numPr>
        <w:autoSpaceDE w:val="0"/>
        <w:autoSpaceDN w:val="0"/>
        <w:adjustRightInd w:val="0"/>
        <w:ind w:left="1800"/>
        <w:contextualSpacing/>
        <w:rPr>
          <w:lang w:eastAsia="en-GB"/>
        </w:rPr>
      </w:pPr>
      <w:r w:rsidRPr="00360F51">
        <w:rPr>
          <w:lang w:eastAsia="en-GB"/>
        </w:rPr>
        <w:t>Improving the ease and convenience of approach routes to service access points, and the quality and clarity of the access signing</w:t>
      </w:r>
    </w:p>
    <w:p w:rsidR="000E0EC4" w:rsidRDefault="000E0EC4" w:rsidP="000E0EC4">
      <w:pPr>
        <w:pStyle w:val="ListParagraph"/>
        <w:numPr>
          <w:ilvl w:val="2"/>
          <w:numId w:val="55"/>
        </w:numPr>
        <w:autoSpaceDE w:val="0"/>
        <w:autoSpaceDN w:val="0"/>
        <w:adjustRightInd w:val="0"/>
        <w:ind w:left="1800"/>
        <w:contextualSpacing/>
        <w:rPr>
          <w:lang w:eastAsia="en-GB"/>
        </w:rPr>
      </w:pPr>
      <w:r w:rsidRPr="00360F51">
        <w:rPr>
          <w:lang w:eastAsia="en-GB"/>
        </w:rPr>
        <w:t>Taking account of the specific needs of people with impai</w:t>
      </w:r>
      <w:r>
        <w:rPr>
          <w:lang w:eastAsia="en-GB"/>
        </w:rPr>
        <w:t>red sight or impaired mobility</w:t>
      </w:r>
    </w:p>
    <w:p w:rsidR="000E0EC4" w:rsidRPr="00360F51" w:rsidRDefault="000E0EC4" w:rsidP="000E0EC4">
      <w:pPr>
        <w:pStyle w:val="ListParagraph"/>
        <w:numPr>
          <w:ilvl w:val="2"/>
          <w:numId w:val="55"/>
        </w:numPr>
        <w:autoSpaceDE w:val="0"/>
        <w:autoSpaceDN w:val="0"/>
        <w:adjustRightInd w:val="0"/>
        <w:ind w:left="1800"/>
        <w:contextualSpacing/>
        <w:rPr>
          <w:lang w:eastAsia="en-GB"/>
        </w:rPr>
      </w:pPr>
      <w:r w:rsidRPr="00360F51">
        <w:rPr>
          <w:lang w:eastAsia="en-GB"/>
        </w:rPr>
        <w:t xml:space="preserve"> Improved taxi facilities at rail and underground stations</w:t>
      </w:r>
    </w:p>
    <w:p w:rsidR="000E0EC4" w:rsidRDefault="000E0EC4" w:rsidP="000E0EC4">
      <w:pPr>
        <w:pStyle w:val="ListParagraph"/>
        <w:numPr>
          <w:ilvl w:val="0"/>
          <w:numId w:val="43"/>
        </w:numPr>
        <w:autoSpaceDE w:val="0"/>
        <w:autoSpaceDN w:val="0"/>
        <w:adjustRightInd w:val="0"/>
        <w:ind w:left="1170" w:hanging="450"/>
        <w:contextualSpacing/>
        <w:rPr>
          <w:lang w:eastAsia="en-GB"/>
        </w:rPr>
      </w:pPr>
      <w:r w:rsidRPr="00360F51">
        <w:rPr>
          <w:lang w:eastAsia="en-GB"/>
        </w:rPr>
        <w:t>Support the extension of additional taxi rank operational hours where this supports late travel such as the night time running of the Jubilee Line</w:t>
      </w:r>
    </w:p>
    <w:p w:rsidR="000E0EC4" w:rsidRPr="00360F51" w:rsidRDefault="000E0EC4" w:rsidP="000E0EC4">
      <w:pPr>
        <w:pStyle w:val="ListParagraph"/>
        <w:ind w:left="1170"/>
        <w:rPr>
          <w:lang w:eastAsia="en-GB"/>
        </w:rPr>
      </w:pPr>
    </w:p>
    <w:p w:rsidR="000E0EC4" w:rsidRPr="00360F51" w:rsidRDefault="000E0EC4" w:rsidP="000E0EC4">
      <w:pPr>
        <w:pStyle w:val="Heading3"/>
      </w:pPr>
      <w:bookmarkStart w:id="74" w:name="_Toc512354163"/>
      <w:r w:rsidRPr="00360F51">
        <w:t>Borough Objectives</w:t>
      </w:r>
      <w:bookmarkEnd w:id="74"/>
    </w:p>
    <w:p w:rsidR="000E0EC4" w:rsidRPr="00360F51" w:rsidRDefault="000E0EC4" w:rsidP="000E0EC4">
      <w:pPr>
        <w:pStyle w:val="ListParagraph"/>
        <w:numPr>
          <w:ilvl w:val="2"/>
          <w:numId w:val="18"/>
        </w:numPr>
        <w:autoSpaceDE w:val="0"/>
        <w:autoSpaceDN w:val="0"/>
        <w:adjustRightInd w:val="0"/>
        <w:contextualSpacing/>
      </w:pPr>
      <w:r w:rsidRPr="00360F51">
        <w:t>The key borough objectives to deliver Outcome 5 are as follows:</w:t>
      </w:r>
    </w:p>
    <w:p w:rsidR="000E0EC4" w:rsidRPr="00360F51" w:rsidRDefault="000E0EC4" w:rsidP="000E0EC4"/>
    <w:p w:rsidR="000E0EC4" w:rsidRPr="00360F51" w:rsidRDefault="000E0EC4" w:rsidP="000E0EC4">
      <w:pPr>
        <w:pStyle w:val="ListParagraph"/>
        <w:numPr>
          <w:ilvl w:val="0"/>
          <w:numId w:val="25"/>
        </w:numPr>
        <w:tabs>
          <w:tab w:val="left" w:pos="1170"/>
        </w:tabs>
        <w:autoSpaceDE w:val="0"/>
        <w:autoSpaceDN w:val="0"/>
        <w:adjustRightInd w:val="0"/>
        <w:ind w:left="1170" w:hanging="450"/>
        <w:contextualSpacing/>
      </w:pPr>
      <w:bookmarkStart w:id="75" w:name="_Toc512354164"/>
      <w:r w:rsidRPr="00360F51">
        <w:t>Encourage the uptake of more sustainable modes of travel through active travel initiatives, delivering additional healthy routes to school, promotion of cycle hire schemes, the use of parking and permit policies and prioritising road space to walking and cycling to improve the environment.</w:t>
      </w:r>
    </w:p>
    <w:p w:rsidR="000E0EC4" w:rsidRPr="00360F51" w:rsidRDefault="000E0EC4" w:rsidP="000E0EC4">
      <w:pPr>
        <w:pStyle w:val="ListParagraph"/>
        <w:numPr>
          <w:ilvl w:val="0"/>
          <w:numId w:val="32"/>
        </w:numPr>
        <w:tabs>
          <w:tab w:val="left" w:pos="1170"/>
        </w:tabs>
        <w:autoSpaceDE w:val="0"/>
        <w:autoSpaceDN w:val="0"/>
        <w:adjustRightInd w:val="0"/>
        <w:ind w:left="1170" w:hanging="450"/>
        <w:contextualSpacing/>
      </w:pPr>
      <w:r w:rsidRPr="00360F51">
        <w:t>Support improved orbi</w:t>
      </w:r>
      <w:r>
        <w:t>tal transport links across the b</w:t>
      </w:r>
      <w:r w:rsidRPr="00360F51">
        <w:t>orough and between outer London centres to provide wider access to employment opportunities and  to enable journeys currently made by car to be made by sustainable forms of transport and thereby improve the environment</w:t>
      </w:r>
    </w:p>
    <w:p w:rsidR="000E0EC4" w:rsidRPr="00360F51" w:rsidRDefault="000E0EC4" w:rsidP="000E0EC4">
      <w:pPr>
        <w:pStyle w:val="ListParagraph"/>
        <w:numPr>
          <w:ilvl w:val="0"/>
          <w:numId w:val="32"/>
        </w:numPr>
        <w:tabs>
          <w:tab w:val="left" w:pos="1170"/>
        </w:tabs>
        <w:autoSpaceDE w:val="0"/>
        <w:autoSpaceDN w:val="0"/>
        <w:adjustRightInd w:val="0"/>
        <w:ind w:left="1170" w:hanging="450"/>
        <w:contextualSpacing/>
      </w:pPr>
      <w:r w:rsidRPr="00360F51">
        <w:t xml:space="preserve">Improve  transport connectivity throughout the Harrow and Wealdstone </w:t>
      </w:r>
      <w:r>
        <w:t>Opportunity</w:t>
      </w:r>
      <w:r w:rsidRPr="00360F51">
        <w:t xml:space="preserve"> Area and particularly between Harrow-on-the-Hill station/ Harrow bus station and Harrow &amp; Wealdstone station</w:t>
      </w:r>
    </w:p>
    <w:p w:rsidR="000E0EC4" w:rsidRPr="00360F51" w:rsidRDefault="000E0EC4" w:rsidP="000E0EC4">
      <w:pPr>
        <w:pStyle w:val="ListParagraph"/>
        <w:numPr>
          <w:ilvl w:val="0"/>
          <w:numId w:val="32"/>
        </w:numPr>
        <w:tabs>
          <w:tab w:val="left" w:pos="1170"/>
        </w:tabs>
        <w:autoSpaceDE w:val="0"/>
        <w:autoSpaceDN w:val="0"/>
        <w:adjustRightInd w:val="0"/>
        <w:ind w:left="1170" w:hanging="450"/>
        <w:contextualSpacing/>
      </w:pPr>
      <w:r w:rsidRPr="00360F51">
        <w:t>Ensure that the vitality of all town centres are supported through good transport links prioritising sustainable modes of transport</w:t>
      </w:r>
    </w:p>
    <w:p w:rsidR="000E0EC4" w:rsidRPr="00360F51" w:rsidRDefault="000E0EC4" w:rsidP="000E0EC4">
      <w:pPr>
        <w:ind w:left="1170" w:hanging="450"/>
      </w:pPr>
      <w:r w:rsidRPr="00EE5EC4">
        <w:t xml:space="preserve">11. </w:t>
      </w:r>
      <w:r>
        <w:tab/>
      </w:r>
      <w:r w:rsidRPr="00EE5EC4">
        <w:t>Prioritise sustainable travel improvements for all new developments to support population growth and housing needs identified in the London Plan and local development framework</w:t>
      </w:r>
    </w:p>
    <w:p w:rsidR="000E0EC4" w:rsidRPr="00360F51" w:rsidRDefault="000E0EC4" w:rsidP="000E0EC4">
      <w:pPr>
        <w:pStyle w:val="ListParagraph"/>
        <w:numPr>
          <w:ilvl w:val="0"/>
          <w:numId w:val="33"/>
        </w:numPr>
        <w:autoSpaceDE w:val="0"/>
        <w:autoSpaceDN w:val="0"/>
        <w:adjustRightInd w:val="0"/>
        <w:ind w:left="1170" w:hanging="450"/>
        <w:contextualSpacing/>
      </w:pPr>
      <w:r w:rsidRPr="00360F51">
        <w:t xml:space="preserve">Prioritise the transport  needs of the Harrow and Wealdstone </w:t>
      </w:r>
      <w:r>
        <w:t>Opportunity</w:t>
      </w:r>
      <w:r w:rsidRPr="00360F51">
        <w:t xml:space="preserve"> Area</w:t>
      </w:r>
    </w:p>
    <w:p w:rsidR="000E0EC4" w:rsidRPr="000E0EC4" w:rsidRDefault="000E0EC4" w:rsidP="000E0EC4">
      <w:pPr>
        <w:spacing w:after="200" w:line="276" w:lineRule="auto"/>
        <w:rPr>
          <w:rFonts w:eastAsia="Cambria"/>
          <w:b/>
          <w:bCs/>
          <w:color w:val="365F91"/>
          <w:sz w:val="26"/>
          <w:szCs w:val="26"/>
        </w:rPr>
      </w:pPr>
      <w:r>
        <w:br w:type="page"/>
      </w:r>
    </w:p>
    <w:p w:rsidR="000E0EC4" w:rsidRPr="00360F51" w:rsidRDefault="000E0EC4" w:rsidP="000E0EC4">
      <w:pPr>
        <w:pStyle w:val="Heading2"/>
      </w:pPr>
      <w:bookmarkStart w:id="76" w:name="_Toc522191002"/>
      <w:r w:rsidRPr="00360F51">
        <w:t>Outcome 6: Public transport will be safe, affordable and accessible to all</w:t>
      </w:r>
      <w:bookmarkEnd w:id="75"/>
      <w:bookmarkEnd w:id="76"/>
    </w:p>
    <w:p w:rsidR="000E0EC4" w:rsidRPr="00360F51" w:rsidRDefault="000E0EC4" w:rsidP="000E0EC4">
      <w:pPr>
        <w:pStyle w:val="Heading3"/>
      </w:pPr>
      <w:bookmarkStart w:id="77" w:name="_Toc512354165"/>
      <w:r w:rsidRPr="00360F51">
        <w:t>Challenges and opportunities</w:t>
      </w:r>
      <w:bookmarkEnd w:id="77"/>
    </w:p>
    <w:p w:rsidR="000E0EC4" w:rsidRPr="00360F51" w:rsidRDefault="000E0EC4" w:rsidP="000E0EC4">
      <w:pPr>
        <w:pStyle w:val="ListParagraph"/>
        <w:numPr>
          <w:ilvl w:val="2"/>
          <w:numId w:val="18"/>
        </w:numPr>
        <w:autoSpaceDE w:val="0"/>
        <w:autoSpaceDN w:val="0"/>
        <w:adjustRightInd w:val="0"/>
        <w:contextualSpacing/>
        <w:rPr>
          <w:lang w:eastAsia="en-GB"/>
        </w:rPr>
      </w:pPr>
      <w:bookmarkStart w:id="78" w:name="_Toc512354166"/>
      <w:r w:rsidRPr="00360F51">
        <w:rPr>
          <w:lang w:eastAsia="en-GB"/>
        </w:rPr>
        <w:t xml:space="preserve">For many years, Harrow has been lobbying for improved accessibility at Harrow on the Hill station.  Step free access is now being introduced at the station and is scheduled to be completed by 2020.  This is a major victory for accessibility in </w:t>
      </w:r>
      <w:r>
        <w:rPr>
          <w:lang w:eastAsia="en-GB"/>
        </w:rPr>
        <w:t>Harrow</w:t>
      </w:r>
      <w:r w:rsidRPr="00360F51">
        <w:rPr>
          <w:lang w:eastAsia="en-GB"/>
        </w:rPr>
        <w:t xml:space="preserve"> town centre.  Further underground accessibility improvements are required at Stanmore, Rayners Lane and Canons Park station</w:t>
      </w:r>
      <w:r>
        <w:rPr>
          <w:lang w:eastAsia="en-GB"/>
        </w:rPr>
        <w:t>s</w:t>
      </w:r>
      <w:r w:rsidRPr="00360F51">
        <w:rPr>
          <w:lang w:eastAsia="en-GB"/>
        </w:rPr>
        <w:t>.  Stanmore station has some accessibility through the car park but it is far from adequate.</w:t>
      </w:r>
    </w:p>
    <w:p w:rsidR="000E0EC4" w:rsidRPr="00360F51" w:rsidRDefault="000E0EC4" w:rsidP="000E0EC4">
      <w:pPr>
        <w:rPr>
          <w:lang w:eastAsia="en-GB"/>
        </w:rPr>
      </w:pPr>
    </w:p>
    <w:p w:rsidR="000E0EC4" w:rsidRPr="00360F51" w:rsidRDefault="000E0EC4" w:rsidP="000E0EC4">
      <w:pPr>
        <w:pStyle w:val="ListParagraph"/>
        <w:numPr>
          <w:ilvl w:val="2"/>
          <w:numId w:val="18"/>
        </w:numPr>
        <w:autoSpaceDE w:val="0"/>
        <w:autoSpaceDN w:val="0"/>
        <w:adjustRightInd w:val="0"/>
        <w:contextualSpacing/>
        <w:rPr>
          <w:lang w:eastAsia="en-GB"/>
        </w:rPr>
      </w:pPr>
      <w:r w:rsidRPr="00360F51">
        <w:rPr>
          <w:lang w:eastAsia="en-GB"/>
        </w:rPr>
        <w:t>Harrow was one of the first boroughs in London to introduce an audit of bus stop accessibility and has continued to progress with improving accessibility levels.  99% of bus stops in the borough are now accessible.</w:t>
      </w:r>
    </w:p>
    <w:p w:rsidR="000E0EC4" w:rsidRPr="00360F51" w:rsidRDefault="000E0EC4" w:rsidP="000E0EC4">
      <w:pPr>
        <w:rPr>
          <w:lang w:eastAsia="en-GB"/>
        </w:rPr>
      </w:pPr>
    </w:p>
    <w:p w:rsidR="000E0EC4" w:rsidRPr="00360F51" w:rsidRDefault="000E0EC4" w:rsidP="000E0EC4">
      <w:pPr>
        <w:pStyle w:val="ListParagraph"/>
        <w:numPr>
          <w:ilvl w:val="2"/>
          <w:numId w:val="18"/>
        </w:numPr>
        <w:autoSpaceDE w:val="0"/>
        <w:autoSpaceDN w:val="0"/>
        <w:adjustRightInd w:val="0"/>
        <w:contextualSpacing/>
        <w:rPr>
          <w:lang w:eastAsia="en-GB"/>
        </w:rPr>
      </w:pPr>
      <w:r w:rsidRPr="00360F51">
        <w:rPr>
          <w:lang w:eastAsia="en-GB"/>
        </w:rPr>
        <w:t>To support those with mobility difficulties, Harrow Council provides the Freedom Passes, Blue Badges and Taxicards enabling concessionary transport services for eligible residents.  Freedom Passes allow free travel in the Greater London area on buses, tube, national rail (London network), DLR and Tramlink, for older and dis</w:t>
      </w:r>
      <w:r>
        <w:rPr>
          <w:lang w:eastAsia="en-GB"/>
        </w:rPr>
        <w:t>abled people who reside in the b</w:t>
      </w:r>
      <w:r w:rsidRPr="00360F51">
        <w:rPr>
          <w:lang w:eastAsia="en-GB"/>
        </w:rPr>
        <w:t>orough. They also allow free bus travel on local bus services anywhere in England. The Blue Badge scheme gives free and dedicated parking close to amenities for drivers and passengers with mobility related disabilities, or who are blind. Taxicards are made available to those with serious difficulties with walking (including breathing problems and sight loss) to travel in taxis at reduced rates.</w:t>
      </w:r>
    </w:p>
    <w:p w:rsidR="000E0EC4" w:rsidRDefault="000E0EC4" w:rsidP="000E0EC4">
      <w:pPr>
        <w:rPr>
          <w:lang w:eastAsia="en-GB"/>
        </w:rPr>
      </w:pPr>
    </w:p>
    <w:p w:rsidR="000E0EC4" w:rsidRPr="00360F51" w:rsidRDefault="000E0EC4" w:rsidP="000E0EC4">
      <w:pPr>
        <w:pStyle w:val="ListParagraph"/>
        <w:numPr>
          <w:ilvl w:val="2"/>
          <w:numId w:val="18"/>
        </w:numPr>
        <w:autoSpaceDE w:val="0"/>
        <w:autoSpaceDN w:val="0"/>
        <w:adjustRightInd w:val="0"/>
        <w:contextualSpacing/>
        <w:rPr>
          <w:lang w:eastAsia="en-GB"/>
        </w:rPr>
      </w:pPr>
      <w:r w:rsidRPr="00360F51">
        <w:rPr>
          <w:lang w:eastAsia="en-GB"/>
        </w:rPr>
        <w:t xml:space="preserve">Harrow Community Transport has been provides community transport services for those in Harrow with mobility needs. Their service is provided to local community and voluntary groups in the borough.  They are a charity funded through donations and deliver essential services in both the London boroughs of Harrow and Brent. They also provide Group Transport, Individual Transport, Community Car Service (CCS), Driver Training - MiDAS (Minibus Driver Awareness Scheme), Technical Advice / Vehicle Management and Contract Services. </w:t>
      </w:r>
    </w:p>
    <w:p w:rsidR="000E0EC4" w:rsidRPr="00360F51" w:rsidRDefault="000E0EC4" w:rsidP="000E0EC4">
      <w:pPr>
        <w:rPr>
          <w:lang w:eastAsia="en-GB"/>
        </w:rPr>
      </w:pPr>
    </w:p>
    <w:p w:rsidR="000E0EC4" w:rsidRPr="00360F51" w:rsidRDefault="000E0EC4" w:rsidP="000E0EC4">
      <w:pPr>
        <w:pStyle w:val="ListParagraph"/>
        <w:numPr>
          <w:ilvl w:val="2"/>
          <w:numId w:val="18"/>
        </w:numPr>
        <w:autoSpaceDE w:val="0"/>
        <w:autoSpaceDN w:val="0"/>
        <w:adjustRightInd w:val="0"/>
        <w:contextualSpacing/>
        <w:rPr>
          <w:lang w:eastAsia="en-GB"/>
        </w:rPr>
      </w:pPr>
      <w:r w:rsidRPr="00360F51">
        <w:rPr>
          <w:lang w:eastAsia="en-GB"/>
        </w:rPr>
        <w:t>To support those with mobility difficulties in Harrow and to improve the safety and accessibility of travelling in Harrow, the borough will do the following:</w:t>
      </w:r>
    </w:p>
    <w:p w:rsidR="000E0EC4" w:rsidRPr="00360F51" w:rsidRDefault="000E0EC4" w:rsidP="000E0EC4">
      <w:pPr>
        <w:rPr>
          <w:lang w:eastAsia="en-GB"/>
        </w:rPr>
      </w:pPr>
    </w:p>
    <w:p w:rsidR="000E0EC4" w:rsidRPr="00360F51" w:rsidRDefault="000E0EC4" w:rsidP="000E0EC4">
      <w:pPr>
        <w:pStyle w:val="ListParagraph"/>
        <w:numPr>
          <w:ilvl w:val="0"/>
          <w:numId w:val="43"/>
        </w:numPr>
        <w:autoSpaceDE w:val="0"/>
        <w:autoSpaceDN w:val="0"/>
        <w:adjustRightInd w:val="0"/>
        <w:ind w:left="1170" w:hanging="450"/>
        <w:contextualSpacing/>
      </w:pPr>
      <w:r w:rsidRPr="00360F51">
        <w:t>Adopt a Vision Zero approach towards eliminating all road deaths and serious injuries by 2041</w:t>
      </w:r>
    </w:p>
    <w:p w:rsidR="000E0EC4" w:rsidRPr="00360F51" w:rsidRDefault="000E0EC4" w:rsidP="000E0EC4">
      <w:pPr>
        <w:pStyle w:val="ListParagraph"/>
        <w:numPr>
          <w:ilvl w:val="0"/>
          <w:numId w:val="43"/>
        </w:numPr>
        <w:autoSpaceDE w:val="0"/>
        <w:autoSpaceDN w:val="0"/>
        <w:adjustRightInd w:val="0"/>
        <w:ind w:left="1170" w:hanging="450"/>
        <w:contextualSpacing/>
        <w:rPr>
          <w:lang w:eastAsia="en-GB"/>
        </w:rPr>
      </w:pPr>
      <w:r w:rsidRPr="00360F51">
        <w:rPr>
          <w:lang w:eastAsia="en-GB"/>
        </w:rPr>
        <w:t>In the development of parking schemes, the council will ensure convenient car parking for people with disabilities is considered</w:t>
      </w:r>
    </w:p>
    <w:p w:rsidR="000E0EC4" w:rsidRPr="00360F51" w:rsidRDefault="000E0EC4" w:rsidP="000E0EC4">
      <w:pPr>
        <w:pStyle w:val="ListParagraph"/>
        <w:numPr>
          <w:ilvl w:val="0"/>
          <w:numId w:val="43"/>
        </w:numPr>
        <w:autoSpaceDE w:val="0"/>
        <w:autoSpaceDN w:val="0"/>
        <w:adjustRightInd w:val="0"/>
        <w:ind w:left="1170" w:hanging="450"/>
        <w:contextualSpacing/>
        <w:rPr>
          <w:lang w:eastAsia="en-GB"/>
        </w:rPr>
      </w:pPr>
      <w:r w:rsidRPr="00360F51">
        <w:rPr>
          <w:lang w:eastAsia="en-GB"/>
        </w:rPr>
        <w:t>Ensure adequate provision of blue badge parking is available in all town centres</w:t>
      </w:r>
    </w:p>
    <w:p w:rsidR="000E0EC4" w:rsidRPr="00360F51" w:rsidRDefault="000E0EC4" w:rsidP="000E0EC4">
      <w:pPr>
        <w:pStyle w:val="ListParagraph"/>
        <w:numPr>
          <w:ilvl w:val="0"/>
          <w:numId w:val="43"/>
        </w:numPr>
        <w:autoSpaceDE w:val="0"/>
        <w:autoSpaceDN w:val="0"/>
        <w:adjustRightInd w:val="0"/>
        <w:ind w:left="1170" w:hanging="450"/>
        <w:contextualSpacing/>
        <w:rPr>
          <w:lang w:eastAsia="en-GB"/>
        </w:rPr>
      </w:pPr>
      <w:r w:rsidRPr="00360F51">
        <w:rPr>
          <w:lang w:eastAsia="en-GB"/>
        </w:rPr>
        <w:t>In partnership with public transport service providers and regulators, seek to ensure that all stations</w:t>
      </w:r>
      <w:r>
        <w:rPr>
          <w:lang w:eastAsia="en-GB"/>
        </w:rPr>
        <w:t xml:space="preserve"> and bus stop locations in the b</w:t>
      </w:r>
      <w:r w:rsidRPr="00360F51">
        <w:rPr>
          <w:lang w:eastAsia="en-GB"/>
        </w:rPr>
        <w:t>orough are progressively improved with the intention of developing at access points, if appropriate, a fully wheelchair-accessible boarding / alighting points, as a basis for supporting a network of fully wheelchair-accessible scheduled bus services</w:t>
      </w:r>
    </w:p>
    <w:p w:rsidR="000E0EC4" w:rsidRPr="00360F51" w:rsidRDefault="000E0EC4" w:rsidP="000E0EC4">
      <w:pPr>
        <w:pStyle w:val="ListParagraph"/>
        <w:numPr>
          <w:ilvl w:val="0"/>
          <w:numId w:val="44"/>
        </w:numPr>
        <w:autoSpaceDE w:val="0"/>
        <w:autoSpaceDN w:val="0"/>
        <w:adjustRightInd w:val="0"/>
        <w:ind w:left="1170" w:hanging="450"/>
        <w:contextualSpacing/>
        <w:rPr>
          <w:lang w:eastAsia="en-GB"/>
        </w:rPr>
      </w:pPr>
      <w:r w:rsidRPr="00360F51">
        <w:rPr>
          <w:lang w:eastAsia="en-GB"/>
        </w:rPr>
        <w:t>Work towards introducing a fully integrated, accessible bus and underground station at Harrow on the Hill</w:t>
      </w:r>
    </w:p>
    <w:p w:rsidR="000E0EC4" w:rsidRPr="00360F51" w:rsidRDefault="000E0EC4" w:rsidP="000E0EC4">
      <w:pPr>
        <w:pStyle w:val="ListParagraph"/>
        <w:numPr>
          <w:ilvl w:val="0"/>
          <w:numId w:val="44"/>
        </w:numPr>
        <w:autoSpaceDE w:val="0"/>
        <w:autoSpaceDN w:val="0"/>
        <w:adjustRightInd w:val="0"/>
        <w:ind w:left="1170" w:hanging="450"/>
        <w:contextualSpacing/>
        <w:rPr>
          <w:lang w:eastAsia="en-GB"/>
        </w:rPr>
      </w:pPr>
      <w:r w:rsidRPr="00360F51">
        <w:rPr>
          <w:lang w:eastAsia="en-GB"/>
        </w:rPr>
        <w:t>Petition TfL to improve the accessibility of all stations in the borough where there is no disabled access</w:t>
      </w:r>
    </w:p>
    <w:p w:rsidR="000E0EC4" w:rsidRPr="00360F51" w:rsidRDefault="000E0EC4" w:rsidP="000E0EC4">
      <w:pPr>
        <w:pStyle w:val="ListParagraph"/>
        <w:numPr>
          <w:ilvl w:val="0"/>
          <w:numId w:val="44"/>
        </w:numPr>
        <w:autoSpaceDE w:val="0"/>
        <w:autoSpaceDN w:val="0"/>
        <w:adjustRightInd w:val="0"/>
        <w:ind w:left="1170" w:hanging="450"/>
        <w:contextualSpacing/>
        <w:rPr>
          <w:lang w:eastAsia="en-GB"/>
        </w:rPr>
      </w:pPr>
      <w:r w:rsidRPr="00360F51">
        <w:rPr>
          <w:lang w:eastAsia="en-GB"/>
        </w:rPr>
        <w:t>Seek to ensure that all stations</w:t>
      </w:r>
      <w:r>
        <w:rPr>
          <w:lang w:eastAsia="en-GB"/>
        </w:rPr>
        <w:t xml:space="preserve"> and bus stop locations in the b</w:t>
      </w:r>
      <w:r w:rsidRPr="00360F51">
        <w:rPr>
          <w:lang w:eastAsia="en-GB"/>
        </w:rPr>
        <w:t>orough are progressively improved as a basis for supporting a network of fully wheelchair-accessible scheduled bus services</w:t>
      </w:r>
    </w:p>
    <w:p w:rsidR="000E0EC4" w:rsidRPr="00C641BB" w:rsidRDefault="000E0EC4" w:rsidP="000E0EC4">
      <w:pPr>
        <w:pStyle w:val="ListParagraph"/>
        <w:numPr>
          <w:ilvl w:val="0"/>
          <w:numId w:val="44"/>
        </w:numPr>
        <w:autoSpaceDE w:val="0"/>
        <w:autoSpaceDN w:val="0"/>
        <w:adjustRightInd w:val="0"/>
        <w:ind w:left="1170" w:hanging="450"/>
        <w:contextualSpacing/>
        <w:rPr>
          <w:lang w:eastAsia="en-GB"/>
        </w:rPr>
      </w:pPr>
      <w:r w:rsidRPr="00C641BB">
        <w:rPr>
          <w:lang w:eastAsia="en-GB"/>
        </w:rPr>
        <w:t>Liaise with the Public Carriage Office regarding improving the accessibility of taxi ranks in the borough</w:t>
      </w:r>
    </w:p>
    <w:p w:rsidR="000E0EC4" w:rsidRPr="00360F51" w:rsidRDefault="000E0EC4" w:rsidP="000E0EC4">
      <w:pPr>
        <w:pStyle w:val="ListParagraph"/>
        <w:numPr>
          <w:ilvl w:val="0"/>
          <w:numId w:val="44"/>
        </w:numPr>
        <w:autoSpaceDE w:val="0"/>
        <w:autoSpaceDN w:val="0"/>
        <w:adjustRightInd w:val="0"/>
        <w:ind w:left="1170" w:hanging="450"/>
        <w:contextualSpacing/>
        <w:rPr>
          <w:lang w:eastAsia="en-GB"/>
        </w:rPr>
      </w:pPr>
      <w:r w:rsidRPr="00360F51">
        <w:rPr>
          <w:color w:val="3A3F41"/>
        </w:rPr>
        <w:t xml:space="preserve">Continue to </w:t>
      </w:r>
      <w:r w:rsidRPr="00360F51">
        <w:rPr>
          <w:lang w:eastAsia="en-GB"/>
        </w:rPr>
        <w:t>support of the expansion of the Harrow Shopmobility services and their opening hours</w:t>
      </w:r>
    </w:p>
    <w:p w:rsidR="000E0EC4" w:rsidRPr="001522E9" w:rsidRDefault="000E0EC4" w:rsidP="000E0EC4">
      <w:pPr>
        <w:pStyle w:val="ListParagraph"/>
        <w:numPr>
          <w:ilvl w:val="0"/>
          <w:numId w:val="44"/>
        </w:numPr>
        <w:autoSpaceDE w:val="0"/>
        <w:autoSpaceDN w:val="0"/>
        <w:adjustRightInd w:val="0"/>
        <w:ind w:left="1170" w:hanging="450"/>
        <w:contextualSpacing/>
        <w:rPr>
          <w:color w:val="000000"/>
          <w:lang w:eastAsia="en-GB"/>
        </w:rPr>
      </w:pPr>
      <w:r>
        <w:t xml:space="preserve">Work with </w:t>
      </w:r>
      <w:r w:rsidRPr="00743BC4">
        <w:rPr>
          <w:color w:val="000000"/>
          <w:lang w:eastAsia="en-GB"/>
        </w:rPr>
        <w:t>schools</w:t>
      </w:r>
      <w:r>
        <w:t xml:space="preserve"> to promote travel training for children and young people with learning difficulties</w:t>
      </w:r>
    </w:p>
    <w:p w:rsidR="000E0EC4" w:rsidRDefault="000E0EC4" w:rsidP="000E0EC4">
      <w:pPr>
        <w:pStyle w:val="ListParagraph"/>
        <w:numPr>
          <w:ilvl w:val="0"/>
          <w:numId w:val="44"/>
        </w:numPr>
        <w:autoSpaceDE w:val="0"/>
        <w:autoSpaceDN w:val="0"/>
        <w:adjustRightInd w:val="0"/>
        <w:ind w:left="1170" w:hanging="450"/>
        <w:contextualSpacing/>
      </w:pPr>
      <w:r>
        <w:t>Work with Harrow Association of Disabled People and other disability organisations to address a range of accessibility issues</w:t>
      </w:r>
    </w:p>
    <w:p w:rsidR="000E0EC4" w:rsidRPr="0080305B" w:rsidRDefault="000E0EC4" w:rsidP="000E0EC4">
      <w:pPr>
        <w:pStyle w:val="ListParagraph"/>
        <w:ind w:left="1170"/>
        <w:rPr>
          <w:color w:val="000000"/>
          <w:lang w:eastAsia="en-GB"/>
        </w:rPr>
      </w:pPr>
    </w:p>
    <w:p w:rsidR="000E0EC4" w:rsidRPr="00360F51" w:rsidRDefault="000E0EC4" w:rsidP="000E0EC4">
      <w:pPr>
        <w:pStyle w:val="ListParagraph"/>
        <w:rPr>
          <w:lang w:eastAsia="en-GB"/>
        </w:rPr>
      </w:pPr>
    </w:p>
    <w:p w:rsidR="000E0EC4" w:rsidRPr="00360F51" w:rsidRDefault="000E0EC4" w:rsidP="000E0EC4">
      <w:pPr>
        <w:pStyle w:val="Heading3"/>
      </w:pPr>
      <w:r w:rsidRPr="00360F51">
        <w:t>Borough Objectives</w:t>
      </w:r>
      <w:bookmarkEnd w:id="78"/>
    </w:p>
    <w:p w:rsidR="000E0EC4" w:rsidRPr="00360F51" w:rsidRDefault="000E0EC4" w:rsidP="000E0EC4">
      <w:pPr>
        <w:pStyle w:val="ListParagraph"/>
        <w:numPr>
          <w:ilvl w:val="2"/>
          <w:numId w:val="18"/>
        </w:numPr>
        <w:autoSpaceDE w:val="0"/>
        <w:autoSpaceDN w:val="0"/>
        <w:adjustRightInd w:val="0"/>
        <w:contextualSpacing/>
      </w:pPr>
      <w:r w:rsidRPr="00360F51">
        <w:t>The key borough objectives to deliver Outcome 6 are as follows:</w:t>
      </w:r>
    </w:p>
    <w:p w:rsidR="000E0EC4" w:rsidRPr="00360F51" w:rsidRDefault="000E0EC4" w:rsidP="000E0EC4"/>
    <w:p w:rsidR="000E0EC4" w:rsidRPr="00360F51" w:rsidRDefault="000E0EC4" w:rsidP="000E0EC4">
      <w:pPr>
        <w:pStyle w:val="ListParagraph"/>
        <w:numPr>
          <w:ilvl w:val="0"/>
          <w:numId w:val="27"/>
        </w:numPr>
        <w:autoSpaceDE w:val="0"/>
        <w:autoSpaceDN w:val="0"/>
        <w:adjustRightInd w:val="0"/>
        <w:ind w:left="1170" w:hanging="450"/>
        <w:contextualSpacing/>
      </w:pPr>
      <w:bookmarkStart w:id="79" w:name="_Toc512354167"/>
      <w:r w:rsidRPr="00360F51">
        <w:t>Adopt a Vision Zero approach towards eliminating all road traffic deaths and serious injuries by 2041 and focus on reducing the number of motorcycle casualties across the borough</w:t>
      </w:r>
    </w:p>
    <w:p w:rsidR="000E0EC4" w:rsidRPr="00360F51" w:rsidRDefault="000E0EC4" w:rsidP="000E0EC4">
      <w:pPr>
        <w:pStyle w:val="ListParagraph"/>
        <w:numPr>
          <w:ilvl w:val="0"/>
          <w:numId w:val="32"/>
        </w:numPr>
        <w:autoSpaceDE w:val="0"/>
        <w:autoSpaceDN w:val="0"/>
        <w:adjustRightInd w:val="0"/>
        <w:ind w:left="1170" w:hanging="450"/>
        <w:contextualSpacing/>
      </w:pPr>
      <w:r w:rsidRPr="00360F51">
        <w:t>Improve public transport accessibility, support the expansion of bus and rail services throughout Harrow and in particular, support increased bus priority to deliver a more reliable</w:t>
      </w:r>
      <w:r>
        <w:t>,</w:t>
      </w:r>
      <w:r w:rsidRPr="00360F51">
        <w:t xml:space="preserve"> faster and more accessible public transport experience</w:t>
      </w:r>
    </w:p>
    <w:p w:rsidR="000E0EC4" w:rsidRPr="000E0EC4" w:rsidRDefault="000E0EC4" w:rsidP="000E0EC4">
      <w:pPr>
        <w:spacing w:after="200" w:line="276" w:lineRule="auto"/>
        <w:rPr>
          <w:rFonts w:eastAsia="Cambria"/>
          <w:b/>
          <w:bCs/>
          <w:color w:val="365F91"/>
          <w:sz w:val="26"/>
          <w:szCs w:val="26"/>
        </w:rPr>
      </w:pPr>
      <w:r>
        <w:br w:type="page"/>
      </w:r>
    </w:p>
    <w:p w:rsidR="000E0EC4" w:rsidRPr="00360F51" w:rsidRDefault="000E0EC4" w:rsidP="000E0EC4">
      <w:pPr>
        <w:pStyle w:val="Heading2"/>
      </w:pPr>
      <w:bookmarkStart w:id="80" w:name="_Toc522191003"/>
      <w:r w:rsidRPr="00360F51">
        <w:t>Outcome 7: Journeys by public transport will be pleasant, fast and reliable</w:t>
      </w:r>
      <w:bookmarkEnd w:id="79"/>
      <w:bookmarkEnd w:id="80"/>
    </w:p>
    <w:p w:rsidR="000E0EC4" w:rsidRPr="00360F51" w:rsidRDefault="000E0EC4" w:rsidP="000E0EC4">
      <w:pPr>
        <w:pStyle w:val="Heading3"/>
      </w:pPr>
      <w:bookmarkStart w:id="81" w:name="_Toc512354168"/>
      <w:r w:rsidRPr="00360F51">
        <w:t>Challenges and opportunities</w:t>
      </w:r>
      <w:bookmarkEnd w:id="81"/>
    </w:p>
    <w:p w:rsidR="000E0EC4" w:rsidRDefault="000E0EC4" w:rsidP="000E0EC4">
      <w:pPr>
        <w:pStyle w:val="ListParagraph"/>
        <w:numPr>
          <w:ilvl w:val="2"/>
          <w:numId w:val="18"/>
        </w:numPr>
        <w:autoSpaceDE w:val="0"/>
        <w:autoSpaceDN w:val="0"/>
        <w:adjustRightInd w:val="0"/>
        <w:contextualSpacing/>
      </w:pPr>
      <w:bookmarkStart w:id="82" w:name="_Toc512354169"/>
      <w:r w:rsidRPr="00360F51">
        <w:t xml:space="preserve">Harrow will continue to liaise with TfL and public transport operators and user groups through its regular public transport liaison group meetings.  Reviews of bus routes and other issues that affect all public transport provision in the borough are considered at these meetings.  </w:t>
      </w:r>
    </w:p>
    <w:p w:rsidR="000E0EC4" w:rsidRDefault="000E0EC4" w:rsidP="000E0EC4">
      <w:pPr>
        <w:pStyle w:val="ListParagraph"/>
      </w:pPr>
    </w:p>
    <w:p w:rsidR="000E0EC4" w:rsidRDefault="000E0EC4" w:rsidP="000E0EC4">
      <w:pPr>
        <w:pStyle w:val="ListParagraph"/>
        <w:numPr>
          <w:ilvl w:val="2"/>
          <w:numId w:val="18"/>
        </w:numPr>
        <w:autoSpaceDE w:val="0"/>
        <w:autoSpaceDN w:val="0"/>
        <w:adjustRightInd w:val="0"/>
        <w:contextualSpacing/>
      </w:pPr>
      <w:r>
        <w:t xml:space="preserve">Harrow liaises with TfL about the transport needs of the borough but has limited influence over the services actually run.  As TfL faces significant funding restrictions, the borough is concerned that this might result in cuts to local bus services in terms of bus routes and bus frequency.  If this were to happen, then overcrowding would become a greater issue and the necessary public transport support for new growth areas would not be provided.  </w:t>
      </w:r>
      <w:r w:rsidRPr="00CB04D9">
        <w:t xml:space="preserve">In addition, the new orbital </w:t>
      </w:r>
      <w:r>
        <w:t>bus services</w:t>
      </w:r>
      <w:r w:rsidRPr="00CB04D9">
        <w:t xml:space="preserve"> needed in Outer London would not be delivered.</w:t>
      </w:r>
    </w:p>
    <w:p w:rsidR="000E0EC4" w:rsidRDefault="000E0EC4" w:rsidP="000E0EC4">
      <w:pPr>
        <w:pStyle w:val="ListParagraph"/>
      </w:pPr>
    </w:p>
    <w:p w:rsidR="000E0EC4" w:rsidRDefault="000E0EC4" w:rsidP="000E0EC4">
      <w:pPr>
        <w:pStyle w:val="ListParagraph"/>
        <w:numPr>
          <w:ilvl w:val="2"/>
          <w:numId w:val="18"/>
        </w:numPr>
        <w:autoSpaceDE w:val="0"/>
        <w:autoSpaceDN w:val="0"/>
        <w:adjustRightInd w:val="0"/>
        <w:contextualSpacing/>
        <w:rPr>
          <w:color w:val="000000"/>
          <w:lang w:eastAsia="en-GB"/>
        </w:rPr>
      </w:pPr>
      <w:r w:rsidRPr="00360F51">
        <w:t xml:space="preserve">The reliability of bus routes can be improved by good design, better managed roadworks and well managed kerbside space through appropriate parking regulations.  Introducing appropriate bus priority including additional bus lanes, bus gates, </w:t>
      </w:r>
      <w:r>
        <w:t xml:space="preserve">introducing </w:t>
      </w:r>
      <w:r w:rsidRPr="00360F51">
        <w:t xml:space="preserve">signal reviews, changes to bus lane operational hours and accessible bus stops can all improve the reliability of the bus service.  In addition, the importance and reliability of the bus service is always considered in managing the road network in the borough.  Enforcement of </w:t>
      </w:r>
      <w:r w:rsidRPr="00360F51">
        <w:rPr>
          <w:color w:val="000000"/>
          <w:lang w:eastAsia="en-GB"/>
        </w:rPr>
        <w:t>road traffic, parking and waiting regulations need to be considered in the interests of improving bus priority and where possible engineering solutions need to be used to minimise the need for any additional enforcement.</w:t>
      </w:r>
    </w:p>
    <w:p w:rsidR="000E0EC4" w:rsidRPr="00E02F96" w:rsidRDefault="000E0EC4" w:rsidP="000E0EC4">
      <w:pPr>
        <w:pStyle w:val="ListParagraph"/>
        <w:rPr>
          <w:color w:val="000000"/>
          <w:lang w:eastAsia="en-GB"/>
        </w:rPr>
      </w:pPr>
    </w:p>
    <w:p w:rsidR="000E0EC4" w:rsidRPr="00360F51" w:rsidRDefault="000E0EC4" w:rsidP="000E0EC4">
      <w:pPr>
        <w:pStyle w:val="ListParagraph"/>
        <w:numPr>
          <w:ilvl w:val="2"/>
          <w:numId w:val="18"/>
        </w:numPr>
        <w:autoSpaceDE w:val="0"/>
        <w:autoSpaceDN w:val="0"/>
        <w:adjustRightInd w:val="0"/>
        <w:contextualSpacing/>
        <w:rPr>
          <w:lang w:eastAsia="en-GB"/>
        </w:rPr>
      </w:pPr>
      <w:r w:rsidRPr="00360F51">
        <w:t>To</w:t>
      </w:r>
      <w:r w:rsidRPr="00360F51">
        <w:rPr>
          <w:lang w:eastAsia="en-GB"/>
        </w:rPr>
        <w:t xml:space="preserve"> support buses and taxis to provide a pleasant, fast and reliable service, Harrow will do the following:</w:t>
      </w:r>
    </w:p>
    <w:p w:rsidR="000E0EC4" w:rsidRPr="00360F51" w:rsidRDefault="000E0EC4" w:rsidP="000E0EC4">
      <w:pPr>
        <w:pStyle w:val="ListParagraph"/>
        <w:numPr>
          <w:ilvl w:val="0"/>
          <w:numId w:val="45"/>
        </w:numPr>
        <w:autoSpaceDE w:val="0"/>
        <w:autoSpaceDN w:val="0"/>
        <w:adjustRightInd w:val="0"/>
        <w:ind w:left="1170" w:hanging="450"/>
        <w:contextualSpacing/>
        <w:rPr>
          <w:lang w:eastAsia="en-GB"/>
        </w:rPr>
      </w:pPr>
      <w:r w:rsidRPr="00360F51">
        <w:rPr>
          <w:lang w:eastAsia="en-GB"/>
        </w:rPr>
        <w:t>Deploy full range of available bus priority measures ensuring that measures are designed to reduce problems for all modes</w:t>
      </w:r>
    </w:p>
    <w:p w:rsidR="000E0EC4" w:rsidRPr="00360F51" w:rsidRDefault="000E0EC4" w:rsidP="000E0EC4">
      <w:pPr>
        <w:pStyle w:val="ListParagraph"/>
        <w:numPr>
          <w:ilvl w:val="0"/>
          <w:numId w:val="45"/>
        </w:numPr>
        <w:autoSpaceDE w:val="0"/>
        <w:autoSpaceDN w:val="0"/>
        <w:adjustRightInd w:val="0"/>
        <w:ind w:left="1170" w:hanging="450"/>
        <w:contextualSpacing/>
        <w:rPr>
          <w:lang w:eastAsia="en-GB"/>
        </w:rPr>
      </w:pPr>
      <w:r w:rsidRPr="00360F51">
        <w:rPr>
          <w:lang w:eastAsia="en-GB"/>
        </w:rPr>
        <w:t>Work with TfL to prioritise available resources to provide the road space and traffic regulatory / management infrastructure to support development of the bus services as well as additional bus services</w:t>
      </w:r>
    </w:p>
    <w:p w:rsidR="000E0EC4" w:rsidRPr="00360F51" w:rsidRDefault="000E0EC4" w:rsidP="000E0EC4">
      <w:pPr>
        <w:pStyle w:val="ListParagraph"/>
        <w:numPr>
          <w:ilvl w:val="0"/>
          <w:numId w:val="45"/>
        </w:numPr>
        <w:autoSpaceDE w:val="0"/>
        <w:autoSpaceDN w:val="0"/>
        <w:adjustRightInd w:val="0"/>
        <w:ind w:left="1170" w:hanging="450"/>
        <w:contextualSpacing/>
        <w:rPr>
          <w:lang w:eastAsia="en-GB"/>
        </w:rPr>
      </w:pPr>
      <w:r w:rsidRPr="00360F51">
        <w:rPr>
          <w:lang w:eastAsia="en-GB"/>
        </w:rPr>
        <w:t>Seek to work with public transport providers and regulators to ensure that engineering works and service closures are coordinated to minimise passenger inconvenience</w:t>
      </w:r>
    </w:p>
    <w:p w:rsidR="000E0EC4" w:rsidRPr="00360F51" w:rsidRDefault="000E0EC4" w:rsidP="000E0EC4">
      <w:pPr>
        <w:pStyle w:val="ListParagraph"/>
        <w:numPr>
          <w:ilvl w:val="0"/>
          <w:numId w:val="45"/>
        </w:numPr>
        <w:autoSpaceDE w:val="0"/>
        <w:autoSpaceDN w:val="0"/>
        <w:adjustRightInd w:val="0"/>
        <w:ind w:left="1170" w:hanging="450"/>
        <w:contextualSpacing/>
        <w:rPr>
          <w:lang w:eastAsia="en-GB"/>
        </w:rPr>
      </w:pPr>
      <w:r w:rsidRPr="00360F51">
        <w:rPr>
          <w:lang w:eastAsia="en-GB"/>
        </w:rPr>
        <w:t>Enforce all road traffic, parking and waiting regulations in the interests of improving bus priority.  Where possible engineering solutions will be used to minimise the need for additional enforcement.</w:t>
      </w:r>
    </w:p>
    <w:p w:rsidR="000E0EC4" w:rsidRPr="00360F51" w:rsidRDefault="000E0EC4" w:rsidP="000E0EC4">
      <w:pPr>
        <w:pStyle w:val="ListParagraph"/>
        <w:numPr>
          <w:ilvl w:val="0"/>
          <w:numId w:val="45"/>
        </w:numPr>
        <w:autoSpaceDE w:val="0"/>
        <w:autoSpaceDN w:val="0"/>
        <w:adjustRightInd w:val="0"/>
        <w:ind w:left="1170" w:hanging="450"/>
        <w:contextualSpacing/>
        <w:rPr>
          <w:lang w:eastAsia="en-GB"/>
        </w:rPr>
      </w:pPr>
      <w:r w:rsidRPr="00360F51">
        <w:rPr>
          <w:lang w:eastAsia="en-GB"/>
        </w:rPr>
        <w:t>Work in partnership with public transport service providers and regulators, seek to ensure that all stations</w:t>
      </w:r>
      <w:r>
        <w:rPr>
          <w:lang w:eastAsia="en-GB"/>
        </w:rPr>
        <w:t xml:space="preserve"> and bus stop locations in the b</w:t>
      </w:r>
      <w:r w:rsidRPr="00360F51">
        <w:rPr>
          <w:lang w:eastAsia="en-GB"/>
        </w:rPr>
        <w:t>orough are progressively improved to offer a safe, secure and passenger-friendly environment and appropriate ‘state-of-the-art’ passenger interchanges</w:t>
      </w:r>
    </w:p>
    <w:p w:rsidR="000E0EC4" w:rsidRPr="00360F51" w:rsidRDefault="000E0EC4" w:rsidP="000E0EC4">
      <w:pPr>
        <w:pStyle w:val="ListParagraph"/>
        <w:numPr>
          <w:ilvl w:val="0"/>
          <w:numId w:val="45"/>
        </w:numPr>
        <w:autoSpaceDE w:val="0"/>
        <w:autoSpaceDN w:val="0"/>
        <w:adjustRightInd w:val="0"/>
        <w:ind w:left="1170" w:hanging="450"/>
        <w:contextualSpacing/>
        <w:rPr>
          <w:lang w:eastAsia="en-GB"/>
        </w:rPr>
      </w:pPr>
      <w:r w:rsidRPr="00360F51">
        <w:rPr>
          <w:lang w:eastAsia="en-GB"/>
        </w:rPr>
        <w:t>Seek to ensure that all stations</w:t>
      </w:r>
      <w:r>
        <w:rPr>
          <w:lang w:eastAsia="en-GB"/>
        </w:rPr>
        <w:t xml:space="preserve"> and bus stop locations in the b</w:t>
      </w:r>
      <w:r w:rsidRPr="00360F51">
        <w:rPr>
          <w:lang w:eastAsia="en-GB"/>
        </w:rPr>
        <w:t>orough are progressively improved as a basis for supporting a network of fully wheelchair-accessible scheduled bus services</w:t>
      </w:r>
    </w:p>
    <w:p w:rsidR="000E0EC4" w:rsidRPr="00D62897" w:rsidRDefault="000E0EC4" w:rsidP="000E0EC4">
      <w:pPr>
        <w:pStyle w:val="ListParagraph"/>
        <w:numPr>
          <w:ilvl w:val="0"/>
          <w:numId w:val="45"/>
        </w:numPr>
        <w:autoSpaceDE w:val="0"/>
        <w:autoSpaceDN w:val="0"/>
        <w:adjustRightInd w:val="0"/>
        <w:ind w:left="1170" w:hanging="450"/>
        <w:contextualSpacing/>
        <w:rPr>
          <w:lang w:eastAsia="en-GB"/>
        </w:rPr>
      </w:pPr>
      <w:r w:rsidRPr="00D62897">
        <w:rPr>
          <w:lang w:eastAsia="en-GB"/>
        </w:rPr>
        <w:t>Liaise with the Public Carriage Office regarding improving the accessibility of taxi ranks in the borough</w:t>
      </w:r>
    </w:p>
    <w:p w:rsidR="000E0EC4" w:rsidRPr="00360F51" w:rsidRDefault="000E0EC4" w:rsidP="000E0EC4">
      <w:pPr>
        <w:pStyle w:val="ListParagraph"/>
        <w:numPr>
          <w:ilvl w:val="0"/>
          <w:numId w:val="45"/>
        </w:numPr>
        <w:autoSpaceDE w:val="0"/>
        <w:autoSpaceDN w:val="0"/>
        <w:adjustRightInd w:val="0"/>
        <w:ind w:left="1170" w:hanging="450"/>
        <w:contextualSpacing/>
      </w:pPr>
      <w:r w:rsidRPr="00360F51">
        <w:t xml:space="preserve">Support improved orbital transport links across the </w:t>
      </w:r>
      <w:r>
        <w:t>b</w:t>
      </w:r>
      <w:r w:rsidRPr="00360F51">
        <w:t>orough and between outer London centres to provide wider access to employment opportunities and  to enable journeys currently made by car to be made by sustainable forms of transport and thereby improve the environment</w:t>
      </w:r>
    </w:p>
    <w:p w:rsidR="000E0EC4" w:rsidRPr="00360F51" w:rsidRDefault="000E0EC4" w:rsidP="000E0EC4">
      <w:pPr>
        <w:pStyle w:val="ListParagraph"/>
        <w:numPr>
          <w:ilvl w:val="0"/>
          <w:numId w:val="45"/>
        </w:numPr>
        <w:autoSpaceDE w:val="0"/>
        <w:autoSpaceDN w:val="0"/>
        <w:adjustRightInd w:val="0"/>
        <w:ind w:left="1170" w:hanging="450"/>
        <w:contextualSpacing/>
        <w:rPr>
          <w:lang w:eastAsia="en-GB"/>
        </w:rPr>
      </w:pPr>
      <w:r w:rsidRPr="00360F51">
        <w:rPr>
          <w:lang w:eastAsia="en-GB"/>
        </w:rPr>
        <w:t>Work with TfL and bus operators to ensure adequate off-highway facilities are available for the storage and maintenance of buses at appropriate locations and to ensure that bus stands are appropriately located</w:t>
      </w:r>
    </w:p>
    <w:p w:rsidR="000E0EC4" w:rsidRPr="00360F51" w:rsidRDefault="000E0EC4" w:rsidP="000E0EC4">
      <w:pPr>
        <w:pStyle w:val="ListParagraph"/>
        <w:rPr>
          <w:lang w:eastAsia="en-GB"/>
        </w:rPr>
      </w:pPr>
    </w:p>
    <w:p w:rsidR="000E0EC4" w:rsidRPr="00360F51" w:rsidRDefault="000E0EC4" w:rsidP="000E0EC4">
      <w:pPr>
        <w:pStyle w:val="Heading3"/>
      </w:pPr>
      <w:r w:rsidRPr="00360F51">
        <w:t>Borough Objectives</w:t>
      </w:r>
      <w:bookmarkEnd w:id="82"/>
    </w:p>
    <w:p w:rsidR="000E0EC4" w:rsidRPr="00360F51" w:rsidRDefault="000E0EC4" w:rsidP="000E0EC4">
      <w:pPr>
        <w:pStyle w:val="ListParagraph"/>
        <w:numPr>
          <w:ilvl w:val="2"/>
          <w:numId w:val="18"/>
        </w:numPr>
        <w:autoSpaceDE w:val="0"/>
        <w:autoSpaceDN w:val="0"/>
        <w:adjustRightInd w:val="0"/>
        <w:contextualSpacing/>
      </w:pPr>
      <w:r w:rsidRPr="00360F51">
        <w:t>The key borough objectives to deliver Outcome 7 are as follows:</w:t>
      </w:r>
    </w:p>
    <w:p w:rsidR="000E0EC4" w:rsidRPr="00360F51" w:rsidRDefault="000E0EC4" w:rsidP="000E0EC4"/>
    <w:p w:rsidR="000E0EC4" w:rsidRPr="00360F51" w:rsidRDefault="000E0EC4" w:rsidP="000E0EC4">
      <w:pPr>
        <w:ind w:left="1170" w:hanging="450"/>
      </w:pPr>
      <w:bookmarkStart w:id="83" w:name="_Toc512354170"/>
      <w:r w:rsidRPr="00360F51">
        <w:t>10.</w:t>
      </w:r>
      <w:r w:rsidRPr="00360F51">
        <w:tab/>
        <w:t>Improve public transport accessibility, support the expansion of bus and rail services throughout Harrow and in particular, support increased bus priority to deliver a more reliable faster and more accessible public transport experience</w:t>
      </w:r>
    </w:p>
    <w:p w:rsidR="000E0EC4" w:rsidRDefault="000E0EC4" w:rsidP="000E0EC4">
      <w:pPr>
        <w:pStyle w:val="ListParagraph"/>
        <w:numPr>
          <w:ilvl w:val="0"/>
          <w:numId w:val="33"/>
        </w:numPr>
        <w:autoSpaceDE w:val="0"/>
        <w:autoSpaceDN w:val="0"/>
        <w:adjustRightInd w:val="0"/>
        <w:ind w:left="1170" w:hanging="450"/>
        <w:contextualSpacing/>
      </w:pPr>
      <w:r w:rsidRPr="00360F51">
        <w:t>Keep the transport network in good condition and serviceable to encourage the use of sustainable transport modes</w:t>
      </w:r>
    </w:p>
    <w:p w:rsidR="000E0EC4" w:rsidRPr="00A97548" w:rsidRDefault="000E0EC4" w:rsidP="000E0EC4"/>
    <w:p w:rsidR="000E0EC4" w:rsidRPr="000E0EC4" w:rsidRDefault="000E0EC4" w:rsidP="000E0EC4">
      <w:pPr>
        <w:spacing w:after="200" w:line="276" w:lineRule="auto"/>
        <w:rPr>
          <w:rFonts w:eastAsia="Cambria"/>
          <w:b/>
          <w:bCs/>
          <w:color w:val="365F91"/>
          <w:sz w:val="26"/>
          <w:szCs w:val="26"/>
        </w:rPr>
      </w:pPr>
      <w:r>
        <w:br w:type="page"/>
      </w:r>
    </w:p>
    <w:p w:rsidR="000E0EC4" w:rsidRPr="00360F51" w:rsidRDefault="000E0EC4" w:rsidP="000E0EC4">
      <w:pPr>
        <w:pStyle w:val="Heading2"/>
      </w:pPr>
      <w:bookmarkStart w:id="84" w:name="_Toc522191004"/>
      <w:r w:rsidRPr="00360F51">
        <w:t>Outcome 8: Active, efficient and sustainable travel will be the best option in new developments</w:t>
      </w:r>
      <w:bookmarkEnd w:id="83"/>
      <w:bookmarkEnd w:id="84"/>
    </w:p>
    <w:p w:rsidR="000E0EC4" w:rsidRPr="00360F51" w:rsidRDefault="000E0EC4" w:rsidP="000E0EC4">
      <w:pPr>
        <w:pStyle w:val="Heading3"/>
      </w:pPr>
      <w:bookmarkStart w:id="85" w:name="_Toc512354171"/>
      <w:r w:rsidRPr="00360F51">
        <w:t>Challenges and opportunities</w:t>
      </w:r>
      <w:bookmarkEnd w:id="85"/>
    </w:p>
    <w:p w:rsidR="000E0EC4" w:rsidRDefault="000E0EC4" w:rsidP="000E0EC4">
      <w:pPr>
        <w:pStyle w:val="ListParagraph"/>
        <w:numPr>
          <w:ilvl w:val="2"/>
          <w:numId w:val="18"/>
        </w:numPr>
        <w:autoSpaceDE w:val="0"/>
        <w:autoSpaceDN w:val="0"/>
        <w:adjustRightInd w:val="0"/>
        <w:contextualSpacing/>
        <w:rPr>
          <w:lang w:eastAsia="en-GB"/>
        </w:rPr>
      </w:pPr>
      <w:bookmarkStart w:id="86" w:name="_Toc512354172"/>
      <w:r w:rsidRPr="00360F51">
        <w:t>The</w:t>
      </w:r>
      <w:r w:rsidRPr="00360F51">
        <w:rPr>
          <w:lang w:eastAsia="en-GB"/>
        </w:rPr>
        <w:t xml:space="preserve"> London Plan parking standards are used to drive down car ownership in the borough</w:t>
      </w:r>
      <w:r>
        <w:rPr>
          <w:lang w:eastAsia="en-GB"/>
        </w:rPr>
        <w:t xml:space="preserve"> and to increase cycle parking facilities</w:t>
      </w:r>
      <w:r w:rsidRPr="00360F51">
        <w:rPr>
          <w:lang w:eastAsia="en-GB"/>
        </w:rPr>
        <w:t xml:space="preserve">.  </w:t>
      </w:r>
      <w:r>
        <w:rPr>
          <w:lang w:eastAsia="en-GB"/>
        </w:rPr>
        <w:t>The</w:t>
      </w:r>
      <w:r w:rsidRPr="00360F51">
        <w:rPr>
          <w:lang w:eastAsia="en-GB"/>
        </w:rPr>
        <w:t xml:space="preserve"> standards ensure that new developments </w:t>
      </w:r>
      <w:r>
        <w:rPr>
          <w:lang w:eastAsia="en-GB"/>
        </w:rPr>
        <w:t xml:space="preserve">of various types </w:t>
      </w:r>
      <w:r w:rsidRPr="00360F51">
        <w:rPr>
          <w:lang w:eastAsia="en-GB"/>
        </w:rPr>
        <w:t xml:space="preserve">contain high levels of access to cycle parking.  Harrow will be developing a new transport Supplementary Planning Document (SPD) to support the </w:t>
      </w:r>
      <w:r>
        <w:rPr>
          <w:lang w:eastAsia="en-GB"/>
        </w:rPr>
        <w:t>Local Plan</w:t>
      </w:r>
      <w:r w:rsidRPr="00360F51">
        <w:rPr>
          <w:lang w:eastAsia="en-GB"/>
        </w:rPr>
        <w:t xml:space="preserve"> and to better explain and enable the borough to enforce the need for of reduced car ownership through the planning process.  The SPD is likely to include threshold information on parking requirements for residential and non-residential developments, details on travel plan requirements and travel plan bonds, cycle storage and parking as well as specific information on assessing</w:t>
      </w:r>
      <w:r>
        <w:rPr>
          <w:lang w:eastAsia="en-GB"/>
        </w:rPr>
        <w:t xml:space="preserve"> restaurants and take</w:t>
      </w:r>
      <w:r w:rsidRPr="00360F51">
        <w:rPr>
          <w:lang w:eastAsia="en-GB"/>
        </w:rPr>
        <w:t xml:space="preserve">aways and the development of residential garages. </w:t>
      </w:r>
    </w:p>
    <w:p w:rsidR="000E0EC4" w:rsidRPr="00360F51" w:rsidRDefault="000E0EC4" w:rsidP="000E0EC4">
      <w:pPr>
        <w:pStyle w:val="ListParagraph"/>
        <w:rPr>
          <w:lang w:eastAsia="en-GB"/>
        </w:rPr>
      </w:pPr>
    </w:p>
    <w:p w:rsidR="000E0EC4" w:rsidRDefault="000E0EC4" w:rsidP="000E0EC4">
      <w:pPr>
        <w:pStyle w:val="ListParagraph"/>
        <w:numPr>
          <w:ilvl w:val="2"/>
          <w:numId w:val="18"/>
        </w:numPr>
        <w:autoSpaceDE w:val="0"/>
        <w:autoSpaceDN w:val="0"/>
        <w:adjustRightInd w:val="0"/>
        <w:contextualSpacing/>
        <w:rPr>
          <w:lang w:eastAsia="en-GB"/>
        </w:rPr>
      </w:pPr>
      <w:r w:rsidRPr="00360F51">
        <w:t>The</w:t>
      </w:r>
      <w:r w:rsidRPr="00360F51">
        <w:rPr>
          <w:lang w:eastAsia="en-GB"/>
        </w:rPr>
        <w:t xml:space="preserve"> Harrow and Wealdstone </w:t>
      </w:r>
      <w:r>
        <w:rPr>
          <w:lang w:eastAsia="en-GB"/>
        </w:rPr>
        <w:t>Opportunity</w:t>
      </w:r>
      <w:r w:rsidRPr="00360F51">
        <w:rPr>
          <w:lang w:eastAsia="en-GB"/>
        </w:rPr>
        <w:t xml:space="preserve"> Area in the centre of the borough will be the focus for borough regeneration, providing for a significant portion of new development and include much of the borough growth in population, hou</w:t>
      </w:r>
      <w:r>
        <w:rPr>
          <w:lang w:eastAsia="en-GB"/>
        </w:rPr>
        <w:t>sing and employment within the b</w:t>
      </w:r>
      <w:r w:rsidRPr="00360F51">
        <w:rPr>
          <w:lang w:eastAsia="en-GB"/>
        </w:rPr>
        <w:t xml:space="preserve">orough. An Area Action Plan for the </w:t>
      </w:r>
      <w:r>
        <w:rPr>
          <w:lang w:eastAsia="en-GB"/>
        </w:rPr>
        <w:t>Opportunity</w:t>
      </w:r>
      <w:r w:rsidRPr="00360F51">
        <w:rPr>
          <w:lang w:eastAsia="en-GB"/>
        </w:rPr>
        <w:t xml:space="preserve"> Area has been developed and to support this growth, the area will need to be the focus of many new transport initiatives in the borough.  Other areas of growth across the borough will be directed to town centres where additional transport needs will also be considered.</w:t>
      </w:r>
    </w:p>
    <w:p w:rsidR="000E0EC4" w:rsidRPr="00360F51" w:rsidRDefault="000E0EC4" w:rsidP="000E0EC4">
      <w:pPr>
        <w:pStyle w:val="ListParagraph"/>
        <w:rPr>
          <w:lang w:eastAsia="en-GB"/>
        </w:rPr>
      </w:pPr>
    </w:p>
    <w:p w:rsidR="000E0EC4" w:rsidRDefault="000E0EC4" w:rsidP="000E0EC4">
      <w:pPr>
        <w:pStyle w:val="ListParagraph"/>
        <w:numPr>
          <w:ilvl w:val="2"/>
          <w:numId w:val="18"/>
        </w:numPr>
        <w:autoSpaceDE w:val="0"/>
        <w:autoSpaceDN w:val="0"/>
        <w:adjustRightInd w:val="0"/>
        <w:contextualSpacing/>
        <w:rPr>
          <w:lang w:eastAsia="en-GB"/>
        </w:rPr>
      </w:pPr>
      <w:r w:rsidRPr="00360F51">
        <w:rPr>
          <w:lang w:eastAsia="en-GB"/>
        </w:rPr>
        <w:t xml:space="preserve">Harrow has developed high quality town centre design standards and also a materials pallet that are being used for the Harrow and Wealdstone </w:t>
      </w:r>
      <w:r>
        <w:rPr>
          <w:lang w:eastAsia="en-GB"/>
        </w:rPr>
        <w:t>Opportunity</w:t>
      </w:r>
      <w:r w:rsidRPr="00360F51">
        <w:rPr>
          <w:lang w:eastAsia="en-GB"/>
        </w:rPr>
        <w:t xml:space="preserve"> Area.  These higher standards will be rolled out to other areas where regeneration occurs.</w:t>
      </w:r>
    </w:p>
    <w:p w:rsidR="000E0EC4" w:rsidRPr="00360F51" w:rsidRDefault="000E0EC4" w:rsidP="000E0EC4">
      <w:pPr>
        <w:pStyle w:val="ListParagraph"/>
        <w:rPr>
          <w:lang w:eastAsia="en-GB"/>
        </w:rPr>
      </w:pPr>
    </w:p>
    <w:p w:rsidR="000E0EC4" w:rsidRPr="00360F51" w:rsidRDefault="000E0EC4" w:rsidP="000E0EC4">
      <w:pPr>
        <w:pStyle w:val="ListParagraph"/>
        <w:numPr>
          <w:ilvl w:val="2"/>
          <w:numId w:val="18"/>
        </w:numPr>
        <w:autoSpaceDE w:val="0"/>
        <w:autoSpaceDN w:val="0"/>
        <w:adjustRightInd w:val="0"/>
        <w:contextualSpacing/>
        <w:rPr>
          <w:lang w:eastAsia="en-GB"/>
        </w:rPr>
      </w:pPr>
      <w:r w:rsidRPr="00360F51">
        <w:rPr>
          <w:lang w:eastAsia="en-GB"/>
        </w:rPr>
        <w:t>To ensure that growth in Harrow is sustainable, Harrow will do the following:</w:t>
      </w:r>
    </w:p>
    <w:p w:rsidR="000E0EC4" w:rsidRPr="00360F51" w:rsidRDefault="000E0EC4" w:rsidP="000E0EC4">
      <w:pPr>
        <w:rPr>
          <w:lang w:eastAsia="en-GB"/>
        </w:rPr>
      </w:pPr>
    </w:p>
    <w:p w:rsidR="000E0EC4" w:rsidRPr="00360F51" w:rsidRDefault="000E0EC4" w:rsidP="000E0EC4">
      <w:pPr>
        <w:pStyle w:val="ListParagraph"/>
        <w:numPr>
          <w:ilvl w:val="0"/>
          <w:numId w:val="42"/>
        </w:numPr>
        <w:autoSpaceDE w:val="0"/>
        <w:autoSpaceDN w:val="0"/>
        <w:adjustRightInd w:val="0"/>
        <w:ind w:left="1170" w:hanging="450"/>
        <w:contextualSpacing/>
        <w:rPr>
          <w:lang w:eastAsia="en-GB"/>
        </w:rPr>
      </w:pPr>
      <w:r w:rsidRPr="00360F51">
        <w:rPr>
          <w:lang w:eastAsia="en-GB"/>
        </w:rPr>
        <w:t>Promote growth in areas of greatest public transport to encourage residual travel by public transport, walking and cycling</w:t>
      </w:r>
    </w:p>
    <w:p w:rsidR="000E0EC4" w:rsidRPr="00360F51" w:rsidRDefault="000E0EC4" w:rsidP="000E0EC4">
      <w:pPr>
        <w:pStyle w:val="ListParagraph"/>
        <w:numPr>
          <w:ilvl w:val="0"/>
          <w:numId w:val="42"/>
        </w:numPr>
        <w:autoSpaceDE w:val="0"/>
        <w:autoSpaceDN w:val="0"/>
        <w:adjustRightInd w:val="0"/>
        <w:ind w:left="1170" w:hanging="450"/>
        <w:contextualSpacing/>
        <w:rPr>
          <w:lang w:eastAsia="en-GB"/>
        </w:rPr>
      </w:pPr>
      <w:r w:rsidRPr="00360F51">
        <w:rPr>
          <w:lang w:eastAsia="en-GB"/>
        </w:rPr>
        <w:t>Consider the improvement of local access by walking, public transport, motorcycling and cycling as a core element in future regeneration programmes for local centres and employment areas</w:t>
      </w:r>
    </w:p>
    <w:p w:rsidR="000E0EC4" w:rsidRPr="00360F51" w:rsidRDefault="000E0EC4" w:rsidP="000E0EC4">
      <w:pPr>
        <w:pStyle w:val="ListParagraph"/>
        <w:numPr>
          <w:ilvl w:val="0"/>
          <w:numId w:val="42"/>
        </w:numPr>
        <w:autoSpaceDE w:val="0"/>
        <w:autoSpaceDN w:val="0"/>
        <w:adjustRightInd w:val="0"/>
        <w:ind w:left="1170" w:hanging="450"/>
        <w:contextualSpacing/>
        <w:rPr>
          <w:lang w:eastAsia="en-GB"/>
        </w:rPr>
      </w:pPr>
      <w:r w:rsidRPr="00360F51">
        <w:rPr>
          <w:lang w:eastAsia="en-GB"/>
        </w:rPr>
        <w:t>Promote mixed use development in growth locations to reduce the need to use a vehicle for trips between residential, retail, leisure and employment areas</w:t>
      </w:r>
    </w:p>
    <w:p w:rsidR="000E0EC4" w:rsidRPr="00360F51" w:rsidRDefault="000E0EC4" w:rsidP="000E0EC4">
      <w:pPr>
        <w:pStyle w:val="ListParagraph"/>
        <w:numPr>
          <w:ilvl w:val="0"/>
          <w:numId w:val="42"/>
        </w:numPr>
        <w:autoSpaceDE w:val="0"/>
        <w:autoSpaceDN w:val="0"/>
        <w:adjustRightInd w:val="0"/>
        <w:ind w:left="1170" w:hanging="450"/>
        <w:contextualSpacing/>
        <w:rPr>
          <w:lang w:eastAsia="en-GB"/>
        </w:rPr>
      </w:pPr>
      <w:r w:rsidRPr="00360F51">
        <w:rPr>
          <w:lang w:eastAsia="en-GB"/>
        </w:rPr>
        <w:t>Consider the improvement of local access by walking, public transport, motorcycling and cycling as a core element in future regeneration programmes for local centres and employment areas</w:t>
      </w:r>
    </w:p>
    <w:p w:rsidR="000E0EC4" w:rsidRPr="00360F51" w:rsidRDefault="000E0EC4" w:rsidP="000E0EC4">
      <w:pPr>
        <w:pStyle w:val="ListParagraph"/>
        <w:numPr>
          <w:ilvl w:val="0"/>
          <w:numId w:val="42"/>
        </w:numPr>
        <w:autoSpaceDE w:val="0"/>
        <w:autoSpaceDN w:val="0"/>
        <w:adjustRightInd w:val="0"/>
        <w:ind w:left="1170" w:hanging="450"/>
        <w:contextualSpacing/>
        <w:rPr>
          <w:lang w:eastAsia="en-GB"/>
        </w:rPr>
      </w:pPr>
      <w:r w:rsidRPr="00360F51">
        <w:rPr>
          <w:lang w:eastAsia="en-GB"/>
        </w:rPr>
        <w:t>Seek to ensure that new facilities to reduce car dependency e.g. real time public transport information and shopping lockers are placed in shopping centres</w:t>
      </w:r>
    </w:p>
    <w:p w:rsidR="000E0EC4" w:rsidRPr="00360F51" w:rsidRDefault="000E0EC4" w:rsidP="000E0EC4">
      <w:pPr>
        <w:pStyle w:val="ListParagraph"/>
        <w:numPr>
          <w:ilvl w:val="0"/>
          <w:numId w:val="42"/>
        </w:numPr>
        <w:autoSpaceDE w:val="0"/>
        <w:autoSpaceDN w:val="0"/>
        <w:adjustRightInd w:val="0"/>
        <w:ind w:left="1170" w:hanging="450"/>
        <w:contextualSpacing/>
        <w:rPr>
          <w:lang w:eastAsia="en-GB"/>
        </w:rPr>
      </w:pPr>
      <w:r w:rsidRPr="00360F51">
        <w:rPr>
          <w:lang w:eastAsia="en-GB"/>
        </w:rPr>
        <w:t>Work with the Mayor, the GLA and the Government to pursue the progressive removal / control of “free” parking – through planning agreements (new development), through voluntary initiatives (retail partnerships) or by extending the principle of charging for car parking spaces</w:t>
      </w:r>
    </w:p>
    <w:p w:rsidR="000E0EC4" w:rsidRDefault="000E0EC4" w:rsidP="000E0EC4">
      <w:pPr>
        <w:pStyle w:val="ListParagraph"/>
        <w:numPr>
          <w:ilvl w:val="0"/>
          <w:numId w:val="42"/>
        </w:numPr>
        <w:autoSpaceDE w:val="0"/>
        <w:autoSpaceDN w:val="0"/>
        <w:adjustRightInd w:val="0"/>
        <w:ind w:left="1170" w:hanging="450"/>
        <w:contextualSpacing/>
      </w:pPr>
      <w:r>
        <w:t>Where accessibility by non-car modes is particularly good or can be made so, the council will actively seek to secure lower levels of car parking provision or even zero provision in developments, and require the completion of a binding agreement to introduce residential permit restrictions on the developments to limit the increase in car use and ensure that any measures necessary to improve accessibility by non-car modes are secured</w:t>
      </w:r>
    </w:p>
    <w:p w:rsidR="000E0EC4" w:rsidRPr="00156B29" w:rsidRDefault="000E0EC4" w:rsidP="000E0EC4">
      <w:pPr>
        <w:pStyle w:val="ListParagraph"/>
        <w:numPr>
          <w:ilvl w:val="0"/>
          <w:numId w:val="42"/>
        </w:numPr>
        <w:autoSpaceDE w:val="0"/>
        <w:autoSpaceDN w:val="0"/>
        <w:adjustRightInd w:val="0"/>
        <w:ind w:left="1170" w:hanging="450"/>
        <w:contextualSpacing/>
        <w:rPr>
          <w:lang w:eastAsia="en-GB"/>
        </w:rPr>
      </w:pPr>
      <w:r w:rsidRPr="00156B29">
        <w:rPr>
          <w:lang w:eastAsia="en-GB"/>
        </w:rPr>
        <w:t>For new larger developments, use travel plan bonds, for failure to meet performance of agreed travel plans and secure Developer funding to pay to monitor the travel plans; monitoring will continue for at least five years following development completion</w:t>
      </w:r>
    </w:p>
    <w:p w:rsidR="000E0EC4" w:rsidRPr="00156B29" w:rsidRDefault="000E0EC4" w:rsidP="000E0EC4">
      <w:pPr>
        <w:pStyle w:val="ListParagraph"/>
        <w:numPr>
          <w:ilvl w:val="0"/>
          <w:numId w:val="42"/>
        </w:numPr>
        <w:autoSpaceDE w:val="0"/>
        <w:autoSpaceDN w:val="0"/>
        <w:adjustRightInd w:val="0"/>
        <w:ind w:left="1170" w:hanging="450"/>
        <w:contextualSpacing/>
        <w:rPr>
          <w:lang w:eastAsia="en-GB"/>
        </w:rPr>
      </w:pPr>
      <w:r w:rsidRPr="00156B29">
        <w:rPr>
          <w:lang w:eastAsia="en-GB"/>
        </w:rPr>
        <w:t>In preparing Transport Assessments and Transport Statements to demonstrate sufficient/appropriate levels of car parking provision for location outside of high PTAL areas, trip generation data should be assessed alongside Census travel to work and car ownership data for the relevant ward or Middle Super Output Layer</w:t>
      </w:r>
    </w:p>
    <w:p w:rsidR="000E0EC4" w:rsidRPr="00360F51" w:rsidRDefault="000E0EC4" w:rsidP="000E0EC4">
      <w:pPr>
        <w:pStyle w:val="ListParagraph"/>
        <w:numPr>
          <w:ilvl w:val="0"/>
          <w:numId w:val="42"/>
        </w:numPr>
        <w:autoSpaceDE w:val="0"/>
        <w:autoSpaceDN w:val="0"/>
        <w:adjustRightInd w:val="0"/>
        <w:ind w:left="1170" w:hanging="450"/>
        <w:contextualSpacing/>
        <w:rPr>
          <w:lang w:eastAsia="en-GB"/>
        </w:rPr>
      </w:pPr>
      <w:r w:rsidRPr="00360F51">
        <w:rPr>
          <w:lang w:eastAsia="en-GB"/>
        </w:rPr>
        <w:t>When considering housing developments the council will encourage developers to explore the potential for schemes to provide access to cars without individual ownership, possibly linked to inducements to use other modes</w:t>
      </w:r>
    </w:p>
    <w:p w:rsidR="000E0EC4" w:rsidRPr="00360F51" w:rsidRDefault="000E0EC4" w:rsidP="000E0EC4">
      <w:pPr>
        <w:pStyle w:val="ListParagraph"/>
        <w:numPr>
          <w:ilvl w:val="0"/>
          <w:numId w:val="42"/>
        </w:numPr>
        <w:autoSpaceDE w:val="0"/>
        <w:autoSpaceDN w:val="0"/>
        <w:adjustRightInd w:val="0"/>
        <w:ind w:left="1170" w:hanging="450"/>
        <w:contextualSpacing/>
        <w:rPr>
          <w:lang w:eastAsia="en-GB"/>
        </w:rPr>
      </w:pPr>
      <w:r w:rsidRPr="00360F51">
        <w:rPr>
          <w:lang w:eastAsia="en-GB"/>
        </w:rPr>
        <w:t>Ensure convenient access for walking, cycling and public transport be required in the design and layout of new development</w:t>
      </w:r>
    </w:p>
    <w:p w:rsidR="000E0EC4" w:rsidRPr="00360F51" w:rsidRDefault="000E0EC4" w:rsidP="000E0EC4">
      <w:pPr>
        <w:pStyle w:val="ListParagraph"/>
        <w:numPr>
          <w:ilvl w:val="0"/>
          <w:numId w:val="42"/>
        </w:numPr>
        <w:autoSpaceDE w:val="0"/>
        <w:autoSpaceDN w:val="0"/>
        <w:adjustRightInd w:val="0"/>
        <w:ind w:left="1170" w:hanging="450"/>
        <w:contextualSpacing/>
        <w:rPr>
          <w:lang w:eastAsia="en-GB"/>
        </w:rPr>
      </w:pPr>
      <w:r w:rsidRPr="00360F51">
        <w:rPr>
          <w:lang w:eastAsia="en-GB"/>
        </w:rPr>
        <w:t>Ensure that walking permeability (a multiplicity of routes to give easy accessibility to, from and within a site) is assessed and prioritised for all new residential or business developments</w:t>
      </w:r>
    </w:p>
    <w:p w:rsidR="000E0EC4" w:rsidRPr="00360F51" w:rsidRDefault="000E0EC4" w:rsidP="000E0EC4">
      <w:pPr>
        <w:pStyle w:val="ListParagraph"/>
        <w:numPr>
          <w:ilvl w:val="0"/>
          <w:numId w:val="42"/>
        </w:numPr>
        <w:autoSpaceDE w:val="0"/>
        <w:autoSpaceDN w:val="0"/>
        <w:adjustRightInd w:val="0"/>
        <w:ind w:left="1170" w:hanging="450"/>
        <w:contextualSpacing/>
        <w:rPr>
          <w:lang w:eastAsia="en-GB"/>
        </w:rPr>
      </w:pPr>
      <w:r w:rsidRPr="00360F51">
        <w:rPr>
          <w:lang w:eastAsia="en-GB"/>
        </w:rPr>
        <w:t>Secure deliverable Travel Plans for major trip generating development</w:t>
      </w:r>
    </w:p>
    <w:p w:rsidR="000E0EC4" w:rsidRPr="00360F51" w:rsidRDefault="000E0EC4" w:rsidP="000E0EC4">
      <w:pPr>
        <w:pStyle w:val="ListParagraph"/>
        <w:numPr>
          <w:ilvl w:val="0"/>
          <w:numId w:val="42"/>
        </w:numPr>
        <w:autoSpaceDE w:val="0"/>
        <w:autoSpaceDN w:val="0"/>
        <w:adjustRightInd w:val="0"/>
        <w:ind w:left="1170" w:hanging="450"/>
        <w:contextualSpacing/>
        <w:rPr>
          <w:lang w:eastAsia="en-GB"/>
        </w:rPr>
      </w:pPr>
      <w:r w:rsidRPr="00360F51">
        <w:rPr>
          <w:lang w:eastAsia="en-GB"/>
        </w:rPr>
        <w:t>Promote the use of travel plans for all educational establishments, hospitals and other places of work and where appropriate work with organisations to improve site specific travel plans</w:t>
      </w:r>
    </w:p>
    <w:p w:rsidR="000E0EC4" w:rsidRPr="00360F51" w:rsidRDefault="000E0EC4" w:rsidP="000E0EC4">
      <w:pPr>
        <w:pStyle w:val="ListParagraph"/>
        <w:numPr>
          <w:ilvl w:val="0"/>
          <w:numId w:val="42"/>
        </w:numPr>
        <w:autoSpaceDE w:val="0"/>
        <w:autoSpaceDN w:val="0"/>
        <w:adjustRightInd w:val="0"/>
        <w:ind w:left="1170" w:hanging="450"/>
        <w:contextualSpacing/>
        <w:rPr>
          <w:lang w:eastAsia="en-GB"/>
        </w:rPr>
      </w:pPr>
      <w:r w:rsidRPr="00360F51">
        <w:rPr>
          <w:lang w:eastAsia="en-GB"/>
        </w:rPr>
        <w:t>Use its powers as local planning authority to make planning permission for future development conditional upon the availability of an appropriate level of pedal cycle parking and facilities such as showers and lockers and encourage provision of “cycle pools”</w:t>
      </w:r>
    </w:p>
    <w:p w:rsidR="000E0EC4" w:rsidRPr="00156B29" w:rsidRDefault="000E0EC4" w:rsidP="000E0EC4">
      <w:pPr>
        <w:pStyle w:val="ListParagraph"/>
        <w:numPr>
          <w:ilvl w:val="0"/>
          <w:numId w:val="42"/>
        </w:numPr>
        <w:autoSpaceDE w:val="0"/>
        <w:autoSpaceDN w:val="0"/>
        <w:adjustRightInd w:val="0"/>
        <w:ind w:left="1170" w:hanging="450"/>
        <w:contextualSpacing/>
        <w:rPr>
          <w:lang w:eastAsia="en-GB"/>
        </w:rPr>
      </w:pPr>
      <w:r w:rsidRPr="00156B29">
        <w:rPr>
          <w:lang w:eastAsia="en-GB"/>
        </w:rPr>
        <w:t>Use the planning process on major planning applications for larger developments to require a Construction Logistics Plan that reduces the environmental impact through the use of lower vehicle emissions and reduced noise levels; improves the safety of road users; reduces vehicle trips particularly in peak periods and encourages efficient working practices</w:t>
      </w:r>
    </w:p>
    <w:p w:rsidR="000E0EC4" w:rsidRPr="00360F51" w:rsidRDefault="000E0EC4" w:rsidP="000E0EC4">
      <w:pPr>
        <w:pStyle w:val="ListParagraph"/>
        <w:numPr>
          <w:ilvl w:val="0"/>
          <w:numId w:val="42"/>
        </w:numPr>
        <w:autoSpaceDE w:val="0"/>
        <w:autoSpaceDN w:val="0"/>
        <w:adjustRightInd w:val="0"/>
        <w:ind w:left="1170" w:hanging="450"/>
        <w:contextualSpacing/>
        <w:rPr>
          <w:lang w:eastAsia="en-GB"/>
        </w:rPr>
      </w:pPr>
      <w:r w:rsidRPr="00360F51">
        <w:rPr>
          <w:lang w:eastAsia="en-GB"/>
        </w:rPr>
        <w:t>Use Section 106 Planning Agreements to secure developer contributions towards the costs of meeting and ameliorating the travel demand generated by development through improvement to public transport, walking and cycling, installing parking controls and, where necessary, creating regulated and controlled public car-parks</w:t>
      </w:r>
    </w:p>
    <w:p w:rsidR="000E0EC4" w:rsidRPr="00360F51" w:rsidRDefault="000E0EC4" w:rsidP="000E0EC4">
      <w:pPr>
        <w:pStyle w:val="ListParagraph"/>
        <w:numPr>
          <w:ilvl w:val="0"/>
          <w:numId w:val="42"/>
        </w:numPr>
        <w:autoSpaceDE w:val="0"/>
        <w:autoSpaceDN w:val="0"/>
        <w:adjustRightInd w:val="0"/>
        <w:ind w:left="1170" w:hanging="450"/>
        <w:contextualSpacing/>
        <w:rPr>
          <w:lang w:eastAsia="en-GB"/>
        </w:rPr>
      </w:pPr>
      <w:r w:rsidRPr="00360F51">
        <w:rPr>
          <w:lang w:eastAsia="en-GB"/>
        </w:rPr>
        <w:t>In considering planning applications for non-residential development the council will have regard to the specific characteristics of the development including provision made for:</w:t>
      </w:r>
    </w:p>
    <w:p w:rsidR="000E0EC4" w:rsidRPr="00360F51" w:rsidRDefault="000E0EC4" w:rsidP="000E0EC4">
      <w:pPr>
        <w:pStyle w:val="ListParagraph"/>
        <w:numPr>
          <w:ilvl w:val="1"/>
          <w:numId w:val="8"/>
        </w:numPr>
        <w:autoSpaceDE w:val="0"/>
        <w:autoSpaceDN w:val="0"/>
        <w:adjustRightInd w:val="0"/>
        <w:contextualSpacing/>
        <w:rPr>
          <w:lang w:eastAsia="en-GB"/>
        </w:rPr>
      </w:pPr>
      <w:r w:rsidRPr="00360F51">
        <w:rPr>
          <w:lang w:eastAsia="en-GB"/>
        </w:rPr>
        <w:t>Operational parking and servicing needs</w:t>
      </w:r>
    </w:p>
    <w:p w:rsidR="000E0EC4" w:rsidRPr="00360F51" w:rsidRDefault="000E0EC4" w:rsidP="000E0EC4">
      <w:pPr>
        <w:pStyle w:val="ListParagraph"/>
        <w:numPr>
          <w:ilvl w:val="1"/>
          <w:numId w:val="8"/>
        </w:numPr>
        <w:autoSpaceDE w:val="0"/>
        <w:autoSpaceDN w:val="0"/>
        <w:adjustRightInd w:val="0"/>
        <w:contextualSpacing/>
        <w:rPr>
          <w:lang w:eastAsia="en-GB"/>
        </w:rPr>
      </w:pPr>
      <w:r w:rsidRPr="00360F51">
        <w:rPr>
          <w:lang w:eastAsia="en-GB"/>
        </w:rPr>
        <w:t>Convenient car-parking for people with disabilities</w:t>
      </w:r>
    </w:p>
    <w:p w:rsidR="000E0EC4" w:rsidRPr="00360F51" w:rsidRDefault="000E0EC4" w:rsidP="000E0EC4">
      <w:pPr>
        <w:pStyle w:val="ListParagraph"/>
        <w:numPr>
          <w:ilvl w:val="1"/>
          <w:numId w:val="8"/>
        </w:numPr>
        <w:autoSpaceDE w:val="0"/>
        <w:autoSpaceDN w:val="0"/>
        <w:adjustRightInd w:val="0"/>
        <w:contextualSpacing/>
        <w:rPr>
          <w:lang w:eastAsia="en-GB"/>
        </w:rPr>
      </w:pPr>
      <w:r w:rsidRPr="00360F51">
        <w:rPr>
          <w:lang w:eastAsia="en-GB"/>
        </w:rPr>
        <w:t>Car parking related to shift and unsociable hours working</w:t>
      </w:r>
    </w:p>
    <w:p w:rsidR="000E0EC4" w:rsidRDefault="000E0EC4" w:rsidP="000E0EC4">
      <w:pPr>
        <w:pStyle w:val="ListParagraph"/>
        <w:numPr>
          <w:ilvl w:val="1"/>
          <w:numId w:val="8"/>
        </w:numPr>
        <w:autoSpaceDE w:val="0"/>
        <w:autoSpaceDN w:val="0"/>
        <w:adjustRightInd w:val="0"/>
        <w:contextualSpacing/>
        <w:rPr>
          <w:lang w:eastAsia="en-GB"/>
        </w:rPr>
      </w:pPr>
      <w:r w:rsidRPr="004233AB">
        <w:rPr>
          <w:lang w:eastAsia="en-GB"/>
        </w:rPr>
        <w:t xml:space="preserve">Convenient and secure parking for bicycles </w:t>
      </w:r>
    </w:p>
    <w:p w:rsidR="000E0EC4" w:rsidRPr="004233AB" w:rsidRDefault="000E0EC4" w:rsidP="000E0EC4">
      <w:pPr>
        <w:pStyle w:val="ListParagraph"/>
        <w:numPr>
          <w:ilvl w:val="1"/>
          <w:numId w:val="8"/>
        </w:numPr>
        <w:autoSpaceDE w:val="0"/>
        <w:autoSpaceDN w:val="0"/>
        <w:adjustRightInd w:val="0"/>
        <w:contextualSpacing/>
        <w:rPr>
          <w:lang w:eastAsia="en-GB"/>
        </w:rPr>
      </w:pPr>
      <w:r w:rsidRPr="004233AB">
        <w:rPr>
          <w:lang w:eastAsia="en-GB"/>
        </w:rPr>
        <w:t>Needs of parking for motorcyclists</w:t>
      </w:r>
    </w:p>
    <w:p w:rsidR="000E0EC4" w:rsidRPr="00360F51" w:rsidRDefault="000E0EC4" w:rsidP="000E0EC4">
      <w:pPr>
        <w:rPr>
          <w:lang w:eastAsia="en-GB"/>
        </w:rPr>
      </w:pPr>
    </w:p>
    <w:p w:rsidR="000E0EC4" w:rsidRPr="00360F51" w:rsidRDefault="000E0EC4" w:rsidP="000E0EC4">
      <w:pPr>
        <w:pStyle w:val="Heading3"/>
      </w:pPr>
      <w:r w:rsidRPr="00360F51">
        <w:t>Borough Objectives</w:t>
      </w:r>
      <w:bookmarkEnd w:id="86"/>
    </w:p>
    <w:p w:rsidR="000E0EC4" w:rsidRPr="00360F51" w:rsidRDefault="000E0EC4" w:rsidP="000E0EC4">
      <w:pPr>
        <w:pStyle w:val="ListParagraph"/>
        <w:numPr>
          <w:ilvl w:val="2"/>
          <w:numId w:val="18"/>
        </w:numPr>
        <w:autoSpaceDE w:val="0"/>
        <w:autoSpaceDN w:val="0"/>
        <w:adjustRightInd w:val="0"/>
        <w:contextualSpacing/>
      </w:pPr>
      <w:r w:rsidRPr="00360F51">
        <w:t>The key borough objectives to deliver Outcome 8 are as follows:</w:t>
      </w:r>
    </w:p>
    <w:p w:rsidR="000E0EC4" w:rsidRPr="00360F51" w:rsidRDefault="000E0EC4" w:rsidP="000E0EC4"/>
    <w:p w:rsidR="000E0EC4" w:rsidRPr="00360F51" w:rsidRDefault="000E0EC4" w:rsidP="000E0EC4">
      <w:pPr>
        <w:pStyle w:val="ListParagraph"/>
        <w:numPr>
          <w:ilvl w:val="0"/>
          <w:numId w:val="28"/>
        </w:numPr>
        <w:autoSpaceDE w:val="0"/>
        <w:autoSpaceDN w:val="0"/>
        <w:adjustRightInd w:val="0"/>
        <w:ind w:left="1170" w:hanging="450"/>
        <w:contextualSpacing/>
      </w:pPr>
      <w:bookmarkStart w:id="87" w:name="_Toc512354173"/>
      <w:r w:rsidRPr="00360F51">
        <w:rPr>
          <w:lang w:eastAsia="en-GB"/>
        </w:rPr>
        <w:t>Improve the public realm through the introduction of  healthy streets and liveable neighbourhoods to encourage active and safer travel particularly for pedestrians and cyclists thereby reducing congestion and improving public health and local air quality</w:t>
      </w:r>
    </w:p>
    <w:p w:rsidR="000E0EC4" w:rsidRDefault="000E0EC4" w:rsidP="000E0EC4">
      <w:pPr>
        <w:pStyle w:val="ListParagraph"/>
        <w:numPr>
          <w:ilvl w:val="0"/>
          <w:numId w:val="27"/>
        </w:numPr>
        <w:autoSpaceDE w:val="0"/>
        <w:autoSpaceDN w:val="0"/>
        <w:adjustRightInd w:val="0"/>
        <w:ind w:left="1170" w:hanging="450"/>
        <w:contextualSpacing/>
      </w:pPr>
      <w:r w:rsidRPr="00360F51">
        <w:t>Increase the number of people cycling in the borough in order to improve public health, improve air quality, reduce congestion and to reduce the impact of climate change</w:t>
      </w:r>
    </w:p>
    <w:p w:rsidR="000E0EC4" w:rsidRPr="00360F51" w:rsidRDefault="000E0EC4" w:rsidP="000E0EC4">
      <w:pPr>
        <w:pStyle w:val="ListParagraph"/>
        <w:ind w:left="1170" w:hanging="450"/>
      </w:pPr>
      <w:r w:rsidRPr="00360F51">
        <w:t>5.</w:t>
      </w:r>
      <w:r w:rsidRPr="00360F51">
        <w:tab/>
        <w:t>Encourage the uptake of more sustainable modes of travel through active travel initiatives, delivering additional healthy routes to school, promotion of cycle hire schemes, the use of parking and permit policies and prioritising road space to walking and cycling to improve the environment.</w:t>
      </w:r>
    </w:p>
    <w:p w:rsidR="000E0EC4" w:rsidRPr="00360F51" w:rsidRDefault="000E0EC4" w:rsidP="000E0EC4">
      <w:pPr>
        <w:pStyle w:val="ListParagraph"/>
        <w:numPr>
          <w:ilvl w:val="0"/>
          <w:numId w:val="32"/>
        </w:numPr>
        <w:autoSpaceDE w:val="0"/>
        <w:autoSpaceDN w:val="0"/>
        <w:adjustRightInd w:val="0"/>
        <w:ind w:left="1170" w:hanging="450"/>
        <w:contextualSpacing/>
      </w:pPr>
      <w:r w:rsidRPr="00EE5EC4">
        <w:t>Prioritise sustainable travel improvements for all new developments to support population growth and housing needs identified in the London Plan and local development framework</w:t>
      </w:r>
    </w:p>
    <w:p w:rsidR="000E0EC4" w:rsidRPr="000E0EC4" w:rsidRDefault="000E0EC4" w:rsidP="000E0EC4">
      <w:pPr>
        <w:spacing w:after="200" w:line="276" w:lineRule="auto"/>
        <w:rPr>
          <w:rFonts w:eastAsia="Cambria"/>
          <w:b/>
          <w:bCs/>
          <w:color w:val="365F91"/>
          <w:sz w:val="26"/>
          <w:szCs w:val="26"/>
        </w:rPr>
      </w:pPr>
      <w:r>
        <w:br w:type="page"/>
      </w:r>
    </w:p>
    <w:p w:rsidR="000E0EC4" w:rsidRPr="00360F51" w:rsidRDefault="000E0EC4" w:rsidP="000E0EC4">
      <w:pPr>
        <w:pStyle w:val="Heading2"/>
      </w:pPr>
      <w:bookmarkStart w:id="88" w:name="_Toc522191005"/>
      <w:r w:rsidRPr="00360F51">
        <w:t>Outcome 9: Transport investment will unlock the delivery of new homes and jobs’</w:t>
      </w:r>
      <w:bookmarkEnd w:id="87"/>
      <w:bookmarkEnd w:id="88"/>
    </w:p>
    <w:p w:rsidR="000E0EC4" w:rsidRPr="00360F51" w:rsidRDefault="000E0EC4" w:rsidP="000E0EC4">
      <w:pPr>
        <w:pStyle w:val="Heading3"/>
      </w:pPr>
      <w:bookmarkStart w:id="89" w:name="_Toc512354174"/>
      <w:r w:rsidRPr="00360F51">
        <w:t>Challenges and opportunities</w:t>
      </w:r>
      <w:bookmarkEnd w:id="89"/>
    </w:p>
    <w:p w:rsidR="000E0EC4" w:rsidRDefault="000E0EC4" w:rsidP="000E0EC4">
      <w:pPr>
        <w:pStyle w:val="ListParagraph"/>
        <w:numPr>
          <w:ilvl w:val="2"/>
          <w:numId w:val="18"/>
        </w:numPr>
        <w:autoSpaceDE w:val="0"/>
        <w:autoSpaceDN w:val="0"/>
        <w:adjustRightInd w:val="0"/>
        <w:contextualSpacing/>
      </w:pPr>
      <w:bookmarkStart w:id="90" w:name="_Toc512354175"/>
      <w:r w:rsidRPr="00FC10B3">
        <w:t xml:space="preserve">London faces significant projected population </w:t>
      </w:r>
      <w:r w:rsidRPr="00251D2F">
        <w:t>growth</w:t>
      </w:r>
      <w:r w:rsidRPr="00FC10B3">
        <w:t xml:space="preserve"> (70,000 every year), reaching 10.5 million in</w:t>
      </w:r>
      <w:r w:rsidRPr="00251D2F">
        <w:t xml:space="preserve"> </w:t>
      </w:r>
      <w:r w:rsidRPr="00FC10B3">
        <w:t xml:space="preserve">2041. </w:t>
      </w:r>
      <w:r w:rsidRPr="00251D2F">
        <w:t xml:space="preserve"> This means that just to meet demand, at least 66,000</w:t>
      </w:r>
      <w:r>
        <w:rPr>
          <w:rStyle w:val="FootnoteReference"/>
        </w:rPr>
        <w:footnoteReference w:id="11"/>
      </w:r>
      <w:r w:rsidRPr="00251D2F">
        <w:t xml:space="preserve"> new homes need to be built in London every single year. In Harrow, the borough needs to build 13,920 new homes by 2028/29.</w:t>
      </w:r>
    </w:p>
    <w:p w:rsidR="000E0EC4" w:rsidRDefault="000E0EC4" w:rsidP="000E0EC4">
      <w:pPr>
        <w:pStyle w:val="ListParagraph"/>
      </w:pPr>
    </w:p>
    <w:p w:rsidR="000E0EC4" w:rsidRDefault="000E0EC4" w:rsidP="000E0EC4">
      <w:pPr>
        <w:pStyle w:val="ListParagraph"/>
        <w:numPr>
          <w:ilvl w:val="2"/>
          <w:numId w:val="18"/>
        </w:numPr>
        <w:autoSpaceDE w:val="0"/>
        <w:autoSpaceDN w:val="0"/>
        <w:adjustRightInd w:val="0"/>
        <w:contextualSpacing/>
      </w:pPr>
      <w:r w:rsidRPr="00360F51">
        <w:t xml:space="preserve">The borough needs to deliver new homes and jobs to meet the forecast growth in population.  </w:t>
      </w:r>
      <w:r w:rsidRPr="00A91C0B">
        <w:t>To deliver new housing and regeneration</w:t>
      </w:r>
      <w:r w:rsidRPr="00360F51">
        <w:t xml:space="preserve"> in Harrow, the borough will continue to work with TfL to pursue </w:t>
      </w:r>
      <w:r w:rsidRPr="007359B3">
        <w:t xml:space="preserve">opportunities for mixed-use development and redevelopment in and around rail and bus stations.  Harrow is </w:t>
      </w:r>
      <w:r>
        <w:t xml:space="preserve">already </w:t>
      </w:r>
      <w:r w:rsidRPr="007359B3">
        <w:t xml:space="preserve">working </w:t>
      </w:r>
      <w:r>
        <w:t xml:space="preserve">in </w:t>
      </w:r>
      <w:r w:rsidRPr="007359B3">
        <w:t xml:space="preserve">partnership with TfL reviewing </w:t>
      </w:r>
      <w:r>
        <w:t>TfL</w:t>
      </w:r>
      <w:r w:rsidRPr="007359B3">
        <w:t xml:space="preserve"> landholdings to improve efficiency use and</w:t>
      </w:r>
      <w:r>
        <w:t xml:space="preserve"> </w:t>
      </w:r>
      <w:r w:rsidRPr="007359B3">
        <w:t>identify</w:t>
      </w:r>
      <w:r>
        <w:t>ing</w:t>
      </w:r>
      <w:r w:rsidRPr="007359B3">
        <w:t xml:space="preserve"> development opportu</w:t>
      </w:r>
      <w:r>
        <w:t>niti</w:t>
      </w:r>
      <w:r w:rsidRPr="007359B3">
        <w:t>es around Harrow on the Hill</w:t>
      </w:r>
      <w:r>
        <w:t xml:space="preserve"> station</w:t>
      </w:r>
      <w:r w:rsidRPr="007359B3">
        <w:t>.  In addition, the borough will seek</w:t>
      </w:r>
      <w:r w:rsidRPr="00360F51">
        <w:t xml:space="preserve"> contributions from developers through Section 106 agreements and </w:t>
      </w:r>
      <w:r>
        <w:t xml:space="preserve">using the </w:t>
      </w:r>
      <w:r w:rsidRPr="00360F51">
        <w:t xml:space="preserve">Community Infrastructure Levy </w:t>
      </w:r>
      <w:r>
        <w:t xml:space="preserve">(CIL) </w:t>
      </w:r>
      <w:r w:rsidRPr="00360F51">
        <w:t>for bus and cycle infrastructure improvements that will help support this growth.</w:t>
      </w:r>
    </w:p>
    <w:p w:rsidR="000E0EC4" w:rsidRPr="00360F51" w:rsidRDefault="000E0EC4" w:rsidP="000E0EC4">
      <w:pPr>
        <w:pStyle w:val="ListParagraph"/>
      </w:pPr>
    </w:p>
    <w:p w:rsidR="000E0EC4" w:rsidRPr="00360F51" w:rsidRDefault="000E0EC4" w:rsidP="000E0EC4">
      <w:pPr>
        <w:pStyle w:val="ListParagraph"/>
        <w:numPr>
          <w:ilvl w:val="2"/>
          <w:numId w:val="18"/>
        </w:numPr>
        <w:autoSpaceDE w:val="0"/>
        <w:autoSpaceDN w:val="0"/>
        <w:adjustRightInd w:val="0"/>
        <w:contextualSpacing/>
      </w:pPr>
      <w:r w:rsidRPr="00360F51">
        <w:t xml:space="preserve">Bus routes throughout the borough </w:t>
      </w:r>
      <w:r>
        <w:t>may</w:t>
      </w:r>
      <w:r w:rsidRPr="00360F51">
        <w:t xml:space="preserve"> need to be extended to ensure that the growth in population doesn’t result in a disproportionate and unsustainable growth in car use.  Good bus services as well as walking and cycling facilities are all vital to unlocking the delivery of new homes and jobs in the borough.  Where cars are needed, there needs to be a move to more sustainable vehicle choices supported through increased provision of electric charging facilities. This will all be assisted through the delivery of more liveable neighbourhoods and neighbourhoods of the future.  Additional cycle </w:t>
      </w:r>
      <w:r>
        <w:t xml:space="preserve">routes and cycle </w:t>
      </w:r>
      <w:r w:rsidRPr="00360F51">
        <w:t xml:space="preserve">parking at public transport interchanges and </w:t>
      </w:r>
      <w:r>
        <w:t xml:space="preserve">other </w:t>
      </w:r>
      <w:r w:rsidRPr="00360F51">
        <w:t>key locations will also be needed to support planned growth.</w:t>
      </w:r>
    </w:p>
    <w:p w:rsidR="000E0EC4" w:rsidRPr="00360F51" w:rsidRDefault="000E0EC4" w:rsidP="000E0EC4"/>
    <w:p w:rsidR="000E0EC4" w:rsidRPr="00360F51" w:rsidRDefault="000E0EC4" w:rsidP="000E0EC4">
      <w:pPr>
        <w:pStyle w:val="ListParagraph"/>
        <w:numPr>
          <w:ilvl w:val="2"/>
          <w:numId w:val="18"/>
        </w:numPr>
        <w:autoSpaceDE w:val="0"/>
        <w:autoSpaceDN w:val="0"/>
        <w:adjustRightInd w:val="0"/>
        <w:contextualSpacing/>
      </w:pPr>
      <w:r w:rsidRPr="00360F51">
        <w:t>Harrow supports the development of the West London orbital line.  However the proposed route is unlikely to have a considerable impact on travel in the borough.  The borough needs improved orbital links to increase acces</w:t>
      </w:r>
      <w:r>
        <w:t xml:space="preserve">s to employment opportunities. </w:t>
      </w:r>
      <w:r w:rsidRPr="00360F51">
        <w:t>Harrow does have an excellent bus link to Heathrow airport.  Bus route 140 offers a direct and high frequency service taking 75-100 minutes to reach the airport.  The borough will work with TfL to assess suggested service improvements.</w:t>
      </w:r>
    </w:p>
    <w:p w:rsidR="000E0EC4" w:rsidRDefault="000E0EC4" w:rsidP="000E0EC4">
      <w:pPr>
        <w:rPr>
          <w:lang w:eastAsia="en-GB"/>
        </w:rPr>
      </w:pPr>
    </w:p>
    <w:p w:rsidR="000E0EC4" w:rsidRPr="00AC3010" w:rsidRDefault="000E0EC4" w:rsidP="000E0EC4">
      <w:pPr>
        <w:pStyle w:val="ListParagraph"/>
        <w:numPr>
          <w:ilvl w:val="2"/>
          <w:numId w:val="18"/>
        </w:numPr>
        <w:autoSpaceDE w:val="0"/>
        <w:autoSpaceDN w:val="0"/>
        <w:adjustRightInd w:val="0"/>
        <w:contextualSpacing/>
        <w:rPr>
          <w:lang w:eastAsia="en-GB"/>
        </w:rPr>
      </w:pPr>
      <w:r w:rsidRPr="00AC3010">
        <w:rPr>
          <w:lang w:eastAsia="en-GB"/>
        </w:rPr>
        <w:fldChar w:fldCharType="begin"/>
      </w:r>
      <w:r w:rsidRPr="00AC3010">
        <w:rPr>
          <w:lang w:eastAsia="en-GB"/>
        </w:rPr>
        <w:instrText xml:space="preserve"> REF _Ref518918863 \h </w:instrText>
      </w:r>
      <w:r>
        <w:rPr>
          <w:lang w:eastAsia="en-GB"/>
        </w:rPr>
        <w:instrText xml:space="preserve"> \* MERGEFORMAT </w:instrText>
      </w:r>
      <w:r w:rsidRPr="00AC3010">
        <w:rPr>
          <w:lang w:eastAsia="en-GB"/>
        </w:rPr>
      </w:r>
      <w:r w:rsidRPr="00AC3010">
        <w:rPr>
          <w:lang w:eastAsia="en-GB"/>
        </w:rPr>
        <w:fldChar w:fldCharType="separate"/>
      </w:r>
      <w:r w:rsidR="0058291B" w:rsidRPr="009C37EC">
        <w:t xml:space="preserve">Figure </w:t>
      </w:r>
      <w:r w:rsidR="0058291B">
        <w:rPr>
          <w:noProof/>
        </w:rPr>
        <w:t>12</w:t>
      </w:r>
      <w:r w:rsidRPr="00AC3010">
        <w:rPr>
          <w:lang w:eastAsia="en-GB"/>
        </w:rPr>
        <w:fldChar w:fldCharType="end"/>
      </w:r>
      <w:r w:rsidRPr="00AC3010">
        <w:rPr>
          <w:lang w:eastAsia="en-GB"/>
        </w:rPr>
        <w:t xml:space="preserve"> shows </w:t>
      </w:r>
      <w:r w:rsidRPr="00AC3010">
        <w:t>the</w:t>
      </w:r>
      <w:r w:rsidRPr="00AC3010">
        <w:rPr>
          <w:lang w:eastAsia="en-GB"/>
        </w:rPr>
        <w:t xml:space="preserve"> </w:t>
      </w:r>
      <w:r>
        <w:rPr>
          <w:lang w:eastAsia="en-GB"/>
        </w:rPr>
        <w:t xml:space="preserve">planned </w:t>
      </w:r>
      <w:r w:rsidRPr="00AC3010">
        <w:rPr>
          <w:lang w:eastAsia="en-GB"/>
        </w:rPr>
        <w:t>growth areas in the borough.</w:t>
      </w:r>
    </w:p>
    <w:p w:rsidR="000E0EC4" w:rsidRDefault="000E0EC4" w:rsidP="000E0EC4">
      <w:pPr>
        <w:rPr>
          <w:lang w:eastAsia="en-GB"/>
        </w:rPr>
      </w:pPr>
    </w:p>
    <w:p w:rsidR="000E0EC4" w:rsidRPr="009C37EC" w:rsidRDefault="000E0EC4" w:rsidP="000E0EC4">
      <w:pPr>
        <w:pStyle w:val="Caption"/>
        <w:ind w:left="1350"/>
      </w:pPr>
      <w:bookmarkStart w:id="91" w:name="_Ref518918863"/>
      <w:bookmarkStart w:id="92" w:name="_Toc522191044"/>
      <w:r w:rsidRPr="009C37EC">
        <w:t xml:space="preserve">Figure </w:t>
      </w:r>
      <w:r w:rsidR="00E35844">
        <w:fldChar w:fldCharType="begin"/>
      </w:r>
      <w:r w:rsidR="00E35844">
        <w:instrText xml:space="preserve"> SEQ Figure \* ARABIC </w:instrText>
      </w:r>
      <w:r w:rsidR="00E35844">
        <w:fldChar w:fldCharType="separate"/>
      </w:r>
      <w:r w:rsidR="0058291B">
        <w:rPr>
          <w:noProof/>
        </w:rPr>
        <w:t>12</w:t>
      </w:r>
      <w:r w:rsidR="00E35844">
        <w:rPr>
          <w:noProof/>
        </w:rPr>
        <w:fldChar w:fldCharType="end"/>
      </w:r>
      <w:bookmarkEnd w:id="91"/>
      <w:r w:rsidRPr="009C37EC">
        <w:t>:  Growth areas in Harrow</w:t>
      </w:r>
      <w:bookmarkEnd w:id="92"/>
    </w:p>
    <w:p w:rsidR="000E0EC4" w:rsidRDefault="00E35844" w:rsidP="000E0EC4">
      <w:pPr>
        <w:rPr>
          <w:lang w:eastAsia="en-GB"/>
        </w:rPr>
      </w:pPr>
      <w:r>
        <w:rPr>
          <w:noProof/>
          <w:lang w:eastAsia="en-GB"/>
        </w:rPr>
        <w:pict>
          <v:shape id="Picture 9" o:spid="_x0000_i1037" type="#_x0000_t75" style="width:439.5pt;height:622.5pt;visibility:visible;mso-wrap-style:square">
            <v:imagedata r:id="rId27" o:title=""/>
          </v:shape>
        </w:pict>
      </w:r>
    </w:p>
    <w:p w:rsidR="000E0EC4" w:rsidRDefault="000E0EC4" w:rsidP="000E0EC4">
      <w:pPr>
        <w:rPr>
          <w:lang w:eastAsia="en-GB"/>
        </w:rPr>
      </w:pPr>
    </w:p>
    <w:p w:rsidR="000E0EC4" w:rsidRPr="00360F51" w:rsidRDefault="000E0EC4" w:rsidP="000E0EC4">
      <w:pPr>
        <w:rPr>
          <w:lang w:eastAsia="en-GB"/>
        </w:rPr>
      </w:pPr>
    </w:p>
    <w:p w:rsidR="000E0EC4" w:rsidRPr="00360F51" w:rsidRDefault="000E0EC4" w:rsidP="000E0EC4">
      <w:pPr>
        <w:pStyle w:val="ListParagraph"/>
        <w:numPr>
          <w:ilvl w:val="2"/>
          <w:numId w:val="18"/>
        </w:numPr>
        <w:tabs>
          <w:tab w:val="left" w:pos="990"/>
        </w:tabs>
        <w:autoSpaceDE w:val="0"/>
        <w:autoSpaceDN w:val="0"/>
        <w:adjustRightInd w:val="0"/>
        <w:contextualSpacing/>
        <w:rPr>
          <w:lang w:eastAsia="en-GB"/>
        </w:rPr>
      </w:pPr>
      <w:r w:rsidRPr="00360F51">
        <w:rPr>
          <w:lang w:eastAsia="en-GB"/>
        </w:rPr>
        <w:t>To support the delivery of new homes and jobs, Harrow will do the following:</w:t>
      </w:r>
    </w:p>
    <w:p w:rsidR="000E0EC4" w:rsidRPr="00360F51" w:rsidRDefault="000E0EC4" w:rsidP="000E0EC4">
      <w:pPr>
        <w:rPr>
          <w:lang w:eastAsia="en-GB"/>
        </w:rPr>
      </w:pPr>
    </w:p>
    <w:p w:rsidR="000E0EC4" w:rsidRPr="00360F51" w:rsidRDefault="000E0EC4" w:rsidP="000E0EC4">
      <w:pPr>
        <w:pStyle w:val="ListParagraph"/>
        <w:numPr>
          <w:ilvl w:val="0"/>
          <w:numId w:val="42"/>
        </w:numPr>
        <w:autoSpaceDE w:val="0"/>
        <w:autoSpaceDN w:val="0"/>
        <w:adjustRightInd w:val="0"/>
        <w:ind w:left="1170" w:hanging="450"/>
        <w:contextualSpacing/>
        <w:rPr>
          <w:lang w:eastAsia="en-GB"/>
        </w:rPr>
      </w:pPr>
      <w:r w:rsidRPr="00360F51">
        <w:rPr>
          <w:lang w:eastAsia="en-GB"/>
        </w:rPr>
        <w:t>Support improved orbi</w:t>
      </w:r>
      <w:r>
        <w:rPr>
          <w:lang w:eastAsia="en-GB"/>
        </w:rPr>
        <w:t>tal transport links across the b</w:t>
      </w:r>
      <w:r w:rsidRPr="00360F51">
        <w:rPr>
          <w:lang w:eastAsia="en-GB"/>
        </w:rPr>
        <w:t>orough and between outer London centres to provide wider access to employment opportunities and  to enable journeys currently made by car to be made by sustainable forms of transport and thereby improve the environment</w:t>
      </w:r>
    </w:p>
    <w:p w:rsidR="000E0EC4" w:rsidRPr="00961040" w:rsidRDefault="000E0EC4" w:rsidP="000E0EC4">
      <w:pPr>
        <w:pStyle w:val="ListParagraph"/>
        <w:numPr>
          <w:ilvl w:val="0"/>
          <w:numId w:val="42"/>
        </w:numPr>
        <w:autoSpaceDE w:val="0"/>
        <w:autoSpaceDN w:val="0"/>
        <w:adjustRightInd w:val="0"/>
        <w:ind w:left="1170" w:hanging="450"/>
        <w:contextualSpacing/>
        <w:rPr>
          <w:lang w:eastAsia="en-GB"/>
        </w:rPr>
      </w:pPr>
      <w:r w:rsidRPr="00961040">
        <w:rPr>
          <w:lang w:eastAsia="en-GB"/>
        </w:rPr>
        <w:t>Work with TfL to assess suggested service improvements for the Heathrow bus link route 140 as well as any additional routes needed to support the proposed Heathrow expansion</w:t>
      </w:r>
    </w:p>
    <w:p w:rsidR="000E0EC4" w:rsidRPr="00360F51" w:rsidRDefault="000E0EC4" w:rsidP="000E0EC4">
      <w:pPr>
        <w:pStyle w:val="ListParagraph"/>
        <w:numPr>
          <w:ilvl w:val="0"/>
          <w:numId w:val="42"/>
        </w:numPr>
        <w:autoSpaceDE w:val="0"/>
        <w:autoSpaceDN w:val="0"/>
        <w:adjustRightInd w:val="0"/>
        <w:ind w:left="1170" w:hanging="450"/>
        <w:contextualSpacing/>
        <w:rPr>
          <w:lang w:eastAsia="en-GB"/>
        </w:rPr>
      </w:pPr>
      <w:r w:rsidRPr="00360F51">
        <w:rPr>
          <w:lang w:eastAsia="en-GB"/>
        </w:rPr>
        <w:t>Review cycle parking on station land particularly at Harrow and Wealdstone, Harrow on the Hill station, Stanmore and Rayners Lane stations</w:t>
      </w:r>
    </w:p>
    <w:p w:rsidR="000E0EC4" w:rsidRPr="00360F51" w:rsidRDefault="000E0EC4" w:rsidP="000E0EC4">
      <w:pPr>
        <w:pStyle w:val="ListParagraph"/>
        <w:numPr>
          <w:ilvl w:val="0"/>
          <w:numId w:val="42"/>
        </w:numPr>
        <w:autoSpaceDE w:val="0"/>
        <w:autoSpaceDN w:val="0"/>
        <w:adjustRightInd w:val="0"/>
        <w:ind w:left="1170" w:hanging="450"/>
        <w:contextualSpacing/>
        <w:rPr>
          <w:lang w:eastAsia="en-GB"/>
        </w:rPr>
      </w:pPr>
      <w:r w:rsidRPr="00360F51">
        <w:rPr>
          <w:lang w:eastAsia="en-GB"/>
        </w:rPr>
        <w:t>Review the level of cycle parking available across the borough</w:t>
      </w:r>
    </w:p>
    <w:p w:rsidR="000E0EC4" w:rsidRPr="00360F51" w:rsidRDefault="000E0EC4" w:rsidP="000E0EC4">
      <w:pPr>
        <w:pStyle w:val="ListParagraph"/>
        <w:numPr>
          <w:ilvl w:val="0"/>
          <w:numId w:val="42"/>
        </w:numPr>
        <w:autoSpaceDE w:val="0"/>
        <w:autoSpaceDN w:val="0"/>
        <w:adjustRightInd w:val="0"/>
        <w:ind w:left="1170" w:hanging="450"/>
        <w:contextualSpacing/>
        <w:rPr>
          <w:color w:val="3A3F41"/>
        </w:rPr>
      </w:pPr>
      <w:r w:rsidRPr="00360F51">
        <w:rPr>
          <w:color w:val="3A3F41"/>
        </w:rPr>
        <w:t xml:space="preserve">Ensure the progressive </w:t>
      </w:r>
      <w:r w:rsidRPr="00CC20C1">
        <w:t xml:space="preserve">delivery </w:t>
      </w:r>
      <w:r w:rsidRPr="00360F51">
        <w:rPr>
          <w:color w:val="3A3F41"/>
        </w:rPr>
        <w:t xml:space="preserve">and </w:t>
      </w:r>
      <w:r w:rsidRPr="00360F51">
        <w:t>maintenance of a high quality of cycle route provision, consistent with London Cycling Design Standards</w:t>
      </w:r>
      <w:r w:rsidRPr="000E0EC4">
        <w:rPr>
          <w:color w:val="D99594"/>
        </w:rPr>
        <w:t>,</w:t>
      </w:r>
      <w:r w:rsidRPr="00360F51">
        <w:rPr>
          <w:color w:val="3A3F41"/>
        </w:rPr>
        <w:t xml:space="preserve"> as well as clear continuity and consistency in design; and ensure that, </w:t>
      </w:r>
      <w:r w:rsidRPr="00360F51">
        <w:t>wherever practicable, provision is designed and implemented to cater for tricycles and bikes with trailers</w:t>
      </w:r>
    </w:p>
    <w:p w:rsidR="000E0EC4" w:rsidRDefault="000E0EC4" w:rsidP="000E0EC4">
      <w:pPr>
        <w:pStyle w:val="ListParagraph"/>
        <w:numPr>
          <w:ilvl w:val="0"/>
          <w:numId w:val="42"/>
        </w:numPr>
        <w:autoSpaceDE w:val="0"/>
        <w:autoSpaceDN w:val="0"/>
        <w:adjustRightInd w:val="0"/>
        <w:ind w:left="1170" w:hanging="450"/>
        <w:contextualSpacing/>
      </w:pPr>
      <w:r w:rsidRPr="00360F51">
        <w:t>Publish and distribute cycling leaflets and maps in areas of the borough identifying the locations of designated cycle routes, cycle parking facilities, barriers to use and main road crossings</w:t>
      </w:r>
    </w:p>
    <w:p w:rsidR="000E0EC4" w:rsidRDefault="000E0EC4" w:rsidP="000E0EC4">
      <w:pPr>
        <w:pStyle w:val="ListParagraph"/>
        <w:numPr>
          <w:ilvl w:val="0"/>
          <w:numId w:val="42"/>
        </w:numPr>
        <w:autoSpaceDE w:val="0"/>
        <w:autoSpaceDN w:val="0"/>
        <w:adjustRightInd w:val="0"/>
        <w:ind w:left="1170" w:hanging="450"/>
        <w:contextualSpacing/>
      </w:pPr>
      <w:r>
        <w:t>Maximise training, apprenticeship and employment opportunities on all schemes to ensure residents benefit from the economic opportunities generated by transport infrastructure programmes and journey to work times are reduced</w:t>
      </w:r>
    </w:p>
    <w:p w:rsidR="000E0EC4" w:rsidRDefault="000E0EC4" w:rsidP="000E0EC4">
      <w:pPr>
        <w:pStyle w:val="ListParagraph"/>
        <w:rPr>
          <w:lang w:eastAsia="en-GB"/>
        </w:rPr>
      </w:pPr>
    </w:p>
    <w:p w:rsidR="000E0EC4" w:rsidRPr="00360F51" w:rsidRDefault="000E0EC4" w:rsidP="000E0EC4">
      <w:pPr>
        <w:pStyle w:val="ListParagraph"/>
        <w:rPr>
          <w:lang w:eastAsia="en-GB"/>
        </w:rPr>
      </w:pPr>
    </w:p>
    <w:p w:rsidR="000E0EC4" w:rsidRPr="00360F51" w:rsidRDefault="000E0EC4" w:rsidP="000E0EC4">
      <w:pPr>
        <w:pStyle w:val="Heading3"/>
      </w:pPr>
      <w:r w:rsidRPr="00360F51">
        <w:t>Borough Objectives</w:t>
      </w:r>
      <w:bookmarkEnd w:id="90"/>
    </w:p>
    <w:p w:rsidR="000E0EC4" w:rsidRPr="00360F51" w:rsidRDefault="000E0EC4" w:rsidP="000E0EC4">
      <w:pPr>
        <w:pStyle w:val="ListParagraph"/>
        <w:numPr>
          <w:ilvl w:val="2"/>
          <w:numId w:val="18"/>
        </w:numPr>
        <w:autoSpaceDE w:val="0"/>
        <w:autoSpaceDN w:val="0"/>
        <w:adjustRightInd w:val="0"/>
        <w:contextualSpacing/>
      </w:pPr>
      <w:r w:rsidRPr="00360F51">
        <w:t>The key borough objectives to deliver Outcome 9 are as follows:</w:t>
      </w:r>
    </w:p>
    <w:p w:rsidR="000E0EC4" w:rsidRPr="00360F51" w:rsidRDefault="000E0EC4" w:rsidP="000E0EC4"/>
    <w:p w:rsidR="000E0EC4" w:rsidRPr="00360F51" w:rsidRDefault="000E0EC4" w:rsidP="000E0EC4">
      <w:pPr>
        <w:pStyle w:val="ListParagraph"/>
        <w:ind w:left="1170" w:hanging="450"/>
      </w:pPr>
      <w:bookmarkStart w:id="93" w:name="_Toc512354176"/>
      <w:r w:rsidRPr="00360F51">
        <w:t>7.</w:t>
      </w:r>
      <w:r w:rsidRPr="00360F51">
        <w:tab/>
        <w:t>Support improved orbi</w:t>
      </w:r>
      <w:r>
        <w:t>tal transport links across the b</w:t>
      </w:r>
      <w:r w:rsidRPr="00360F51">
        <w:t>orough and between outer London centres to provide wider access to employment opportunities and to enable journeys currently made by car to be made by sustainable forms of transport and thereby improve the environment</w:t>
      </w:r>
    </w:p>
    <w:p w:rsidR="000E0EC4" w:rsidRPr="00EE5EC4" w:rsidRDefault="000E0EC4" w:rsidP="000E0EC4">
      <w:pPr>
        <w:ind w:left="1170" w:hanging="450"/>
      </w:pPr>
      <w:r w:rsidRPr="00EE5EC4">
        <w:t>11.</w:t>
      </w:r>
      <w:r>
        <w:tab/>
      </w:r>
      <w:r w:rsidRPr="00EE5EC4">
        <w:t>Prioritise sustainable travel improvements for all new developments to support population growth and housing needs identified in the London Plan and local development framework</w:t>
      </w:r>
    </w:p>
    <w:p w:rsidR="000E0EC4" w:rsidRPr="00360F51" w:rsidRDefault="000E0EC4" w:rsidP="000E0EC4">
      <w:pPr>
        <w:pStyle w:val="ListParagraph"/>
        <w:numPr>
          <w:ilvl w:val="0"/>
          <w:numId w:val="32"/>
        </w:numPr>
        <w:autoSpaceDE w:val="0"/>
        <w:autoSpaceDN w:val="0"/>
        <w:adjustRightInd w:val="0"/>
        <w:ind w:left="1170" w:hanging="450"/>
        <w:contextualSpacing/>
      </w:pPr>
      <w:r w:rsidRPr="00360F51">
        <w:t xml:space="preserve">Prioritise the transport  needs of the Harrow and Wealdstone </w:t>
      </w:r>
      <w:r>
        <w:t>Opportunity</w:t>
      </w:r>
      <w:r w:rsidRPr="00360F51">
        <w:t xml:space="preserve"> Area</w:t>
      </w:r>
    </w:p>
    <w:p w:rsidR="000E0EC4" w:rsidRPr="00360F51" w:rsidRDefault="000E0EC4" w:rsidP="000E0EC4">
      <w:pPr>
        <w:pStyle w:val="ListParagraph"/>
        <w:numPr>
          <w:ilvl w:val="0"/>
          <w:numId w:val="32"/>
        </w:numPr>
        <w:autoSpaceDE w:val="0"/>
        <w:autoSpaceDN w:val="0"/>
        <w:adjustRightInd w:val="0"/>
        <w:ind w:left="1170" w:hanging="450"/>
        <w:contextualSpacing/>
      </w:pPr>
      <w:r w:rsidRPr="00360F51">
        <w:t>Keep the transport network in good condition and serviceable to encourage the use of sustainable transport modes</w:t>
      </w:r>
    </w:p>
    <w:p w:rsidR="000E0EC4" w:rsidRDefault="000E0EC4" w:rsidP="000E0EC4">
      <w:pPr>
        <w:spacing w:after="200" w:line="276" w:lineRule="auto"/>
      </w:pPr>
      <w:r>
        <w:br w:type="page"/>
      </w:r>
    </w:p>
    <w:p w:rsidR="000E0EC4" w:rsidRPr="00360F51" w:rsidRDefault="000E0EC4" w:rsidP="000E0EC4"/>
    <w:p w:rsidR="000E0EC4" w:rsidRPr="003F30AC" w:rsidRDefault="000E0EC4" w:rsidP="000E0EC4">
      <w:pPr>
        <w:pStyle w:val="Heading2"/>
        <w:keepNext/>
        <w:keepLines/>
        <w:numPr>
          <w:ilvl w:val="1"/>
          <w:numId w:val="18"/>
        </w:numPr>
        <w:autoSpaceDE w:val="0"/>
        <w:autoSpaceDN w:val="0"/>
        <w:adjustRightInd w:val="0"/>
        <w:spacing w:before="200"/>
      </w:pPr>
      <w:bookmarkStart w:id="94" w:name="_Toc522191006"/>
      <w:r w:rsidRPr="003F30AC">
        <w:t>Other Mayoral Strategies</w:t>
      </w:r>
      <w:bookmarkEnd w:id="93"/>
      <w:bookmarkEnd w:id="94"/>
    </w:p>
    <w:p w:rsidR="000E0EC4" w:rsidRDefault="000E0EC4" w:rsidP="000E0EC4">
      <w:pPr>
        <w:pStyle w:val="ListParagraph"/>
        <w:numPr>
          <w:ilvl w:val="2"/>
          <w:numId w:val="18"/>
        </w:numPr>
        <w:autoSpaceDE w:val="0"/>
        <w:autoSpaceDN w:val="0"/>
        <w:adjustRightInd w:val="0"/>
        <w:contextualSpacing/>
      </w:pPr>
      <w:r>
        <w:t>The following Mayoral strategies were all considered in developing Harrow’s Transport Local Implementation Plan:</w:t>
      </w:r>
    </w:p>
    <w:p w:rsidR="000E0EC4" w:rsidRDefault="000E0EC4" w:rsidP="000E0EC4"/>
    <w:p w:rsidR="000E0EC4" w:rsidRPr="005C6C55" w:rsidRDefault="000E0EC4" w:rsidP="000E0EC4">
      <w:pPr>
        <w:pStyle w:val="ListParagraph"/>
        <w:numPr>
          <w:ilvl w:val="0"/>
          <w:numId w:val="46"/>
        </w:numPr>
        <w:autoSpaceDE w:val="0"/>
        <w:autoSpaceDN w:val="0"/>
        <w:adjustRightInd w:val="0"/>
        <w:ind w:left="1170" w:hanging="450"/>
        <w:contextualSpacing/>
      </w:pPr>
      <w:r w:rsidRPr="005C6C55">
        <w:t>The Mayor’s Transport Strategy, 2018</w:t>
      </w:r>
    </w:p>
    <w:p w:rsidR="000E0EC4" w:rsidRPr="005C6C55" w:rsidRDefault="000E0EC4" w:rsidP="000E0EC4">
      <w:pPr>
        <w:pStyle w:val="ListParagraph"/>
        <w:numPr>
          <w:ilvl w:val="0"/>
          <w:numId w:val="46"/>
        </w:numPr>
        <w:autoSpaceDE w:val="0"/>
        <w:autoSpaceDN w:val="0"/>
        <w:adjustRightInd w:val="0"/>
        <w:ind w:left="1170" w:hanging="450"/>
        <w:contextualSpacing/>
      </w:pPr>
      <w:r w:rsidRPr="005C6C55">
        <w:t>Mayor’s Transport Strategy – Local Implementation Plan guidance, 2018</w:t>
      </w:r>
    </w:p>
    <w:p w:rsidR="000E0EC4" w:rsidRPr="005C6C55" w:rsidRDefault="000E0EC4" w:rsidP="000E0EC4">
      <w:pPr>
        <w:pStyle w:val="ListParagraph"/>
        <w:numPr>
          <w:ilvl w:val="0"/>
          <w:numId w:val="46"/>
        </w:numPr>
        <w:autoSpaceDE w:val="0"/>
        <w:autoSpaceDN w:val="0"/>
        <w:adjustRightInd w:val="0"/>
        <w:ind w:left="1170" w:hanging="450"/>
        <w:contextualSpacing/>
      </w:pPr>
      <w:r>
        <w:t xml:space="preserve">Draft </w:t>
      </w:r>
      <w:r w:rsidRPr="005C6C55">
        <w:t>London Plan, Spatial Development Strategy for Greater London, 2017</w:t>
      </w:r>
    </w:p>
    <w:p w:rsidR="000E0EC4" w:rsidRPr="005C6C55" w:rsidRDefault="000E0EC4" w:rsidP="000E0EC4">
      <w:pPr>
        <w:pStyle w:val="ListParagraph"/>
        <w:numPr>
          <w:ilvl w:val="0"/>
          <w:numId w:val="46"/>
        </w:numPr>
        <w:autoSpaceDE w:val="0"/>
        <w:autoSpaceDN w:val="0"/>
        <w:adjustRightInd w:val="0"/>
        <w:ind w:left="1170" w:hanging="450"/>
        <w:contextualSpacing/>
      </w:pPr>
      <w:r w:rsidRPr="005C6C55">
        <w:t>London Environment Strategy, 2018</w:t>
      </w:r>
    </w:p>
    <w:p w:rsidR="000E0EC4" w:rsidRPr="005C6C55" w:rsidRDefault="000E0EC4" w:rsidP="000E0EC4">
      <w:pPr>
        <w:pStyle w:val="ListParagraph"/>
        <w:numPr>
          <w:ilvl w:val="0"/>
          <w:numId w:val="46"/>
        </w:numPr>
        <w:autoSpaceDE w:val="0"/>
        <w:autoSpaceDN w:val="0"/>
        <w:adjustRightInd w:val="0"/>
        <w:ind w:left="1170" w:hanging="450"/>
        <w:contextualSpacing/>
      </w:pPr>
      <w:r w:rsidRPr="005C6C55">
        <w:t>Economic Development Strategy, 2017-18</w:t>
      </w:r>
    </w:p>
    <w:p w:rsidR="000E0EC4" w:rsidRPr="00290F8F" w:rsidRDefault="000E0EC4" w:rsidP="000E0EC4">
      <w:pPr>
        <w:pStyle w:val="ListParagraph"/>
        <w:numPr>
          <w:ilvl w:val="0"/>
          <w:numId w:val="46"/>
        </w:numPr>
        <w:autoSpaceDE w:val="0"/>
        <w:autoSpaceDN w:val="0"/>
        <w:adjustRightInd w:val="0"/>
        <w:ind w:left="1170" w:hanging="450"/>
        <w:contextualSpacing/>
      </w:pPr>
      <w:r w:rsidRPr="00290F8F">
        <w:t>Vision Zero for London, 2017</w:t>
      </w:r>
    </w:p>
    <w:p w:rsidR="000E0EC4" w:rsidRPr="00290F8F" w:rsidRDefault="000E0EC4" w:rsidP="000E0EC4">
      <w:pPr>
        <w:pStyle w:val="ListParagraph"/>
        <w:numPr>
          <w:ilvl w:val="0"/>
          <w:numId w:val="46"/>
        </w:numPr>
        <w:autoSpaceDE w:val="0"/>
        <w:autoSpaceDN w:val="0"/>
        <w:adjustRightInd w:val="0"/>
        <w:ind w:left="1170" w:hanging="450"/>
        <w:contextualSpacing/>
      </w:pPr>
      <w:r w:rsidRPr="00290F8F">
        <w:t>Healthy Streets for London, 2017</w:t>
      </w:r>
    </w:p>
    <w:p w:rsidR="000E0EC4" w:rsidRPr="001708B2" w:rsidRDefault="000E0EC4" w:rsidP="000E0EC4">
      <w:pPr>
        <w:pStyle w:val="ListParagraph"/>
        <w:numPr>
          <w:ilvl w:val="0"/>
          <w:numId w:val="46"/>
        </w:numPr>
        <w:autoSpaceDE w:val="0"/>
        <w:autoSpaceDN w:val="0"/>
        <w:adjustRightInd w:val="0"/>
        <w:ind w:left="1170" w:hanging="450"/>
        <w:contextualSpacing/>
      </w:pPr>
      <w:r>
        <w:t>Better Environment, Better Health</w:t>
      </w:r>
      <w:r w:rsidRPr="001708B2">
        <w:t>, 2013</w:t>
      </w:r>
    </w:p>
    <w:p w:rsidR="000E0EC4" w:rsidRPr="00205CA1" w:rsidRDefault="000E0EC4" w:rsidP="000E0EC4">
      <w:pPr>
        <w:pStyle w:val="ListParagraph"/>
        <w:numPr>
          <w:ilvl w:val="0"/>
          <w:numId w:val="46"/>
        </w:numPr>
        <w:autoSpaceDE w:val="0"/>
        <w:autoSpaceDN w:val="0"/>
        <w:adjustRightInd w:val="0"/>
        <w:ind w:left="1170" w:hanging="450"/>
        <w:contextualSpacing/>
      </w:pPr>
      <w:r w:rsidRPr="00205CA1">
        <w:t>Mayor’s Climate Change Adaption Strategy, Managing risks and increasing resilience, 2011</w:t>
      </w:r>
    </w:p>
    <w:p w:rsidR="000E0EC4" w:rsidRDefault="000E0EC4" w:rsidP="000E0EC4"/>
    <w:p w:rsidR="000E0EC4" w:rsidRDefault="000E0EC4" w:rsidP="000E0EC4">
      <w:pPr>
        <w:pStyle w:val="ListParagraph"/>
        <w:numPr>
          <w:ilvl w:val="2"/>
          <w:numId w:val="18"/>
        </w:numPr>
        <w:autoSpaceDE w:val="0"/>
        <w:autoSpaceDN w:val="0"/>
        <w:adjustRightInd w:val="0"/>
        <w:contextualSpacing/>
      </w:pPr>
      <w:r>
        <w:t xml:space="preserve">The first three of these documents have been the key influences on developing the Harrow LIP3.  </w:t>
      </w:r>
    </w:p>
    <w:p w:rsidR="0058291B" w:rsidRDefault="000E0EC4" w:rsidP="0003168F">
      <w:pPr>
        <w:ind w:left="720"/>
      </w:pPr>
      <w:r>
        <w:fldChar w:fldCharType="begin"/>
      </w:r>
      <w:r>
        <w:instrText xml:space="preserve"> REF _Ref518396900 \h  \* MERGEFORMAT </w:instrText>
      </w:r>
      <w:r>
        <w:fldChar w:fldCharType="separate"/>
      </w:r>
    </w:p>
    <w:p w:rsidR="000E0EC4" w:rsidRDefault="0058291B" w:rsidP="000E0EC4">
      <w:pPr>
        <w:pStyle w:val="ListParagraph"/>
        <w:numPr>
          <w:ilvl w:val="2"/>
          <w:numId w:val="18"/>
        </w:numPr>
        <w:autoSpaceDE w:val="0"/>
        <w:autoSpaceDN w:val="0"/>
        <w:adjustRightInd w:val="0"/>
        <w:contextualSpacing/>
      </w:pPr>
      <w:r>
        <w:t>Table 3</w:t>
      </w:r>
      <w:r w:rsidR="000E0EC4">
        <w:fldChar w:fldCharType="end"/>
      </w:r>
      <w:r w:rsidR="000E0EC4">
        <w:t xml:space="preserve"> shows the key influences from these documents.</w:t>
      </w:r>
    </w:p>
    <w:p w:rsidR="000E0EC4" w:rsidRDefault="000E0EC4" w:rsidP="000E0EC4">
      <w:pPr>
        <w:pStyle w:val="Caption"/>
      </w:pPr>
      <w:bookmarkStart w:id="95" w:name="_Ref518396900"/>
    </w:p>
    <w:p w:rsidR="000E0EC4" w:rsidRDefault="000E0EC4" w:rsidP="000E0EC4">
      <w:pPr>
        <w:pStyle w:val="Caption"/>
        <w:ind w:left="1350"/>
      </w:pPr>
      <w:bookmarkStart w:id="96" w:name="_Toc522191024"/>
      <w:r>
        <w:t xml:space="preserve">Table </w:t>
      </w:r>
      <w:r w:rsidR="00E35844">
        <w:fldChar w:fldCharType="begin"/>
      </w:r>
      <w:r w:rsidR="00E35844">
        <w:instrText xml:space="preserve"> SEQ Table \* ARABIC </w:instrText>
      </w:r>
      <w:r w:rsidR="00E35844">
        <w:fldChar w:fldCharType="separate"/>
      </w:r>
      <w:r w:rsidR="0058291B">
        <w:rPr>
          <w:noProof/>
        </w:rPr>
        <w:t>3</w:t>
      </w:r>
      <w:r w:rsidR="00E35844">
        <w:rPr>
          <w:noProof/>
        </w:rPr>
        <w:fldChar w:fldCharType="end"/>
      </w:r>
      <w:bookmarkEnd w:id="95"/>
      <w:r>
        <w:t xml:space="preserve">:  Key document influences </w:t>
      </w:r>
      <w:r>
        <w:rPr>
          <w:noProof/>
        </w:rPr>
        <w:t>on LIP3</w:t>
      </w:r>
      <w:bookmarkEnd w:id="9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2674"/>
        <w:gridCol w:w="4364"/>
      </w:tblGrid>
      <w:tr w:rsidR="000E0EC4" w:rsidRPr="00DF1F13" w:rsidTr="0003168F">
        <w:trPr>
          <w:cantSplit/>
          <w:tblHeader/>
        </w:trPr>
        <w:tc>
          <w:tcPr>
            <w:tcW w:w="2265" w:type="dxa"/>
            <w:shd w:val="clear" w:color="auto" w:fill="D9D9D9"/>
          </w:tcPr>
          <w:p w:rsidR="000E0EC4" w:rsidRPr="0003168F" w:rsidRDefault="000E0EC4" w:rsidP="001F59CF">
            <w:pPr>
              <w:rPr>
                <w:b/>
              </w:rPr>
            </w:pPr>
            <w:r w:rsidRPr="0003168F">
              <w:rPr>
                <w:b/>
              </w:rPr>
              <w:t>Strategy</w:t>
            </w:r>
          </w:p>
        </w:tc>
        <w:tc>
          <w:tcPr>
            <w:tcW w:w="2674" w:type="dxa"/>
            <w:shd w:val="clear" w:color="auto" w:fill="D9D9D9"/>
          </w:tcPr>
          <w:p w:rsidR="000E0EC4" w:rsidRPr="0003168F" w:rsidRDefault="000E0EC4" w:rsidP="001F59CF">
            <w:pPr>
              <w:rPr>
                <w:b/>
              </w:rPr>
            </w:pPr>
            <w:r w:rsidRPr="0003168F">
              <w:rPr>
                <w:b/>
              </w:rPr>
              <w:t>Key input into LIP3</w:t>
            </w:r>
          </w:p>
        </w:tc>
        <w:tc>
          <w:tcPr>
            <w:tcW w:w="4364" w:type="dxa"/>
            <w:shd w:val="clear" w:color="auto" w:fill="D9D9D9"/>
          </w:tcPr>
          <w:p w:rsidR="000E0EC4" w:rsidRPr="0003168F" w:rsidRDefault="000E0EC4" w:rsidP="001F59CF">
            <w:pPr>
              <w:rPr>
                <w:b/>
              </w:rPr>
            </w:pPr>
            <w:r w:rsidRPr="0003168F">
              <w:rPr>
                <w:b/>
              </w:rPr>
              <w:t>Sections of LIP3 most influenced</w:t>
            </w:r>
          </w:p>
        </w:tc>
      </w:tr>
      <w:tr w:rsidR="000E0EC4" w:rsidRPr="00DF1F13" w:rsidTr="0003168F">
        <w:trPr>
          <w:cantSplit/>
        </w:trPr>
        <w:tc>
          <w:tcPr>
            <w:tcW w:w="2265" w:type="dxa"/>
            <w:shd w:val="clear" w:color="auto" w:fill="auto"/>
          </w:tcPr>
          <w:p w:rsidR="000E0EC4" w:rsidRPr="0003168F" w:rsidRDefault="000E0EC4" w:rsidP="001F59CF">
            <w:pPr>
              <w:rPr>
                <w:sz w:val="22"/>
                <w:szCs w:val="22"/>
              </w:rPr>
            </w:pPr>
            <w:r w:rsidRPr="0003168F">
              <w:rPr>
                <w:sz w:val="22"/>
                <w:szCs w:val="22"/>
              </w:rPr>
              <w:t>The Mayor’s Transport Strategy</w:t>
            </w:r>
          </w:p>
          <w:p w:rsidR="000E0EC4" w:rsidRPr="0003168F" w:rsidRDefault="000E0EC4" w:rsidP="001F59CF">
            <w:pPr>
              <w:rPr>
                <w:sz w:val="22"/>
                <w:szCs w:val="22"/>
              </w:rPr>
            </w:pPr>
            <w:r w:rsidRPr="0003168F">
              <w:rPr>
                <w:sz w:val="22"/>
                <w:szCs w:val="22"/>
              </w:rPr>
              <w:t xml:space="preserve">And </w:t>
            </w:r>
          </w:p>
          <w:p w:rsidR="000E0EC4" w:rsidRPr="0003168F" w:rsidRDefault="000E0EC4" w:rsidP="001F59CF">
            <w:pPr>
              <w:rPr>
                <w:sz w:val="22"/>
                <w:szCs w:val="22"/>
              </w:rPr>
            </w:pPr>
            <w:r w:rsidRPr="0003168F">
              <w:rPr>
                <w:sz w:val="22"/>
                <w:szCs w:val="22"/>
              </w:rPr>
              <w:t>Local Implementation Plan guidance</w:t>
            </w:r>
          </w:p>
        </w:tc>
        <w:tc>
          <w:tcPr>
            <w:tcW w:w="2674" w:type="dxa"/>
            <w:shd w:val="clear" w:color="auto" w:fill="auto"/>
          </w:tcPr>
          <w:p w:rsidR="000E0EC4" w:rsidRPr="0003168F" w:rsidRDefault="000E0EC4" w:rsidP="001F59CF">
            <w:pPr>
              <w:rPr>
                <w:sz w:val="22"/>
                <w:szCs w:val="22"/>
              </w:rPr>
            </w:pPr>
            <w:r w:rsidRPr="0003168F">
              <w:rPr>
                <w:sz w:val="22"/>
                <w:szCs w:val="22"/>
              </w:rPr>
              <w:t>Driving force for all content – also an excellent source of background data and reasoning for policies</w:t>
            </w:r>
          </w:p>
        </w:tc>
        <w:tc>
          <w:tcPr>
            <w:tcW w:w="4364" w:type="dxa"/>
            <w:shd w:val="clear" w:color="auto" w:fill="auto"/>
          </w:tcPr>
          <w:p w:rsidR="000E0EC4" w:rsidRPr="0003168F" w:rsidRDefault="000E0EC4" w:rsidP="001F59CF">
            <w:pPr>
              <w:rPr>
                <w:sz w:val="22"/>
                <w:szCs w:val="22"/>
              </w:rPr>
            </w:pPr>
            <w:r w:rsidRPr="0003168F">
              <w:rPr>
                <w:sz w:val="22"/>
                <w:szCs w:val="22"/>
              </w:rPr>
              <w:t>Development of all borough objectives</w:t>
            </w:r>
          </w:p>
          <w:p w:rsidR="000E0EC4" w:rsidRPr="0003168F" w:rsidRDefault="000E0EC4" w:rsidP="001F59CF">
            <w:pPr>
              <w:rPr>
                <w:sz w:val="22"/>
                <w:szCs w:val="22"/>
              </w:rPr>
            </w:pPr>
            <w:r w:rsidRPr="0003168F">
              <w:rPr>
                <w:sz w:val="22"/>
                <w:szCs w:val="22"/>
              </w:rPr>
              <w:t>Development of policy to deliver Mayoral outcomes</w:t>
            </w:r>
          </w:p>
        </w:tc>
      </w:tr>
      <w:tr w:rsidR="000E0EC4" w:rsidRPr="00DF1F13" w:rsidTr="0003168F">
        <w:trPr>
          <w:cantSplit/>
        </w:trPr>
        <w:tc>
          <w:tcPr>
            <w:tcW w:w="2265" w:type="dxa"/>
            <w:shd w:val="clear" w:color="auto" w:fill="auto"/>
          </w:tcPr>
          <w:p w:rsidR="000E0EC4" w:rsidRPr="0003168F" w:rsidRDefault="000E0EC4" w:rsidP="001F59CF">
            <w:pPr>
              <w:rPr>
                <w:sz w:val="22"/>
                <w:szCs w:val="22"/>
              </w:rPr>
            </w:pPr>
            <w:r w:rsidRPr="0003168F">
              <w:rPr>
                <w:sz w:val="22"/>
                <w:szCs w:val="22"/>
              </w:rPr>
              <w:t>Draft London Plan, Spatial Development Strategy for Greater London</w:t>
            </w:r>
          </w:p>
        </w:tc>
        <w:tc>
          <w:tcPr>
            <w:tcW w:w="2674" w:type="dxa"/>
            <w:shd w:val="clear" w:color="auto" w:fill="auto"/>
          </w:tcPr>
          <w:p w:rsidR="000E0EC4" w:rsidRPr="0003168F" w:rsidRDefault="000E0EC4" w:rsidP="001F59CF">
            <w:pPr>
              <w:rPr>
                <w:sz w:val="22"/>
                <w:szCs w:val="22"/>
              </w:rPr>
            </w:pPr>
            <w:r w:rsidRPr="0003168F">
              <w:rPr>
                <w:sz w:val="22"/>
                <w:szCs w:val="22"/>
              </w:rPr>
              <w:t xml:space="preserve">Integration of land use and transport </w:t>
            </w:r>
          </w:p>
          <w:p w:rsidR="000E0EC4" w:rsidRPr="0003168F" w:rsidRDefault="000E0EC4" w:rsidP="001F59CF">
            <w:pPr>
              <w:rPr>
                <w:sz w:val="22"/>
                <w:szCs w:val="22"/>
              </w:rPr>
            </w:pPr>
            <w:r w:rsidRPr="0003168F">
              <w:rPr>
                <w:sz w:val="22"/>
                <w:szCs w:val="22"/>
              </w:rPr>
              <w:t>Link between development and healthy streets indicators</w:t>
            </w:r>
          </w:p>
          <w:p w:rsidR="000E0EC4" w:rsidRPr="0003168F" w:rsidRDefault="000E0EC4" w:rsidP="001F59CF">
            <w:pPr>
              <w:rPr>
                <w:sz w:val="22"/>
                <w:szCs w:val="22"/>
              </w:rPr>
            </w:pPr>
            <w:r w:rsidRPr="0003168F">
              <w:rPr>
                <w:sz w:val="22"/>
                <w:szCs w:val="22"/>
              </w:rPr>
              <w:t>Car and cycle parking standards for development</w:t>
            </w:r>
          </w:p>
        </w:tc>
        <w:tc>
          <w:tcPr>
            <w:tcW w:w="4364" w:type="dxa"/>
            <w:shd w:val="clear" w:color="auto" w:fill="auto"/>
          </w:tcPr>
          <w:p w:rsidR="000E0EC4" w:rsidRPr="0003168F" w:rsidRDefault="000E0EC4" w:rsidP="001F59CF">
            <w:pPr>
              <w:rPr>
                <w:sz w:val="22"/>
                <w:szCs w:val="22"/>
              </w:rPr>
            </w:pPr>
            <w:r w:rsidRPr="0003168F">
              <w:rPr>
                <w:sz w:val="22"/>
                <w:szCs w:val="22"/>
              </w:rPr>
              <w:t>Development of borough objectives</w:t>
            </w:r>
          </w:p>
          <w:p w:rsidR="000E0EC4" w:rsidRPr="0003168F" w:rsidRDefault="000E0EC4" w:rsidP="001F59CF">
            <w:pPr>
              <w:rPr>
                <w:sz w:val="22"/>
                <w:szCs w:val="22"/>
              </w:rPr>
            </w:pPr>
            <w:r w:rsidRPr="0003168F">
              <w:rPr>
                <w:sz w:val="22"/>
                <w:szCs w:val="22"/>
              </w:rPr>
              <w:t xml:space="preserve">Development of borough growth and parking policies </w:t>
            </w:r>
          </w:p>
          <w:p w:rsidR="000E0EC4" w:rsidRPr="0003168F" w:rsidRDefault="000E0EC4" w:rsidP="001F59CF">
            <w:pPr>
              <w:rPr>
                <w:sz w:val="22"/>
                <w:szCs w:val="22"/>
              </w:rPr>
            </w:pPr>
          </w:p>
        </w:tc>
      </w:tr>
      <w:tr w:rsidR="000E0EC4" w:rsidRPr="00DF1F13" w:rsidTr="0003168F">
        <w:trPr>
          <w:cantSplit/>
        </w:trPr>
        <w:tc>
          <w:tcPr>
            <w:tcW w:w="2265" w:type="dxa"/>
            <w:shd w:val="clear" w:color="auto" w:fill="auto"/>
          </w:tcPr>
          <w:p w:rsidR="000E0EC4" w:rsidRPr="0003168F" w:rsidRDefault="000E0EC4" w:rsidP="001F59CF">
            <w:pPr>
              <w:rPr>
                <w:sz w:val="22"/>
                <w:szCs w:val="22"/>
              </w:rPr>
            </w:pPr>
            <w:r w:rsidRPr="0003168F">
              <w:rPr>
                <w:sz w:val="22"/>
                <w:szCs w:val="22"/>
              </w:rPr>
              <w:t>London Environment Strategy</w:t>
            </w:r>
          </w:p>
        </w:tc>
        <w:tc>
          <w:tcPr>
            <w:tcW w:w="2674" w:type="dxa"/>
            <w:shd w:val="clear" w:color="auto" w:fill="auto"/>
          </w:tcPr>
          <w:p w:rsidR="000E0EC4" w:rsidRPr="0003168F" w:rsidRDefault="000E0EC4" w:rsidP="001F59CF">
            <w:pPr>
              <w:rPr>
                <w:sz w:val="22"/>
                <w:szCs w:val="22"/>
              </w:rPr>
            </w:pPr>
            <w:r w:rsidRPr="0003168F">
              <w:rPr>
                <w:sz w:val="22"/>
                <w:szCs w:val="22"/>
              </w:rPr>
              <w:t>Air quality, noise, biodiversity and climate change data and policies</w:t>
            </w:r>
          </w:p>
          <w:p w:rsidR="000E0EC4" w:rsidRPr="0003168F" w:rsidRDefault="000E0EC4" w:rsidP="001F59CF">
            <w:pPr>
              <w:rPr>
                <w:sz w:val="22"/>
                <w:szCs w:val="22"/>
              </w:rPr>
            </w:pPr>
          </w:p>
        </w:tc>
        <w:tc>
          <w:tcPr>
            <w:tcW w:w="4364" w:type="dxa"/>
            <w:shd w:val="clear" w:color="auto" w:fill="auto"/>
          </w:tcPr>
          <w:p w:rsidR="000E0EC4" w:rsidRPr="0003168F" w:rsidRDefault="000E0EC4" w:rsidP="001F59CF">
            <w:pPr>
              <w:rPr>
                <w:sz w:val="22"/>
                <w:szCs w:val="22"/>
              </w:rPr>
            </w:pPr>
            <w:r w:rsidRPr="0003168F">
              <w:rPr>
                <w:sz w:val="22"/>
                <w:szCs w:val="22"/>
              </w:rPr>
              <w:t>Development of borough objectives</w:t>
            </w:r>
          </w:p>
          <w:p w:rsidR="000E0EC4" w:rsidRPr="0003168F" w:rsidRDefault="000E0EC4" w:rsidP="001F59CF">
            <w:pPr>
              <w:rPr>
                <w:sz w:val="22"/>
                <w:szCs w:val="22"/>
              </w:rPr>
            </w:pPr>
            <w:r w:rsidRPr="0003168F">
              <w:rPr>
                <w:sz w:val="22"/>
                <w:szCs w:val="22"/>
              </w:rPr>
              <w:t>Details for environment content</w:t>
            </w:r>
          </w:p>
          <w:p w:rsidR="000E0EC4" w:rsidRPr="0003168F" w:rsidRDefault="000E0EC4" w:rsidP="001F59CF">
            <w:pPr>
              <w:rPr>
                <w:sz w:val="22"/>
                <w:szCs w:val="22"/>
              </w:rPr>
            </w:pPr>
          </w:p>
        </w:tc>
      </w:tr>
    </w:tbl>
    <w:p w:rsidR="000E0EC4" w:rsidRDefault="000E0EC4" w:rsidP="000E0EC4"/>
    <w:p w:rsidR="000E0EC4" w:rsidRDefault="000E0EC4" w:rsidP="000E0EC4">
      <w:pPr>
        <w:pStyle w:val="ListParagraph"/>
        <w:numPr>
          <w:ilvl w:val="2"/>
          <w:numId w:val="18"/>
        </w:numPr>
        <w:autoSpaceDE w:val="0"/>
        <w:autoSpaceDN w:val="0"/>
        <w:adjustRightInd w:val="0"/>
        <w:contextualSpacing/>
      </w:pPr>
      <w:r>
        <w:t xml:space="preserve">The Mayoral policies listed all contain a range of ambitions and targets. </w:t>
      </w:r>
      <w:r>
        <w:fldChar w:fldCharType="begin"/>
      </w:r>
      <w:r>
        <w:instrText xml:space="preserve"> REF _Ref520879749 \h </w:instrText>
      </w:r>
      <w:r>
        <w:fldChar w:fldCharType="separate"/>
      </w:r>
      <w:r w:rsidR="0058291B">
        <w:t xml:space="preserve">Table </w:t>
      </w:r>
      <w:r w:rsidR="0058291B">
        <w:rPr>
          <w:noProof/>
        </w:rPr>
        <w:t>4</w:t>
      </w:r>
      <w:r>
        <w:fldChar w:fldCharType="end"/>
      </w:r>
      <w:r>
        <w:t xml:space="preserve"> shows targets included in the documents that are most relevant to LIP3.</w:t>
      </w:r>
    </w:p>
    <w:p w:rsidR="000E0EC4" w:rsidRDefault="000E0EC4" w:rsidP="000E0EC4">
      <w:r>
        <w:t xml:space="preserve"> </w:t>
      </w:r>
    </w:p>
    <w:p w:rsidR="000E0EC4" w:rsidRDefault="000E0EC4" w:rsidP="000E0EC4">
      <w:pPr>
        <w:pStyle w:val="Caption"/>
        <w:sectPr w:rsidR="000E0EC4" w:rsidSect="001F59CF">
          <w:pgSz w:w="11909" w:h="16834" w:code="9"/>
          <w:pgMar w:top="1411" w:right="1411" w:bottom="2275" w:left="1411" w:header="850" w:footer="850" w:gutter="0"/>
          <w:pgBorders w:offsetFrom="page">
            <w:top w:val="single" w:sz="4" w:space="24" w:color="auto"/>
            <w:left w:val="single" w:sz="4" w:space="24" w:color="auto"/>
            <w:bottom w:val="single" w:sz="4" w:space="24" w:color="auto"/>
            <w:right w:val="single" w:sz="4" w:space="24" w:color="auto"/>
          </w:pgBorders>
          <w:cols w:space="708"/>
          <w:titlePg/>
          <w:docGrid w:linePitch="326"/>
        </w:sectPr>
      </w:pPr>
      <w:bookmarkStart w:id="97" w:name="_Ref518397050"/>
    </w:p>
    <w:p w:rsidR="000E0EC4" w:rsidRDefault="000E0EC4" w:rsidP="000E0EC4">
      <w:pPr>
        <w:pStyle w:val="Caption"/>
      </w:pPr>
      <w:bookmarkStart w:id="98" w:name="_Ref520879749"/>
      <w:bookmarkStart w:id="99" w:name="_Toc522191025"/>
      <w:r>
        <w:t xml:space="preserve">Table </w:t>
      </w:r>
      <w:r w:rsidR="00E35844">
        <w:fldChar w:fldCharType="begin"/>
      </w:r>
      <w:r w:rsidR="00E35844">
        <w:instrText xml:space="preserve"> SEQ Table \* ARABIC </w:instrText>
      </w:r>
      <w:r w:rsidR="00E35844">
        <w:fldChar w:fldCharType="separate"/>
      </w:r>
      <w:r w:rsidR="0058291B">
        <w:rPr>
          <w:noProof/>
        </w:rPr>
        <w:t>4</w:t>
      </w:r>
      <w:r w:rsidR="00E35844">
        <w:rPr>
          <w:noProof/>
        </w:rPr>
        <w:fldChar w:fldCharType="end"/>
      </w:r>
      <w:bookmarkEnd w:id="97"/>
      <w:bookmarkEnd w:id="98"/>
      <w:r>
        <w:t>:  Key ambitions and targets from Mayoral policy documents</w:t>
      </w:r>
      <w:bookmarkEnd w:id="99"/>
    </w:p>
    <w:tbl>
      <w:tblPr>
        <w:tblW w:w="13698"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8"/>
        <w:gridCol w:w="11070"/>
      </w:tblGrid>
      <w:tr w:rsidR="000E0EC4" w:rsidRPr="00DF1F13" w:rsidTr="0003168F">
        <w:trPr>
          <w:tblHeader/>
        </w:trPr>
        <w:tc>
          <w:tcPr>
            <w:tcW w:w="2628" w:type="dxa"/>
            <w:shd w:val="clear" w:color="auto" w:fill="D9D9D9"/>
          </w:tcPr>
          <w:p w:rsidR="000E0EC4" w:rsidRPr="0003168F" w:rsidRDefault="000E0EC4" w:rsidP="001F59CF">
            <w:pPr>
              <w:rPr>
                <w:b/>
              </w:rPr>
            </w:pPr>
            <w:r w:rsidRPr="0003168F">
              <w:rPr>
                <w:b/>
              </w:rPr>
              <w:t>Strategy</w:t>
            </w:r>
          </w:p>
        </w:tc>
        <w:tc>
          <w:tcPr>
            <w:tcW w:w="11070" w:type="dxa"/>
            <w:shd w:val="clear" w:color="auto" w:fill="D9D9D9"/>
          </w:tcPr>
          <w:p w:rsidR="000E0EC4" w:rsidRPr="0003168F" w:rsidRDefault="000E0EC4" w:rsidP="001F59CF">
            <w:pPr>
              <w:rPr>
                <w:b/>
              </w:rPr>
            </w:pPr>
            <w:r w:rsidRPr="0003168F">
              <w:rPr>
                <w:b/>
              </w:rPr>
              <w:t>Relevant Key Targets / Ambition</w:t>
            </w:r>
          </w:p>
        </w:tc>
      </w:tr>
      <w:tr w:rsidR="000E0EC4" w:rsidRPr="00DF1F13" w:rsidTr="0003168F">
        <w:tc>
          <w:tcPr>
            <w:tcW w:w="2628" w:type="dxa"/>
            <w:shd w:val="clear" w:color="auto" w:fill="auto"/>
          </w:tcPr>
          <w:p w:rsidR="000E0EC4" w:rsidRPr="0003168F" w:rsidRDefault="000E0EC4" w:rsidP="001F59CF">
            <w:pPr>
              <w:rPr>
                <w:sz w:val="22"/>
                <w:szCs w:val="22"/>
              </w:rPr>
            </w:pPr>
            <w:r w:rsidRPr="0003168F">
              <w:rPr>
                <w:sz w:val="22"/>
                <w:szCs w:val="22"/>
              </w:rPr>
              <w:t>The Mayor’s Transport Strategy</w:t>
            </w:r>
          </w:p>
          <w:p w:rsidR="000E0EC4" w:rsidRPr="0003168F" w:rsidRDefault="000E0EC4" w:rsidP="001F59CF">
            <w:pPr>
              <w:rPr>
                <w:sz w:val="22"/>
                <w:szCs w:val="22"/>
              </w:rPr>
            </w:pPr>
            <w:r w:rsidRPr="0003168F">
              <w:rPr>
                <w:sz w:val="22"/>
                <w:szCs w:val="22"/>
              </w:rPr>
              <w:t xml:space="preserve">And </w:t>
            </w:r>
          </w:p>
          <w:p w:rsidR="000E0EC4" w:rsidRPr="0003168F" w:rsidRDefault="000E0EC4" w:rsidP="001F59CF">
            <w:pPr>
              <w:rPr>
                <w:sz w:val="22"/>
                <w:szCs w:val="22"/>
              </w:rPr>
            </w:pPr>
            <w:r w:rsidRPr="0003168F">
              <w:rPr>
                <w:sz w:val="22"/>
                <w:szCs w:val="22"/>
              </w:rPr>
              <w:t>Local Implementation Plan guidance</w:t>
            </w:r>
          </w:p>
        </w:tc>
        <w:tc>
          <w:tcPr>
            <w:tcW w:w="11070" w:type="dxa"/>
            <w:shd w:val="clear" w:color="auto" w:fill="auto"/>
          </w:tcPr>
          <w:p w:rsidR="000E0EC4" w:rsidRPr="0003168F" w:rsidRDefault="000E0EC4" w:rsidP="001F59CF">
            <w:pPr>
              <w:rPr>
                <w:sz w:val="22"/>
                <w:szCs w:val="22"/>
              </w:rPr>
            </w:pPr>
            <w:r w:rsidRPr="0003168F">
              <w:rPr>
                <w:sz w:val="22"/>
                <w:szCs w:val="22"/>
              </w:rPr>
              <w:t xml:space="preserve">Traffic </w:t>
            </w:r>
          </w:p>
          <w:p w:rsidR="000E0EC4" w:rsidRPr="0003168F" w:rsidRDefault="000E0EC4" w:rsidP="001F59CF">
            <w:pPr>
              <w:rPr>
                <w:sz w:val="22"/>
                <w:szCs w:val="22"/>
              </w:rPr>
            </w:pPr>
            <w:r w:rsidRPr="0003168F">
              <w:rPr>
                <w:sz w:val="22"/>
                <w:szCs w:val="22"/>
              </w:rPr>
              <w:t>Reduce total London traffic by 10-15 per cent by 2041</w:t>
            </w:r>
          </w:p>
          <w:p w:rsidR="000E0EC4" w:rsidRPr="0003168F" w:rsidRDefault="000E0EC4" w:rsidP="001F59CF">
            <w:pPr>
              <w:rPr>
                <w:sz w:val="22"/>
                <w:szCs w:val="22"/>
              </w:rPr>
            </w:pPr>
            <w:r w:rsidRPr="0003168F">
              <w:rPr>
                <w:sz w:val="22"/>
                <w:szCs w:val="22"/>
              </w:rPr>
              <w:t>80 per cent of all trips in London to be made on foot, by cycle or using public transport by 2041</w:t>
            </w:r>
          </w:p>
          <w:p w:rsidR="000E0EC4" w:rsidRPr="0003168F" w:rsidRDefault="000E0EC4" w:rsidP="001F59CF">
            <w:pPr>
              <w:rPr>
                <w:sz w:val="22"/>
                <w:szCs w:val="22"/>
              </w:rPr>
            </w:pPr>
            <w:r w:rsidRPr="0003168F">
              <w:rPr>
                <w:sz w:val="22"/>
                <w:szCs w:val="22"/>
              </w:rPr>
              <w:t>By 2041, all Londoners to do at least the 20 minutes of active travel they need to stay healthy each day</w:t>
            </w:r>
          </w:p>
          <w:p w:rsidR="000E0EC4" w:rsidRPr="0003168F" w:rsidRDefault="000E0EC4" w:rsidP="001F59CF">
            <w:pPr>
              <w:rPr>
                <w:sz w:val="22"/>
                <w:szCs w:val="22"/>
              </w:rPr>
            </w:pPr>
          </w:p>
          <w:p w:rsidR="000E0EC4" w:rsidRPr="0003168F" w:rsidRDefault="000E0EC4" w:rsidP="001F59CF">
            <w:pPr>
              <w:rPr>
                <w:sz w:val="22"/>
                <w:szCs w:val="22"/>
              </w:rPr>
            </w:pPr>
            <w:r w:rsidRPr="0003168F">
              <w:rPr>
                <w:sz w:val="22"/>
                <w:szCs w:val="22"/>
              </w:rPr>
              <w:t>Casualties</w:t>
            </w:r>
          </w:p>
          <w:p w:rsidR="000E0EC4" w:rsidRPr="0003168F" w:rsidRDefault="000E0EC4" w:rsidP="001F59CF">
            <w:pPr>
              <w:rPr>
                <w:sz w:val="22"/>
                <w:szCs w:val="22"/>
              </w:rPr>
            </w:pPr>
            <w:r w:rsidRPr="0003168F">
              <w:rPr>
                <w:sz w:val="22"/>
                <w:szCs w:val="22"/>
              </w:rPr>
              <w:t>2022 – reduce the number of people who are killed or seriously injured by 65 per cent against 2005-09 levels</w:t>
            </w:r>
          </w:p>
          <w:p w:rsidR="000E0EC4" w:rsidRPr="0003168F" w:rsidRDefault="000E0EC4" w:rsidP="001F59CF">
            <w:pPr>
              <w:rPr>
                <w:sz w:val="22"/>
                <w:szCs w:val="22"/>
              </w:rPr>
            </w:pPr>
            <w:r w:rsidRPr="0003168F">
              <w:rPr>
                <w:sz w:val="22"/>
                <w:szCs w:val="22"/>
              </w:rPr>
              <w:t>2030 – reduce the number of people who are killed or seriously injured by 70 per cent against 2010-14 levels</w:t>
            </w:r>
          </w:p>
          <w:p w:rsidR="000E0EC4" w:rsidRPr="0003168F" w:rsidRDefault="000E0EC4" w:rsidP="001F59CF">
            <w:pPr>
              <w:rPr>
                <w:sz w:val="22"/>
                <w:szCs w:val="22"/>
              </w:rPr>
            </w:pPr>
            <w:r w:rsidRPr="0003168F">
              <w:rPr>
                <w:sz w:val="22"/>
                <w:szCs w:val="22"/>
              </w:rPr>
              <w:t>2041 – eliminate all deaths and serious injuries from road collisions from London’s streets</w:t>
            </w:r>
          </w:p>
          <w:p w:rsidR="000E0EC4" w:rsidRPr="0003168F" w:rsidRDefault="000E0EC4" w:rsidP="001F59CF">
            <w:pPr>
              <w:rPr>
                <w:sz w:val="22"/>
                <w:szCs w:val="22"/>
              </w:rPr>
            </w:pPr>
            <w:r w:rsidRPr="0003168F">
              <w:rPr>
                <w:sz w:val="22"/>
                <w:szCs w:val="22"/>
              </w:rPr>
              <w:t>2022 – reduce the number of people who are killed or seriously injured in, or by, London buses by 70 per cent against 2005-09 levels</w:t>
            </w:r>
          </w:p>
          <w:p w:rsidR="000E0EC4" w:rsidRPr="0003168F" w:rsidRDefault="000E0EC4" w:rsidP="001F59CF">
            <w:pPr>
              <w:rPr>
                <w:sz w:val="22"/>
                <w:szCs w:val="22"/>
              </w:rPr>
            </w:pPr>
            <w:r w:rsidRPr="0003168F">
              <w:rPr>
                <w:sz w:val="22"/>
                <w:szCs w:val="22"/>
              </w:rPr>
              <w:t>2030 – reduce the number of people killed in, or by, London buses to zero</w:t>
            </w:r>
          </w:p>
          <w:p w:rsidR="000E0EC4" w:rsidRPr="0003168F" w:rsidRDefault="000E0EC4" w:rsidP="001F59CF">
            <w:pPr>
              <w:rPr>
                <w:sz w:val="22"/>
                <w:szCs w:val="22"/>
              </w:rPr>
            </w:pPr>
          </w:p>
          <w:p w:rsidR="000E0EC4" w:rsidRPr="0003168F" w:rsidRDefault="000E0EC4" w:rsidP="001F59CF">
            <w:pPr>
              <w:rPr>
                <w:sz w:val="22"/>
                <w:szCs w:val="22"/>
              </w:rPr>
            </w:pPr>
            <w:r w:rsidRPr="0003168F">
              <w:rPr>
                <w:sz w:val="22"/>
                <w:szCs w:val="22"/>
              </w:rPr>
              <w:t>Emissions</w:t>
            </w:r>
          </w:p>
          <w:p w:rsidR="000E0EC4" w:rsidRPr="0003168F" w:rsidRDefault="000E0EC4" w:rsidP="001F59CF">
            <w:pPr>
              <w:rPr>
                <w:sz w:val="22"/>
                <w:szCs w:val="22"/>
              </w:rPr>
            </w:pPr>
            <w:r w:rsidRPr="0003168F">
              <w:rPr>
                <w:sz w:val="22"/>
                <w:szCs w:val="22"/>
              </w:rPr>
              <w:t>Make London’s transport network zero emission by 2050 including achieving a health-based target of 10μg/m</w:t>
            </w:r>
            <w:r w:rsidRPr="0003168F">
              <w:rPr>
                <w:sz w:val="22"/>
                <w:szCs w:val="22"/>
                <w:vertAlign w:val="superscript"/>
              </w:rPr>
              <w:t xml:space="preserve">3 </w:t>
            </w:r>
            <w:r w:rsidRPr="0003168F">
              <w:rPr>
                <w:sz w:val="22"/>
                <w:szCs w:val="22"/>
              </w:rPr>
              <w:t>for PM</w:t>
            </w:r>
            <w:r w:rsidRPr="0003168F">
              <w:rPr>
                <w:sz w:val="22"/>
                <w:szCs w:val="22"/>
                <w:vertAlign w:val="subscript"/>
              </w:rPr>
              <w:t xml:space="preserve">2.5 </w:t>
            </w:r>
            <w:r w:rsidRPr="0003168F">
              <w:rPr>
                <w:sz w:val="22"/>
                <w:szCs w:val="22"/>
              </w:rPr>
              <w:t xml:space="preserve">by 2030. </w:t>
            </w:r>
          </w:p>
          <w:p w:rsidR="000E0EC4" w:rsidRPr="0003168F" w:rsidRDefault="000E0EC4" w:rsidP="001F59CF">
            <w:pPr>
              <w:rPr>
                <w:sz w:val="22"/>
                <w:szCs w:val="22"/>
              </w:rPr>
            </w:pPr>
          </w:p>
          <w:p w:rsidR="000E0EC4" w:rsidRPr="0003168F" w:rsidRDefault="000E0EC4" w:rsidP="001F59CF">
            <w:pPr>
              <w:rPr>
                <w:sz w:val="22"/>
                <w:szCs w:val="22"/>
              </w:rPr>
            </w:pPr>
            <w:r w:rsidRPr="0003168F">
              <w:rPr>
                <w:sz w:val="22"/>
                <w:szCs w:val="22"/>
              </w:rPr>
              <w:t xml:space="preserve">All new taxis to be zero emission capable from 2018 and all new Private Hire Vehicles (PHVs) from 2023, all new buses to be zero emission from 2025, all new cars and vans from 2030 and all other vehicles from 2040 </w:t>
            </w:r>
          </w:p>
        </w:tc>
      </w:tr>
      <w:tr w:rsidR="000E0EC4" w:rsidRPr="00DF1F13" w:rsidTr="0003168F">
        <w:tc>
          <w:tcPr>
            <w:tcW w:w="2628" w:type="dxa"/>
            <w:shd w:val="clear" w:color="auto" w:fill="auto"/>
          </w:tcPr>
          <w:p w:rsidR="000E0EC4" w:rsidRPr="0003168F" w:rsidRDefault="000E0EC4" w:rsidP="001F59CF">
            <w:pPr>
              <w:rPr>
                <w:sz w:val="22"/>
                <w:szCs w:val="22"/>
              </w:rPr>
            </w:pPr>
            <w:r w:rsidRPr="0003168F">
              <w:rPr>
                <w:sz w:val="22"/>
                <w:szCs w:val="22"/>
              </w:rPr>
              <w:t>Draft London Plan, Spatial Development Strategy for Greater London</w:t>
            </w:r>
          </w:p>
        </w:tc>
        <w:tc>
          <w:tcPr>
            <w:tcW w:w="11070" w:type="dxa"/>
            <w:shd w:val="clear" w:color="auto" w:fill="auto"/>
          </w:tcPr>
          <w:p w:rsidR="000E0EC4" w:rsidRPr="0003168F" w:rsidRDefault="000E0EC4" w:rsidP="001F59CF">
            <w:pPr>
              <w:rPr>
                <w:sz w:val="22"/>
                <w:szCs w:val="22"/>
              </w:rPr>
            </w:pPr>
            <w:r w:rsidRPr="0003168F">
              <w:rPr>
                <w:sz w:val="22"/>
                <w:szCs w:val="22"/>
              </w:rPr>
              <w:t>10 year targets for net housing completions (2019/20-2028/29)</w:t>
            </w:r>
          </w:p>
          <w:p w:rsidR="000E0EC4" w:rsidRPr="0003168F" w:rsidRDefault="000E0EC4" w:rsidP="001F59CF">
            <w:pPr>
              <w:rPr>
                <w:sz w:val="22"/>
                <w:szCs w:val="22"/>
              </w:rPr>
            </w:pPr>
            <w:r w:rsidRPr="0003168F">
              <w:rPr>
                <w:sz w:val="22"/>
                <w:szCs w:val="22"/>
              </w:rPr>
              <w:t>10 year targets (2019/20 -2028/29) for net housing completions on small sites (below 0.25 hectares in size)</w:t>
            </w:r>
          </w:p>
          <w:p w:rsidR="000E0EC4" w:rsidRPr="0003168F" w:rsidRDefault="000E0EC4" w:rsidP="001F59CF">
            <w:pPr>
              <w:rPr>
                <w:sz w:val="22"/>
                <w:szCs w:val="22"/>
              </w:rPr>
            </w:pPr>
            <w:r w:rsidRPr="0003168F">
              <w:rPr>
                <w:sz w:val="22"/>
                <w:szCs w:val="22"/>
              </w:rPr>
              <w:t>Make more than 50 per cent of London green by 2050</w:t>
            </w:r>
          </w:p>
        </w:tc>
      </w:tr>
      <w:tr w:rsidR="000E0EC4" w:rsidRPr="00DF1F13" w:rsidTr="0003168F">
        <w:tc>
          <w:tcPr>
            <w:tcW w:w="2628" w:type="dxa"/>
            <w:shd w:val="clear" w:color="auto" w:fill="auto"/>
          </w:tcPr>
          <w:p w:rsidR="000E0EC4" w:rsidRPr="0003168F" w:rsidRDefault="000E0EC4" w:rsidP="001F59CF">
            <w:pPr>
              <w:rPr>
                <w:sz w:val="22"/>
                <w:szCs w:val="22"/>
              </w:rPr>
            </w:pPr>
            <w:r w:rsidRPr="0003168F">
              <w:rPr>
                <w:sz w:val="22"/>
                <w:szCs w:val="22"/>
              </w:rPr>
              <w:t>London Environment Strategy</w:t>
            </w:r>
          </w:p>
        </w:tc>
        <w:tc>
          <w:tcPr>
            <w:tcW w:w="11070" w:type="dxa"/>
            <w:shd w:val="clear" w:color="auto" w:fill="auto"/>
          </w:tcPr>
          <w:p w:rsidR="000E0EC4" w:rsidRPr="0003168F" w:rsidRDefault="000E0EC4" w:rsidP="001F59CF">
            <w:pPr>
              <w:rPr>
                <w:sz w:val="22"/>
                <w:szCs w:val="22"/>
              </w:rPr>
            </w:pPr>
            <w:r w:rsidRPr="0003168F">
              <w:rPr>
                <w:sz w:val="22"/>
                <w:szCs w:val="22"/>
              </w:rPr>
              <w:t>Reducing construction traffic by five per cent by 2020, and reducing the number of freight trips during the morning peak by ten per cent by 2026</w:t>
            </w:r>
          </w:p>
          <w:p w:rsidR="000E0EC4" w:rsidRPr="0003168F" w:rsidRDefault="000E0EC4" w:rsidP="001F59CF">
            <w:pPr>
              <w:rPr>
                <w:sz w:val="22"/>
                <w:szCs w:val="22"/>
              </w:rPr>
            </w:pPr>
            <w:r w:rsidRPr="0003168F">
              <w:rPr>
                <w:sz w:val="22"/>
                <w:szCs w:val="22"/>
              </w:rPr>
              <w:t>London to be zero emission city by 2050</w:t>
            </w:r>
          </w:p>
          <w:p w:rsidR="000E0EC4" w:rsidRPr="0003168F" w:rsidRDefault="000E0EC4" w:rsidP="001F59CF">
            <w:pPr>
              <w:rPr>
                <w:sz w:val="22"/>
                <w:szCs w:val="22"/>
              </w:rPr>
            </w:pPr>
            <w:r w:rsidRPr="0003168F">
              <w:rPr>
                <w:sz w:val="22"/>
                <w:szCs w:val="22"/>
              </w:rPr>
              <w:t>Habitat creation targets including targets for species-rich woodland, flower-rich grassland, rivers and streams and for reedbeds</w:t>
            </w:r>
          </w:p>
          <w:p w:rsidR="000E0EC4" w:rsidRPr="0003168F" w:rsidRDefault="000E0EC4" w:rsidP="001F59CF">
            <w:pPr>
              <w:rPr>
                <w:sz w:val="22"/>
                <w:szCs w:val="22"/>
              </w:rPr>
            </w:pPr>
            <w:r w:rsidRPr="0003168F">
              <w:rPr>
                <w:sz w:val="22"/>
                <w:szCs w:val="22"/>
              </w:rPr>
              <w:t>Increase the area of London under tree cover by ten per cent by 2050</w:t>
            </w:r>
          </w:p>
        </w:tc>
      </w:tr>
    </w:tbl>
    <w:p w:rsidR="000E0EC4" w:rsidRDefault="000E0EC4" w:rsidP="000E0EC4">
      <w:pPr>
        <w:sectPr w:rsidR="000E0EC4" w:rsidSect="001F59CF">
          <w:pgSz w:w="16834" w:h="11909" w:orient="landscape" w:code="9"/>
          <w:pgMar w:top="1411" w:right="1411" w:bottom="1411" w:left="2275" w:header="850" w:footer="850" w:gutter="0"/>
          <w:pgBorders w:offsetFrom="page">
            <w:top w:val="single" w:sz="4" w:space="24" w:color="auto"/>
            <w:left w:val="single" w:sz="4" w:space="24" w:color="auto"/>
            <w:bottom w:val="single" w:sz="4" w:space="24" w:color="auto"/>
            <w:right w:val="single" w:sz="4" w:space="24" w:color="auto"/>
          </w:pgBorders>
          <w:cols w:space="708"/>
          <w:titlePg/>
          <w:docGrid w:linePitch="326"/>
        </w:sectPr>
      </w:pPr>
    </w:p>
    <w:p w:rsidR="000E0EC4" w:rsidRPr="005E0603" w:rsidRDefault="000E0EC4" w:rsidP="000E0EC4">
      <w:pPr>
        <w:pStyle w:val="Heading1"/>
        <w:keepNext/>
        <w:keepLines/>
        <w:numPr>
          <w:ilvl w:val="0"/>
          <w:numId w:val="18"/>
        </w:numPr>
        <w:autoSpaceDE w:val="0"/>
        <w:autoSpaceDN w:val="0"/>
        <w:adjustRightInd w:val="0"/>
        <w:spacing w:before="480"/>
      </w:pPr>
      <w:bookmarkStart w:id="100" w:name="_Toc512354177"/>
      <w:bookmarkStart w:id="101" w:name="_Toc522191007"/>
      <w:r w:rsidRPr="005E0603">
        <w:t>The Delivery Plan</w:t>
      </w:r>
      <w:bookmarkEnd w:id="100"/>
      <w:bookmarkEnd w:id="101"/>
    </w:p>
    <w:p w:rsidR="000E0EC4" w:rsidRPr="00D356DC" w:rsidRDefault="000E0EC4" w:rsidP="000E0EC4">
      <w:pPr>
        <w:pStyle w:val="Heading2"/>
        <w:keepNext/>
        <w:keepLines/>
        <w:numPr>
          <w:ilvl w:val="1"/>
          <w:numId w:val="18"/>
        </w:numPr>
        <w:autoSpaceDE w:val="0"/>
        <w:autoSpaceDN w:val="0"/>
        <w:adjustRightInd w:val="0"/>
        <w:spacing w:before="200"/>
      </w:pPr>
      <w:bookmarkStart w:id="102" w:name="_Toc512354178"/>
      <w:bookmarkStart w:id="103" w:name="_Toc522191008"/>
      <w:r w:rsidRPr="00D356DC">
        <w:t>Introduction</w:t>
      </w:r>
      <w:bookmarkEnd w:id="102"/>
      <w:bookmarkEnd w:id="103"/>
    </w:p>
    <w:p w:rsidR="000E0EC4" w:rsidRPr="00FB1DFE" w:rsidRDefault="000E0EC4" w:rsidP="000E0EC4">
      <w:pPr>
        <w:pStyle w:val="ListParagraph"/>
        <w:numPr>
          <w:ilvl w:val="2"/>
          <w:numId w:val="18"/>
        </w:numPr>
        <w:autoSpaceDE w:val="0"/>
        <w:autoSpaceDN w:val="0"/>
        <w:adjustRightInd w:val="0"/>
        <w:contextualSpacing/>
      </w:pPr>
      <w:r w:rsidRPr="00FB1DFE">
        <w:t xml:space="preserve">This chapter sets out </w:t>
      </w:r>
      <w:r>
        <w:t>Harrow’s</w:t>
      </w:r>
      <w:r w:rsidRPr="00FB1DFE">
        <w:t xml:space="preserve"> Delivery Plan for achieving the objectives of LIP</w:t>
      </w:r>
      <w:r>
        <w:t>3</w:t>
      </w:r>
      <w:r w:rsidRPr="00FB1DFE">
        <w:t>.  It includes:</w:t>
      </w:r>
    </w:p>
    <w:p w:rsidR="000E0EC4" w:rsidRPr="00FB1DFE" w:rsidRDefault="000E0EC4" w:rsidP="000E0EC4">
      <w:pPr>
        <w:pStyle w:val="ListParagraph"/>
        <w:numPr>
          <w:ilvl w:val="0"/>
          <w:numId w:val="20"/>
        </w:numPr>
        <w:autoSpaceDE w:val="0"/>
        <w:autoSpaceDN w:val="0"/>
        <w:adjustRightInd w:val="0"/>
        <w:ind w:left="1260" w:hanging="540"/>
        <w:contextualSpacing/>
        <w:rPr>
          <w:lang w:eastAsia="en-GB"/>
        </w:rPr>
      </w:pPr>
      <w:r w:rsidRPr="00FB1DFE">
        <w:rPr>
          <w:lang w:eastAsia="en-GB"/>
        </w:rPr>
        <w:t>Linkages to Mayor’s Transport Strategy priorities</w:t>
      </w:r>
    </w:p>
    <w:p w:rsidR="000E0EC4" w:rsidRPr="00FB1DFE" w:rsidRDefault="000E0EC4" w:rsidP="000E0EC4">
      <w:pPr>
        <w:pStyle w:val="ListParagraph"/>
        <w:numPr>
          <w:ilvl w:val="0"/>
          <w:numId w:val="20"/>
        </w:numPr>
        <w:autoSpaceDE w:val="0"/>
        <w:autoSpaceDN w:val="0"/>
        <w:adjustRightInd w:val="0"/>
        <w:ind w:left="1260" w:hanging="540"/>
        <w:contextualSpacing/>
        <w:rPr>
          <w:lang w:eastAsia="en-GB"/>
        </w:rPr>
      </w:pPr>
      <w:r w:rsidRPr="00FB1DFE">
        <w:rPr>
          <w:lang w:eastAsia="en-GB"/>
        </w:rPr>
        <w:t>A list of potential funding sources fo</w:t>
      </w:r>
      <w:r>
        <w:rPr>
          <w:lang w:eastAsia="en-GB"/>
        </w:rPr>
        <w:t>r the period 2019/20 to 2021/22</w:t>
      </w:r>
    </w:p>
    <w:p w:rsidR="000E0EC4" w:rsidRPr="00FB1DFE" w:rsidRDefault="000E0EC4" w:rsidP="000E0EC4">
      <w:pPr>
        <w:pStyle w:val="ListParagraph"/>
        <w:numPr>
          <w:ilvl w:val="0"/>
          <w:numId w:val="20"/>
        </w:numPr>
        <w:autoSpaceDE w:val="0"/>
        <w:autoSpaceDN w:val="0"/>
        <w:adjustRightInd w:val="0"/>
        <w:ind w:left="1260" w:hanging="540"/>
        <w:contextualSpacing/>
        <w:rPr>
          <w:lang w:eastAsia="en-GB"/>
        </w:rPr>
      </w:pPr>
      <w:r>
        <w:rPr>
          <w:lang w:eastAsia="en-GB"/>
        </w:rPr>
        <w:t>Proposed l</w:t>
      </w:r>
      <w:r w:rsidRPr="00FB1DFE">
        <w:rPr>
          <w:lang w:eastAsia="en-GB"/>
        </w:rPr>
        <w:t>ong-term interventions</w:t>
      </w:r>
    </w:p>
    <w:p w:rsidR="000E0EC4" w:rsidRPr="00FB1DFE" w:rsidRDefault="000E0EC4" w:rsidP="000E0EC4">
      <w:pPr>
        <w:pStyle w:val="ListParagraph"/>
        <w:numPr>
          <w:ilvl w:val="0"/>
          <w:numId w:val="20"/>
        </w:numPr>
        <w:autoSpaceDE w:val="0"/>
        <w:autoSpaceDN w:val="0"/>
        <w:adjustRightInd w:val="0"/>
        <w:ind w:left="1260" w:hanging="540"/>
        <w:contextualSpacing/>
        <w:rPr>
          <w:lang w:eastAsia="en-GB"/>
        </w:rPr>
      </w:pPr>
      <w:r>
        <w:rPr>
          <w:lang w:eastAsia="en-GB"/>
        </w:rPr>
        <w:t>A t</w:t>
      </w:r>
      <w:r w:rsidRPr="00FB1DFE">
        <w:rPr>
          <w:lang w:eastAsia="en-GB"/>
        </w:rPr>
        <w:t>hree year indicative Programme of Investment for period 2019/20 to 2021/22</w:t>
      </w:r>
    </w:p>
    <w:p w:rsidR="000E0EC4" w:rsidRPr="00FB1DFE" w:rsidRDefault="000E0EC4" w:rsidP="000E0EC4">
      <w:pPr>
        <w:pStyle w:val="ListParagraph"/>
        <w:numPr>
          <w:ilvl w:val="0"/>
          <w:numId w:val="20"/>
        </w:numPr>
        <w:autoSpaceDE w:val="0"/>
        <w:autoSpaceDN w:val="0"/>
        <w:adjustRightInd w:val="0"/>
        <w:ind w:left="1260" w:hanging="540"/>
        <w:contextualSpacing/>
        <w:rPr>
          <w:lang w:eastAsia="en-GB"/>
        </w:rPr>
      </w:pPr>
      <w:r w:rsidRPr="00FB1DFE">
        <w:rPr>
          <w:lang w:eastAsia="en-GB"/>
        </w:rPr>
        <w:t>A detailed annual programme for 2019/20</w:t>
      </w:r>
    </w:p>
    <w:p w:rsidR="000E0EC4" w:rsidRPr="0063785B" w:rsidRDefault="000E0EC4" w:rsidP="000E0EC4">
      <w:pPr>
        <w:pStyle w:val="Heading2"/>
        <w:keepNext/>
        <w:keepLines/>
        <w:numPr>
          <w:ilvl w:val="1"/>
          <w:numId w:val="18"/>
        </w:numPr>
        <w:autoSpaceDE w:val="0"/>
        <w:autoSpaceDN w:val="0"/>
        <w:adjustRightInd w:val="0"/>
        <w:spacing w:before="200"/>
      </w:pPr>
      <w:bookmarkStart w:id="104" w:name="_Toc512354179"/>
      <w:bookmarkStart w:id="105" w:name="_Toc522191009"/>
      <w:r w:rsidRPr="005E0603">
        <w:t>Linkages to the Mayor’s Transport Strategy priorities</w:t>
      </w:r>
      <w:bookmarkEnd w:id="104"/>
      <w:bookmarkEnd w:id="105"/>
    </w:p>
    <w:p w:rsidR="000E0EC4" w:rsidRPr="001067CE" w:rsidRDefault="000E0EC4" w:rsidP="000E0EC4">
      <w:pPr>
        <w:pStyle w:val="ListParagraph"/>
        <w:numPr>
          <w:ilvl w:val="2"/>
          <w:numId w:val="18"/>
        </w:numPr>
        <w:autoSpaceDE w:val="0"/>
        <w:autoSpaceDN w:val="0"/>
        <w:adjustRightInd w:val="0"/>
        <w:contextualSpacing/>
      </w:pPr>
      <w:r w:rsidRPr="001067CE">
        <w:t>The Delivery Plan has been developed to align the borough’s projects and programmes with the policy framework of the Mayor’s Transport Strategy, the overarching mode share aim, each of the nine outcomes, and the relevant policies and proposals.</w:t>
      </w:r>
      <w:r>
        <w:t xml:space="preserve"> </w:t>
      </w:r>
      <w:r>
        <w:fldChar w:fldCharType="begin"/>
      </w:r>
      <w:r>
        <w:instrText xml:space="preserve"> REF _Ref520197469 \h </w:instrText>
      </w:r>
      <w:r>
        <w:fldChar w:fldCharType="separate"/>
      </w:r>
      <w:r w:rsidR="0058291B" w:rsidRPr="003378A8">
        <w:t xml:space="preserve">Table </w:t>
      </w:r>
      <w:r w:rsidR="0058291B">
        <w:rPr>
          <w:noProof/>
        </w:rPr>
        <w:t>5</w:t>
      </w:r>
      <w:r>
        <w:fldChar w:fldCharType="end"/>
      </w:r>
      <w:r>
        <w:t xml:space="preserve"> shows the linkages between the LIP projects and programmes and the MTS outcomes.</w:t>
      </w:r>
    </w:p>
    <w:p w:rsidR="000E0EC4" w:rsidRPr="00F65C8E" w:rsidRDefault="000E0EC4" w:rsidP="000E0EC4">
      <w:pPr>
        <w:rPr>
          <w:lang w:eastAsia="en-GB"/>
        </w:rPr>
      </w:pPr>
    </w:p>
    <w:p w:rsidR="000E0EC4" w:rsidRPr="00F65C8E" w:rsidRDefault="000E0EC4" w:rsidP="000E0EC4">
      <w:pPr>
        <w:rPr>
          <w:lang w:eastAsia="en-GB"/>
        </w:rPr>
        <w:sectPr w:rsidR="000E0EC4" w:rsidRPr="00F65C8E" w:rsidSect="001F59CF">
          <w:pgSz w:w="11909" w:h="16834" w:code="9"/>
          <w:pgMar w:top="2275" w:right="1411" w:bottom="1411" w:left="1411" w:header="851" w:footer="851" w:gutter="0"/>
          <w:pgBorders w:offsetFrom="page">
            <w:top w:val="single" w:sz="4" w:space="24" w:color="auto"/>
            <w:left w:val="single" w:sz="4" w:space="24" w:color="auto"/>
            <w:bottom w:val="single" w:sz="4" w:space="24" w:color="auto"/>
            <w:right w:val="single" w:sz="4" w:space="24" w:color="auto"/>
          </w:pgBorders>
          <w:cols w:space="708"/>
          <w:titlePg/>
          <w:docGrid w:linePitch="326"/>
        </w:sectPr>
      </w:pPr>
    </w:p>
    <w:p w:rsidR="000E0EC4" w:rsidRPr="003378A8" w:rsidRDefault="000E0EC4" w:rsidP="000E0EC4">
      <w:pPr>
        <w:pStyle w:val="Caption"/>
      </w:pPr>
      <w:bookmarkStart w:id="106" w:name="_Ref520197469"/>
      <w:bookmarkStart w:id="107" w:name="_Toc522191026"/>
      <w:r w:rsidRPr="003378A8">
        <w:t xml:space="preserve">Table </w:t>
      </w:r>
      <w:r w:rsidR="00E35844">
        <w:fldChar w:fldCharType="begin"/>
      </w:r>
      <w:r w:rsidR="00E35844">
        <w:instrText xml:space="preserve"> SEQ T</w:instrText>
      </w:r>
      <w:r w:rsidR="00E35844">
        <w:instrText xml:space="preserve">able \* ARABIC </w:instrText>
      </w:r>
      <w:r w:rsidR="00E35844">
        <w:fldChar w:fldCharType="separate"/>
      </w:r>
      <w:r w:rsidR="0058291B">
        <w:rPr>
          <w:noProof/>
        </w:rPr>
        <w:t>5</w:t>
      </w:r>
      <w:r w:rsidR="00E35844">
        <w:rPr>
          <w:noProof/>
        </w:rPr>
        <w:fldChar w:fldCharType="end"/>
      </w:r>
      <w:bookmarkEnd w:id="106"/>
      <w:r w:rsidRPr="003378A8">
        <w:t>:  Linkages between LIP projects and programmes and the Mayor’s Transport Strategy outcomes</w:t>
      </w:r>
      <w:r>
        <w:t xml:space="preserve"> (ST01)</w:t>
      </w:r>
      <w:bookmarkEnd w:id="107"/>
    </w:p>
    <w:tbl>
      <w:tblPr>
        <w:tblW w:w="14567" w:type="dxa"/>
        <w:tblInd w:w="-124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707"/>
        <w:gridCol w:w="5881"/>
        <w:gridCol w:w="1530"/>
        <w:gridCol w:w="637"/>
        <w:gridCol w:w="851"/>
        <w:gridCol w:w="850"/>
        <w:gridCol w:w="709"/>
        <w:gridCol w:w="850"/>
        <w:gridCol w:w="765"/>
        <w:gridCol w:w="630"/>
        <w:gridCol w:w="1157"/>
      </w:tblGrid>
      <w:tr w:rsidR="000E0EC4" w:rsidRPr="00C4442D" w:rsidTr="000E0EC4">
        <w:trPr>
          <w:cantSplit/>
          <w:trHeight w:val="827"/>
          <w:tblHeader/>
        </w:trPr>
        <w:tc>
          <w:tcPr>
            <w:tcW w:w="6588" w:type="dxa"/>
            <w:gridSpan w:val="2"/>
            <w:vMerge w:val="restart"/>
            <w:tcBorders>
              <w:top w:val="single" w:sz="12" w:space="0" w:color="auto"/>
              <w:left w:val="single" w:sz="12" w:space="0" w:color="auto"/>
              <w:bottom w:val="single" w:sz="4" w:space="0" w:color="auto"/>
              <w:right w:val="single" w:sz="12" w:space="0" w:color="auto"/>
            </w:tcBorders>
            <w:shd w:val="clear" w:color="auto" w:fill="D9D9D9"/>
            <w:vAlign w:val="center"/>
          </w:tcPr>
          <w:p w:rsidR="000E0EC4" w:rsidRPr="00C4442D" w:rsidRDefault="000E0EC4" w:rsidP="001F59CF">
            <w:pPr>
              <w:rPr>
                <w:lang w:eastAsia="en-GB"/>
              </w:rPr>
            </w:pPr>
            <w:r w:rsidRPr="00C4442D">
              <w:rPr>
                <w:lang w:eastAsia="en-GB"/>
              </w:rPr>
              <w:t>Project / Programme</w:t>
            </w:r>
          </w:p>
        </w:tc>
        <w:tc>
          <w:tcPr>
            <w:tcW w:w="1530" w:type="dxa"/>
            <w:tcBorders>
              <w:top w:val="single" w:sz="12" w:space="0" w:color="auto"/>
              <w:left w:val="single" w:sz="12" w:space="0" w:color="auto"/>
              <w:bottom w:val="single" w:sz="4" w:space="0" w:color="auto"/>
            </w:tcBorders>
            <w:shd w:val="clear" w:color="auto" w:fill="D9D9D9"/>
            <w:tcMar>
              <w:left w:w="85" w:type="dxa"/>
              <w:right w:w="85" w:type="dxa"/>
            </w:tcMar>
            <w:textDirection w:val="btLr"/>
            <w:vAlign w:val="center"/>
          </w:tcPr>
          <w:p w:rsidR="000E0EC4" w:rsidRPr="00C4442D" w:rsidRDefault="000E0EC4" w:rsidP="001F59CF">
            <w:pPr>
              <w:rPr>
                <w:lang w:eastAsia="en-GB"/>
              </w:rPr>
            </w:pPr>
            <w:r w:rsidRPr="00C4442D">
              <w:rPr>
                <w:lang w:eastAsia="en-GB"/>
              </w:rPr>
              <w:t>MTS mode share</w:t>
            </w:r>
          </w:p>
        </w:tc>
        <w:tc>
          <w:tcPr>
            <w:tcW w:w="6449" w:type="dxa"/>
            <w:gridSpan w:val="8"/>
            <w:tcBorders>
              <w:top w:val="single" w:sz="12" w:space="0" w:color="auto"/>
              <w:bottom w:val="single" w:sz="4" w:space="0" w:color="auto"/>
              <w:right w:val="single" w:sz="4" w:space="0" w:color="auto"/>
            </w:tcBorders>
            <w:shd w:val="clear" w:color="auto" w:fill="D9D9D9"/>
            <w:tcMar>
              <w:left w:w="85" w:type="dxa"/>
              <w:right w:w="85" w:type="dxa"/>
            </w:tcMar>
            <w:vAlign w:val="center"/>
          </w:tcPr>
          <w:p w:rsidR="000E0EC4" w:rsidRPr="00C4442D" w:rsidRDefault="000E0EC4" w:rsidP="001F59CF">
            <w:pPr>
              <w:rPr>
                <w:lang w:eastAsia="en-GB"/>
              </w:rPr>
            </w:pPr>
            <w:r w:rsidRPr="00C4442D">
              <w:rPr>
                <w:lang w:eastAsia="en-GB"/>
              </w:rPr>
              <w:t>MTS outcomes</w:t>
            </w:r>
          </w:p>
        </w:tc>
      </w:tr>
      <w:tr w:rsidR="000E0EC4" w:rsidRPr="00C4442D" w:rsidTr="000E0EC4">
        <w:trPr>
          <w:cantSplit/>
          <w:trHeight w:val="1882"/>
          <w:tblHeader/>
        </w:trPr>
        <w:tc>
          <w:tcPr>
            <w:tcW w:w="6588" w:type="dxa"/>
            <w:gridSpan w:val="2"/>
            <w:vMerge/>
            <w:tcBorders>
              <w:top w:val="single" w:sz="4" w:space="0" w:color="auto"/>
              <w:left w:val="single" w:sz="12" w:space="0" w:color="auto"/>
              <w:bottom w:val="single" w:sz="12" w:space="0" w:color="auto"/>
              <w:right w:val="single" w:sz="12" w:space="0" w:color="auto"/>
            </w:tcBorders>
            <w:shd w:val="clear" w:color="auto" w:fill="D9D9D9"/>
          </w:tcPr>
          <w:p w:rsidR="000E0EC4" w:rsidRPr="00C4442D" w:rsidRDefault="000E0EC4" w:rsidP="001F59CF">
            <w:pPr>
              <w:rPr>
                <w:lang w:eastAsia="en-GB"/>
              </w:rPr>
            </w:pPr>
          </w:p>
        </w:tc>
        <w:tc>
          <w:tcPr>
            <w:tcW w:w="1530" w:type="dxa"/>
            <w:tcBorders>
              <w:top w:val="single" w:sz="4" w:space="0" w:color="auto"/>
              <w:left w:val="single" w:sz="12" w:space="0" w:color="auto"/>
              <w:bottom w:val="single" w:sz="12" w:space="0" w:color="auto"/>
            </w:tcBorders>
            <w:shd w:val="clear" w:color="auto" w:fill="D9D9D9"/>
            <w:tcMar>
              <w:left w:w="85" w:type="dxa"/>
              <w:right w:w="85" w:type="dxa"/>
            </w:tcMar>
            <w:textDirection w:val="btLr"/>
            <w:vAlign w:val="center"/>
          </w:tcPr>
          <w:p w:rsidR="000E0EC4" w:rsidRPr="00C4442D" w:rsidRDefault="000E0EC4" w:rsidP="001F59CF">
            <w:pPr>
              <w:rPr>
                <w:lang w:eastAsia="en-GB"/>
              </w:rPr>
            </w:pPr>
            <w:r w:rsidRPr="00C4442D">
              <w:rPr>
                <w:lang w:eastAsia="en-GB"/>
              </w:rPr>
              <w:t>Improving active, efficient and sustainable mode share</w:t>
            </w:r>
          </w:p>
        </w:tc>
        <w:tc>
          <w:tcPr>
            <w:tcW w:w="637" w:type="dxa"/>
            <w:tcBorders>
              <w:top w:val="single" w:sz="4" w:space="0" w:color="auto"/>
              <w:bottom w:val="single" w:sz="12" w:space="0" w:color="auto"/>
            </w:tcBorders>
            <w:shd w:val="clear" w:color="auto" w:fill="D9D9D9"/>
            <w:tcMar>
              <w:left w:w="85" w:type="dxa"/>
              <w:right w:w="85" w:type="dxa"/>
            </w:tcMar>
            <w:textDirection w:val="btLr"/>
            <w:vAlign w:val="center"/>
          </w:tcPr>
          <w:p w:rsidR="000E0EC4" w:rsidRPr="00C4442D" w:rsidRDefault="000E0EC4" w:rsidP="001F59CF">
            <w:pPr>
              <w:rPr>
                <w:lang w:eastAsia="en-GB"/>
              </w:rPr>
            </w:pPr>
            <w:r>
              <w:rPr>
                <w:lang w:eastAsia="en-GB"/>
              </w:rPr>
              <w:t>No 1</w:t>
            </w:r>
            <w:r w:rsidRPr="00C4442D">
              <w:rPr>
                <w:lang w:eastAsia="en-GB"/>
              </w:rPr>
              <w:t>:-Active</w:t>
            </w:r>
          </w:p>
        </w:tc>
        <w:tc>
          <w:tcPr>
            <w:tcW w:w="851" w:type="dxa"/>
            <w:tcBorders>
              <w:top w:val="single" w:sz="4" w:space="0" w:color="auto"/>
              <w:bottom w:val="single" w:sz="12" w:space="0" w:color="auto"/>
            </w:tcBorders>
            <w:shd w:val="clear" w:color="auto" w:fill="D9D9D9"/>
            <w:tcMar>
              <w:left w:w="85" w:type="dxa"/>
              <w:right w:w="85" w:type="dxa"/>
            </w:tcMar>
            <w:textDirection w:val="btLr"/>
            <w:vAlign w:val="center"/>
          </w:tcPr>
          <w:p w:rsidR="000E0EC4" w:rsidRPr="00C4442D" w:rsidRDefault="000E0EC4" w:rsidP="001F59CF">
            <w:pPr>
              <w:rPr>
                <w:lang w:eastAsia="en-GB"/>
              </w:rPr>
            </w:pPr>
            <w:r w:rsidRPr="00C4442D">
              <w:rPr>
                <w:lang w:eastAsia="en-GB"/>
              </w:rPr>
              <w:t>No 2:- Safe</w:t>
            </w:r>
          </w:p>
        </w:tc>
        <w:tc>
          <w:tcPr>
            <w:tcW w:w="850" w:type="dxa"/>
            <w:tcBorders>
              <w:top w:val="single" w:sz="4" w:space="0" w:color="auto"/>
              <w:bottom w:val="single" w:sz="12" w:space="0" w:color="auto"/>
              <w:right w:val="single" w:sz="12" w:space="0" w:color="auto"/>
            </w:tcBorders>
            <w:shd w:val="clear" w:color="auto" w:fill="D9D9D9"/>
            <w:tcMar>
              <w:left w:w="85" w:type="dxa"/>
              <w:right w:w="85" w:type="dxa"/>
            </w:tcMar>
            <w:textDirection w:val="btLr"/>
            <w:vAlign w:val="center"/>
          </w:tcPr>
          <w:p w:rsidR="000E0EC4" w:rsidRPr="00C4442D" w:rsidRDefault="000E0EC4" w:rsidP="001F59CF">
            <w:pPr>
              <w:rPr>
                <w:lang w:eastAsia="en-GB"/>
              </w:rPr>
            </w:pPr>
            <w:r w:rsidRPr="00C4442D">
              <w:rPr>
                <w:lang w:eastAsia="en-GB"/>
              </w:rPr>
              <w:t>No 3:-Efficient</w:t>
            </w:r>
          </w:p>
        </w:tc>
        <w:tc>
          <w:tcPr>
            <w:tcW w:w="709" w:type="dxa"/>
            <w:tcBorders>
              <w:top w:val="single" w:sz="4" w:space="0" w:color="auto"/>
              <w:left w:val="single" w:sz="12" w:space="0" w:color="auto"/>
              <w:bottom w:val="single" w:sz="12" w:space="0" w:color="auto"/>
              <w:right w:val="single" w:sz="4" w:space="0" w:color="auto"/>
            </w:tcBorders>
            <w:shd w:val="clear" w:color="auto" w:fill="D9D9D9"/>
            <w:tcMar>
              <w:left w:w="85" w:type="dxa"/>
              <w:right w:w="85" w:type="dxa"/>
            </w:tcMar>
            <w:textDirection w:val="btLr"/>
            <w:vAlign w:val="center"/>
          </w:tcPr>
          <w:p w:rsidR="000E0EC4" w:rsidRPr="00C4442D" w:rsidRDefault="000E0EC4" w:rsidP="001F59CF">
            <w:pPr>
              <w:rPr>
                <w:lang w:eastAsia="en-GB"/>
              </w:rPr>
            </w:pPr>
            <w:r w:rsidRPr="00C4442D">
              <w:rPr>
                <w:lang w:eastAsia="en-GB"/>
              </w:rPr>
              <w:t>No 4:- Clean &amp; Green</w:t>
            </w:r>
          </w:p>
        </w:tc>
        <w:tc>
          <w:tcPr>
            <w:tcW w:w="850" w:type="dxa"/>
            <w:tcBorders>
              <w:top w:val="single" w:sz="4" w:space="0" w:color="auto"/>
              <w:left w:val="single" w:sz="4" w:space="0" w:color="auto"/>
              <w:bottom w:val="single" w:sz="12" w:space="0" w:color="auto"/>
              <w:right w:val="single" w:sz="4" w:space="0" w:color="auto"/>
            </w:tcBorders>
            <w:shd w:val="clear" w:color="auto" w:fill="D9D9D9"/>
            <w:tcMar>
              <w:left w:w="85" w:type="dxa"/>
              <w:right w:w="85" w:type="dxa"/>
            </w:tcMar>
            <w:textDirection w:val="btLr"/>
            <w:vAlign w:val="center"/>
          </w:tcPr>
          <w:p w:rsidR="000E0EC4" w:rsidRPr="00C4442D" w:rsidRDefault="000E0EC4" w:rsidP="001F59CF">
            <w:pPr>
              <w:rPr>
                <w:lang w:eastAsia="en-GB"/>
              </w:rPr>
            </w:pPr>
            <w:r w:rsidRPr="00C4442D">
              <w:rPr>
                <w:lang w:eastAsia="en-GB"/>
              </w:rPr>
              <w:t>No 5:- Connected</w:t>
            </w:r>
          </w:p>
        </w:tc>
        <w:tc>
          <w:tcPr>
            <w:tcW w:w="765" w:type="dxa"/>
            <w:tcBorders>
              <w:top w:val="single" w:sz="4" w:space="0" w:color="auto"/>
              <w:left w:val="single" w:sz="4" w:space="0" w:color="auto"/>
              <w:bottom w:val="single" w:sz="12" w:space="0" w:color="auto"/>
              <w:right w:val="single" w:sz="4" w:space="0" w:color="auto"/>
            </w:tcBorders>
            <w:shd w:val="clear" w:color="auto" w:fill="D9D9D9"/>
            <w:tcMar>
              <w:left w:w="85" w:type="dxa"/>
              <w:right w:w="85" w:type="dxa"/>
            </w:tcMar>
            <w:textDirection w:val="btLr"/>
            <w:vAlign w:val="center"/>
          </w:tcPr>
          <w:p w:rsidR="000E0EC4" w:rsidRPr="00C4442D" w:rsidRDefault="000E0EC4" w:rsidP="001F59CF">
            <w:pPr>
              <w:rPr>
                <w:lang w:eastAsia="en-GB"/>
              </w:rPr>
            </w:pPr>
            <w:r w:rsidRPr="00C4442D">
              <w:rPr>
                <w:lang w:eastAsia="en-GB"/>
              </w:rPr>
              <w:t>No 6:- Accessible</w:t>
            </w:r>
          </w:p>
        </w:tc>
        <w:tc>
          <w:tcPr>
            <w:tcW w:w="630" w:type="dxa"/>
            <w:tcBorders>
              <w:top w:val="single" w:sz="4" w:space="0" w:color="auto"/>
              <w:left w:val="single" w:sz="4" w:space="0" w:color="auto"/>
              <w:bottom w:val="single" w:sz="12" w:space="0" w:color="auto"/>
              <w:right w:val="single" w:sz="12" w:space="0" w:color="auto"/>
            </w:tcBorders>
            <w:shd w:val="clear" w:color="auto" w:fill="D9D9D9"/>
            <w:tcMar>
              <w:left w:w="85" w:type="dxa"/>
              <w:right w:w="85" w:type="dxa"/>
            </w:tcMar>
            <w:textDirection w:val="btLr"/>
            <w:vAlign w:val="center"/>
          </w:tcPr>
          <w:p w:rsidR="000E0EC4" w:rsidRPr="00C4442D" w:rsidRDefault="000E0EC4" w:rsidP="001F59CF">
            <w:pPr>
              <w:rPr>
                <w:lang w:eastAsia="en-GB"/>
              </w:rPr>
            </w:pPr>
            <w:r w:rsidRPr="00C4442D">
              <w:rPr>
                <w:lang w:eastAsia="en-GB"/>
              </w:rPr>
              <w:t>No 7:- Quality</w:t>
            </w:r>
          </w:p>
        </w:tc>
        <w:tc>
          <w:tcPr>
            <w:tcW w:w="1157" w:type="dxa"/>
            <w:tcBorders>
              <w:top w:val="single" w:sz="4" w:space="0" w:color="auto"/>
              <w:left w:val="single" w:sz="4" w:space="0" w:color="auto"/>
              <w:bottom w:val="single" w:sz="12" w:space="0" w:color="auto"/>
              <w:right w:val="single" w:sz="4" w:space="0" w:color="auto"/>
            </w:tcBorders>
            <w:shd w:val="clear" w:color="auto" w:fill="D9D9D9"/>
            <w:tcMar>
              <w:left w:w="85" w:type="dxa"/>
              <w:right w:w="85" w:type="dxa"/>
            </w:tcMar>
            <w:textDirection w:val="btLr"/>
            <w:vAlign w:val="center"/>
          </w:tcPr>
          <w:p w:rsidR="000E0EC4" w:rsidRPr="00C4442D" w:rsidRDefault="000E0EC4" w:rsidP="001F59CF">
            <w:pPr>
              <w:rPr>
                <w:lang w:eastAsia="en-GB"/>
              </w:rPr>
            </w:pPr>
            <w:r w:rsidRPr="00C4442D">
              <w:rPr>
                <w:lang w:eastAsia="en-GB"/>
              </w:rPr>
              <w:t>Nos 8 &amp; 9 Sustainable Growth/Unlocking</w:t>
            </w:r>
          </w:p>
        </w:tc>
      </w:tr>
      <w:tr w:rsidR="000E0EC4" w:rsidRPr="00C4442D" w:rsidTr="000E0EC4">
        <w:trPr>
          <w:trHeight w:val="503"/>
        </w:trPr>
        <w:tc>
          <w:tcPr>
            <w:tcW w:w="707" w:type="dxa"/>
            <w:tcBorders>
              <w:top w:val="single" w:sz="12" w:space="0" w:color="auto"/>
              <w:left w:val="single" w:sz="12" w:space="0" w:color="auto"/>
              <w:bottom w:val="single" w:sz="12" w:space="0" w:color="auto"/>
              <w:right w:val="single" w:sz="4" w:space="0" w:color="auto"/>
            </w:tcBorders>
            <w:shd w:val="clear" w:color="auto" w:fill="D9D9D9"/>
            <w:vAlign w:val="center"/>
          </w:tcPr>
          <w:p w:rsidR="000E0EC4" w:rsidRPr="00C4442D" w:rsidRDefault="000E0EC4" w:rsidP="001F59CF">
            <w:pPr>
              <w:rPr>
                <w:lang w:eastAsia="en-GB"/>
              </w:rPr>
            </w:pPr>
          </w:p>
        </w:tc>
        <w:tc>
          <w:tcPr>
            <w:tcW w:w="5881" w:type="dxa"/>
            <w:tcBorders>
              <w:top w:val="single" w:sz="12" w:space="0" w:color="auto"/>
              <w:left w:val="single" w:sz="4" w:space="0" w:color="auto"/>
              <w:bottom w:val="single" w:sz="12" w:space="0" w:color="auto"/>
              <w:right w:val="single" w:sz="12" w:space="0" w:color="auto"/>
            </w:tcBorders>
            <w:shd w:val="clear" w:color="auto" w:fill="D9D9D9"/>
            <w:vAlign w:val="center"/>
          </w:tcPr>
          <w:p w:rsidR="000E0EC4" w:rsidRPr="00C4442D" w:rsidRDefault="000E0EC4" w:rsidP="001F59CF">
            <w:pPr>
              <w:rPr>
                <w:lang w:eastAsia="en-GB"/>
              </w:rPr>
            </w:pPr>
            <w:r w:rsidRPr="00C4442D">
              <w:rPr>
                <w:lang w:eastAsia="en-GB"/>
              </w:rPr>
              <w:t>Corridors and supporting measures</w:t>
            </w:r>
          </w:p>
        </w:tc>
        <w:tc>
          <w:tcPr>
            <w:tcW w:w="1530" w:type="dxa"/>
            <w:tcBorders>
              <w:top w:val="single" w:sz="12" w:space="0" w:color="auto"/>
              <w:left w:val="single" w:sz="12" w:space="0" w:color="auto"/>
              <w:bottom w:val="single" w:sz="12" w:space="0" w:color="auto"/>
            </w:tcBorders>
            <w:shd w:val="clear" w:color="auto" w:fill="D9D9D9"/>
            <w:vAlign w:val="center"/>
          </w:tcPr>
          <w:p w:rsidR="000E0EC4" w:rsidRPr="00C4442D" w:rsidRDefault="000E0EC4" w:rsidP="001F59CF">
            <w:pPr>
              <w:rPr>
                <w:lang w:eastAsia="en-GB"/>
              </w:rPr>
            </w:pPr>
            <w:r w:rsidRPr="00C4442D">
              <w:rPr>
                <w:lang w:eastAsia="en-GB"/>
              </w:rPr>
              <w:sym w:font="Wingdings 2" w:char="F050"/>
            </w:r>
          </w:p>
        </w:tc>
        <w:tc>
          <w:tcPr>
            <w:tcW w:w="637" w:type="dxa"/>
            <w:tcBorders>
              <w:top w:val="single" w:sz="12" w:space="0" w:color="auto"/>
              <w:bottom w:val="single" w:sz="12" w:space="0" w:color="auto"/>
            </w:tcBorders>
            <w:shd w:val="clear" w:color="auto" w:fill="D9D9D9"/>
            <w:vAlign w:val="center"/>
          </w:tcPr>
          <w:p w:rsidR="000E0EC4" w:rsidRPr="00C4442D" w:rsidRDefault="000E0EC4" w:rsidP="001F59CF">
            <w:pPr>
              <w:rPr>
                <w:lang w:eastAsia="en-GB"/>
              </w:rPr>
            </w:pPr>
            <w:r w:rsidRPr="00C4442D">
              <w:rPr>
                <w:lang w:eastAsia="en-GB"/>
              </w:rPr>
              <w:sym w:font="Wingdings 2" w:char="F050"/>
            </w:r>
          </w:p>
        </w:tc>
        <w:tc>
          <w:tcPr>
            <w:tcW w:w="851" w:type="dxa"/>
            <w:tcBorders>
              <w:top w:val="single" w:sz="12" w:space="0" w:color="auto"/>
              <w:bottom w:val="single" w:sz="12" w:space="0" w:color="auto"/>
            </w:tcBorders>
            <w:shd w:val="clear" w:color="auto" w:fill="D9D9D9"/>
            <w:vAlign w:val="center"/>
          </w:tcPr>
          <w:p w:rsidR="000E0EC4" w:rsidRPr="00C4442D" w:rsidRDefault="000E0EC4" w:rsidP="001F59CF">
            <w:pPr>
              <w:rPr>
                <w:lang w:eastAsia="en-GB"/>
              </w:rPr>
            </w:pPr>
            <w:r w:rsidRPr="00C4442D">
              <w:rPr>
                <w:lang w:eastAsia="en-GB"/>
              </w:rPr>
              <w:sym w:font="Wingdings 2" w:char="F050"/>
            </w:r>
          </w:p>
        </w:tc>
        <w:tc>
          <w:tcPr>
            <w:tcW w:w="850" w:type="dxa"/>
            <w:tcBorders>
              <w:top w:val="single" w:sz="12" w:space="0" w:color="auto"/>
              <w:bottom w:val="single" w:sz="12" w:space="0" w:color="auto"/>
              <w:right w:val="single" w:sz="12" w:space="0" w:color="auto"/>
            </w:tcBorders>
            <w:shd w:val="clear" w:color="auto" w:fill="D9D9D9"/>
            <w:vAlign w:val="center"/>
          </w:tcPr>
          <w:p w:rsidR="000E0EC4" w:rsidRPr="00C4442D" w:rsidRDefault="000E0EC4" w:rsidP="001F59CF">
            <w:pPr>
              <w:rPr>
                <w:lang w:eastAsia="en-GB"/>
              </w:rPr>
            </w:pPr>
            <w:r w:rsidRPr="00C4442D">
              <w:rPr>
                <w:lang w:eastAsia="en-GB"/>
              </w:rPr>
              <w:sym w:font="Wingdings 2" w:char="F050"/>
            </w:r>
          </w:p>
        </w:tc>
        <w:tc>
          <w:tcPr>
            <w:tcW w:w="709" w:type="dxa"/>
            <w:tcBorders>
              <w:top w:val="single" w:sz="12" w:space="0" w:color="auto"/>
              <w:left w:val="single" w:sz="12" w:space="0" w:color="auto"/>
              <w:bottom w:val="single" w:sz="12" w:space="0" w:color="auto"/>
              <w:right w:val="single" w:sz="4" w:space="0" w:color="auto"/>
            </w:tcBorders>
            <w:shd w:val="clear" w:color="auto" w:fill="D9D9D9"/>
            <w:vAlign w:val="center"/>
          </w:tcPr>
          <w:p w:rsidR="000E0EC4" w:rsidRPr="00C4442D" w:rsidRDefault="000E0EC4" w:rsidP="001F59CF">
            <w:pPr>
              <w:rPr>
                <w:lang w:eastAsia="en-GB"/>
              </w:rPr>
            </w:pPr>
            <w:r w:rsidRPr="00C4442D">
              <w:rPr>
                <w:lang w:eastAsia="en-GB"/>
              </w:rPr>
              <w:sym w:font="Wingdings 2" w:char="F050"/>
            </w:r>
          </w:p>
        </w:tc>
        <w:tc>
          <w:tcPr>
            <w:tcW w:w="850" w:type="dxa"/>
            <w:tcBorders>
              <w:top w:val="single" w:sz="12" w:space="0" w:color="auto"/>
              <w:left w:val="single" w:sz="4" w:space="0" w:color="auto"/>
              <w:bottom w:val="single" w:sz="12" w:space="0" w:color="auto"/>
              <w:right w:val="single" w:sz="4" w:space="0" w:color="auto"/>
            </w:tcBorders>
            <w:shd w:val="clear" w:color="auto" w:fill="D9D9D9"/>
            <w:vAlign w:val="center"/>
          </w:tcPr>
          <w:p w:rsidR="000E0EC4" w:rsidRPr="00C4442D" w:rsidRDefault="000E0EC4" w:rsidP="001F59CF">
            <w:pPr>
              <w:rPr>
                <w:lang w:eastAsia="en-GB"/>
              </w:rPr>
            </w:pPr>
            <w:r w:rsidRPr="00C4442D">
              <w:rPr>
                <w:lang w:eastAsia="en-GB"/>
              </w:rPr>
              <w:sym w:font="Wingdings 2" w:char="F050"/>
            </w:r>
          </w:p>
        </w:tc>
        <w:tc>
          <w:tcPr>
            <w:tcW w:w="765" w:type="dxa"/>
            <w:tcBorders>
              <w:top w:val="single" w:sz="12" w:space="0" w:color="auto"/>
              <w:left w:val="single" w:sz="4" w:space="0" w:color="auto"/>
              <w:bottom w:val="single" w:sz="12" w:space="0" w:color="auto"/>
              <w:right w:val="single" w:sz="4" w:space="0" w:color="auto"/>
            </w:tcBorders>
            <w:shd w:val="clear" w:color="auto" w:fill="D9D9D9"/>
            <w:vAlign w:val="center"/>
          </w:tcPr>
          <w:p w:rsidR="000E0EC4" w:rsidRPr="00C4442D" w:rsidRDefault="000E0EC4" w:rsidP="001F59CF">
            <w:pPr>
              <w:rPr>
                <w:lang w:eastAsia="en-GB"/>
              </w:rPr>
            </w:pPr>
            <w:r w:rsidRPr="00C4442D">
              <w:rPr>
                <w:lang w:eastAsia="en-GB"/>
              </w:rPr>
              <w:sym w:font="Wingdings 2" w:char="F050"/>
            </w:r>
          </w:p>
        </w:tc>
        <w:tc>
          <w:tcPr>
            <w:tcW w:w="630" w:type="dxa"/>
            <w:tcBorders>
              <w:top w:val="single" w:sz="12" w:space="0" w:color="auto"/>
              <w:left w:val="single" w:sz="4" w:space="0" w:color="auto"/>
              <w:bottom w:val="single" w:sz="12" w:space="0" w:color="auto"/>
              <w:right w:val="single" w:sz="12" w:space="0" w:color="auto"/>
            </w:tcBorders>
            <w:shd w:val="clear" w:color="auto" w:fill="D9D9D9"/>
            <w:vAlign w:val="center"/>
          </w:tcPr>
          <w:p w:rsidR="000E0EC4" w:rsidRPr="00582C84" w:rsidRDefault="000E0EC4" w:rsidP="001F59CF">
            <w:pPr>
              <w:rPr>
                <w:lang w:eastAsia="en-GB"/>
              </w:rPr>
            </w:pPr>
            <w:r w:rsidRPr="00582C84">
              <w:rPr>
                <w:lang w:eastAsia="en-GB"/>
              </w:rPr>
              <w:sym w:font="Wingdings 2" w:char="F050"/>
            </w:r>
          </w:p>
        </w:tc>
        <w:tc>
          <w:tcPr>
            <w:tcW w:w="1157" w:type="dxa"/>
            <w:tcBorders>
              <w:top w:val="single" w:sz="12" w:space="0" w:color="auto"/>
              <w:left w:val="single" w:sz="12" w:space="0" w:color="auto"/>
              <w:bottom w:val="single" w:sz="12" w:space="0" w:color="auto"/>
              <w:right w:val="single" w:sz="4" w:space="0" w:color="auto"/>
            </w:tcBorders>
            <w:shd w:val="clear" w:color="auto" w:fill="D9D9D9"/>
            <w:vAlign w:val="center"/>
          </w:tcPr>
          <w:p w:rsidR="000E0EC4" w:rsidRPr="00C4442D" w:rsidRDefault="000E0EC4" w:rsidP="001F59CF">
            <w:pPr>
              <w:rPr>
                <w:lang w:eastAsia="en-GB"/>
              </w:rPr>
            </w:pPr>
            <w:r w:rsidRPr="00C4442D">
              <w:rPr>
                <w:lang w:eastAsia="en-GB"/>
              </w:rPr>
              <w:sym w:font="Wingdings 2" w:char="F050"/>
            </w:r>
          </w:p>
        </w:tc>
      </w:tr>
      <w:tr w:rsidR="000E0EC4" w:rsidRPr="00C4442D" w:rsidTr="001F59CF">
        <w:trPr>
          <w:cantSplit/>
          <w:trHeight w:val="539"/>
        </w:trPr>
        <w:tc>
          <w:tcPr>
            <w:tcW w:w="707" w:type="dxa"/>
            <w:tcBorders>
              <w:top w:val="single" w:sz="12" w:space="0" w:color="auto"/>
              <w:left w:val="single" w:sz="12" w:space="0" w:color="auto"/>
              <w:bottom w:val="dotted" w:sz="4" w:space="0" w:color="auto"/>
              <w:right w:val="single" w:sz="4" w:space="0" w:color="auto"/>
            </w:tcBorders>
            <w:shd w:val="clear" w:color="auto" w:fill="auto"/>
            <w:vAlign w:val="center"/>
          </w:tcPr>
          <w:p w:rsidR="000E0EC4" w:rsidRPr="00C4442D" w:rsidRDefault="000E0EC4" w:rsidP="001F59CF">
            <w:pPr>
              <w:rPr>
                <w:lang w:eastAsia="en-GB"/>
              </w:rPr>
            </w:pPr>
            <w:r w:rsidRPr="00C4442D">
              <w:rPr>
                <w:lang w:eastAsia="en-GB"/>
              </w:rPr>
              <w:t>1</w:t>
            </w:r>
          </w:p>
        </w:tc>
        <w:tc>
          <w:tcPr>
            <w:tcW w:w="5881" w:type="dxa"/>
            <w:tcBorders>
              <w:top w:val="single" w:sz="12" w:space="0" w:color="auto"/>
              <w:left w:val="single" w:sz="4" w:space="0" w:color="auto"/>
              <w:bottom w:val="dotted" w:sz="4" w:space="0" w:color="auto"/>
              <w:right w:val="single" w:sz="12" w:space="0" w:color="auto"/>
            </w:tcBorders>
            <w:shd w:val="clear" w:color="auto" w:fill="auto"/>
            <w:vAlign w:val="center"/>
          </w:tcPr>
          <w:p w:rsidR="000E0EC4" w:rsidRPr="00C4442D" w:rsidRDefault="000E0EC4" w:rsidP="001F59CF">
            <w:pPr>
              <w:rPr>
                <w:lang w:eastAsia="en-GB"/>
              </w:rPr>
            </w:pPr>
            <w:r>
              <w:rPr>
                <w:lang w:eastAsia="en-GB"/>
              </w:rPr>
              <w:t>Road Safety Schemes (Vision Zero)</w:t>
            </w:r>
          </w:p>
        </w:tc>
        <w:tc>
          <w:tcPr>
            <w:tcW w:w="1530" w:type="dxa"/>
            <w:tcBorders>
              <w:top w:val="single" w:sz="12" w:space="0" w:color="auto"/>
              <w:left w:val="single" w:sz="12" w:space="0" w:color="auto"/>
              <w:bottom w:val="dotted" w:sz="4" w:space="0" w:color="auto"/>
            </w:tcBorders>
            <w:shd w:val="clear" w:color="auto" w:fill="auto"/>
            <w:vAlign w:val="center"/>
          </w:tcPr>
          <w:p w:rsidR="000E0EC4" w:rsidRPr="00C4442D" w:rsidRDefault="000E0EC4" w:rsidP="001F59CF">
            <w:pPr>
              <w:rPr>
                <w:lang w:eastAsia="en-GB"/>
              </w:rPr>
            </w:pPr>
            <w:r w:rsidRPr="00C4442D">
              <w:rPr>
                <w:lang w:eastAsia="en-GB"/>
              </w:rPr>
              <w:sym w:font="Wingdings 2" w:char="F050"/>
            </w:r>
          </w:p>
        </w:tc>
        <w:tc>
          <w:tcPr>
            <w:tcW w:w="637" w:type="dxa"/>
            <w:tcBorders>
              <w:top w:val="single" w:sz="12" w:space="0" w:color="auto"/>
              <w:bottom w:val="dotted" w:sz="4" w:space="0" w:color="auto"/>
            </w:tcBorders>
            <w:shd w:val="clear" w:color="auto" w:fill="auto"/>
            <w:vAlign w:val="center"/>
          </w:tcPr>
          <w:p w:rsidR="000E0EC4" w:rsidRPr="00C4442D" w:rsidRDefault="000E0EC4" w:rsidP="001F59CF">
            <w:pPr>
              <w:rPr>
                <w:lang w:eastAsia="en-GB"/>
              </w:rPr>
            </w:pPr>
            <w:r w:rsidRPr="00C4442D">
              <w:rPr>
                <w:lang w:eastAsia="en-GB"/>
              </w:rPr>
              <w:sym w:font="Wingdings 2" w:char="F050"/>
            </w:r>
          </w:p>
        </w:tc>
        <w:tc>
          <w:tcPr>
            <w:tcW w:w="851" w:type="dxa"/>
            <w:tcBorders>
              <w:top w:val="single" w:sz="12" w:space="0" w:color="auto"/>
              <w:bottom w:val="dotted" w:sz="4" w:space="0" w:color="auto"/>
            </w:tcBorders>
            <w:shd w:val="clear" w:color="auto" w:fill="auto"/>
            <w:vAlign w:val="center"/>
          </w:tcPr>
          <w:p w:rsidR="000E0EC4" w:rsidRPr="00C4442D" w:rsidRDefault="000E0EC4" w:rsidP="001F59CF">
            <w:pPr>
              <w:rPr>
                <w:lang w:eastAsia="en-GB"/>
              </w:rPr>
            </w:pPr>
            <w:r w:rsidRPr="00C4442D">
              <w:rPr>
                <w:lang w:eastAsia="en-GB"/>
              </w:rPr>
              <w:sym w:font="Wingdings 2" w:char="F050"/>
            </w:r>
          </w:p>
        </w:tc>
        <w:tc>
          <w:tcPr>
            <w:tcW w:w="850" w:type="dxa"/>
            <w:tcBorders>
              <w:top w:val="single" w:sz="12" w:space="0" w:color="auto"/>
              <w:bottom w:val="dotted" w:sz="4" w:space="0" w:color="auto"/>
              <w:right w:val="single" w:sz="12" w:space="0" w:color="auto"/>
            </w:tcBorders>
            <w:shd w:val="clear" w:color="auto" w:fill="auto"/>
            <w:vAlign w:val="center"/>
          </w:tcPr>
          <w:p w:rsidR="000E0EC4" w:rsidRPr="00C4442D" w:rsidRDefault="000E0EC4" w:rsidP="001F59CF">
            <w:pPr>
              <w:rPr>
                <w:lang w:eastAsia="en-GB"/>
              </w:rPr>
            </w:pPr>
            <w:r w:rsidRPr="00C4442D">
              <w:rPr>
                <w:lang w:eastAsia="en-GB"/>
              </w:rPr>
              <w:sym w:font="Wingdings 2" w:char="F050"/>
            </w:r>
          </w:p>
        </w:tc>
        <w:tc>
          <w:tcPr>
            <w:tcW w:w="709" w:type="dxa"/>
            <w:tcBorders>
              <w:top w:val="single" w:sz="12" w:space="0" w:color="auto"/>
              <w:left w:val="single" w:sz="12" w:space="0" w:color="auto"/>
              <w:bottom w:val="dotted" w:sz="4" w:space="0" w:color="auto"/>
              <w:right w:val="single" w:sz="4" w:space="0" w:color="auto"/>
            </w:tcBorders>
            <w:shd w:val="clear" w:color="auto" w:fill="auto"/>
            <w:vAlign w:val="center"/>
          </w:tcPr>
          <w:p w:rsidR="000E0EC4" w:rsidRPr="00C4442D" w:rsidRDefault="000E0EC4" w:rsidP="001F59CF">
            <w:pPr>
              <w:rPr>
                <w:lang w:eastAsia="en-GB"/>
              </w:rPr>
            </w:pPr>
            <w:r w:rsidRPr="00C4442D">
              <w:rPr>
                <w:lang w:eastAsia="en-GB"/>
              </w:rPr>
              <w:sym w:font="Wingdings 2" w:char="F050"/>
            </w:r>
          </w:p>
        </w:tc>
        <w:tc>
          <w:tcPr>
            <w:tcW w:w="850" w:type="dxa"/>
            <w:tcBorders>
              <w:top w:val="single" w:sz="12" w:space="0" w:color="auto"/>
              <w:left w:val="single" w:sz="4" w:space="0" w:color="auto"/>
              <w:bottom w:val="dotted" w:sz="4" w:space="0" w:color="auto"/>
              <w:right w:val="single" w:sz="4" w:space="0" w:color="auto"/>
            </w:tcBorders>
            <w:shd w:val="clear" w:color="auto" w:fill="auto"/>
            <w:vAlign w:val="center"/>
          </w:tcPr>
          <w:p w:rsidR="000E0EC4" w:rsidRPr="00C4442D" w:rsidRDefault="000E0EC4" w:rsidP="001F59CF">
            <w:pPr>
              <w:rPr>
                <w:lang w:eastAsia="en-GB"/>
              </w:rPr>
            </w:pPr>
          </w:p>
        </w:tc>
        <w:tc>
          <w:tcPr>
            <w:tcW w:w="765" w:type="dxa"/>
            <w:tcBorders>
              <w:top w:val="single" w:sz="12" w:space="0" w:color="auto"/>
              <w:left w:val="single" w:sz="4" w:space="0" w:color="auto"/>
              <w:bottom w:val="dotted" w:sz="4" w:space="0" w:color="auto"/>
              <w:right w:val="single" w:sz="4" w:space="0" w:color="auto"/>
            </w:tcBorders>
            <w:shd w:val="clear" w:color="auto" w:fill="auto"/>
            <w:vAlign w:val="center"/>
          </w:tcPr>
          <w:p w:rsidR="000E0EC4" w:rsidRPr="00C4442D" w:rsidRDefault="000E0EC4" w:rsidP="001F59CF">
            <w:pPr>
              <w:rPr>
                <w:lang w:eastAsia="en-GB"/>
              </w:rPr>
            </w:pPr>
          </w:p>
        </w:tc>
        <w:tc>
          <w:tcPr>
            <w:tcW w:w="630" w:type="dxa"/>
            <w:tcBorders>
              <w:top w:val="single" w:sz="12" w:space="0" w:color="auto"/>
              <w:left w:val="single" w:sz="4" w:space="0" w:color="auto"/>
              <w:bottom w:val="dotted" w:sz="4" w:space="0" w:color="auto"/>
              <w:right w:val="single" w:sz="12" w:space="0" w:color="auto"/>
            </w:tcBorders>
            <w:shd w:val="clear" w:color="auto" w:fill="auto"/>
            <w:vAlign w:val="center"/>
          </w:tcPr>
          <w:p w:rsidR="000E0EC4" w:rsidRPr="00C4442D" w:rsidRDefault="000E0EC4" w:rsidP="001F59CF">
            <w:pPr>
              <w:rPr>
                <w:lang w:eastAsia="en-GB"/>
              </w:rPr>
            </w:pPr>
          </w:p>
        </w:tc>
        <w:tc>
          <w:tcPr>
            <w:tcW w:w="1157" w:type="dxa"/>
            <w:tcBorders>
              <w:top w:val="single" w:sz="12" w:space="0" w:color="auto"/>
              <w:left w:val="single" w:sz="12" w:space="0" w:color="auto"/>
              <w:bottom w:val="dotted" w:sz="4" w:space="0" w:color="auto"/>
              <w:right w:val="single" w:sz="4" w:space="0" w:color="auto"/>
            </w:tcBorders>
            <w:shd w:val="clear" w:color="auto" w:fill="auto"/>
            <w:vAlign w:val="center"/>
          </w:tcPr>
          <w:p w:rsidR="000E0EC4" w:rsidRPr="00C4442D" w:rsidRDefault="000E0EC4" w:rsidP="001F59CF">
            <w:pPr>
              <w:rPr>
                <w:lang w:eastAsia="en-GB"/>
              </w:rPr>
            </w:pPr>
          </w:p>
        </w:tc>
      </w:tr>
      <w:tr w:rsidR="000E0EC4" w:rsidRPr="00C4442D" w:rsidTr="001F59CF">
        <w:trPr>
          <w:cantSplit/>
          <w:trHeight w:val="288"/>
        </w:trPr>
        <w:tc>
          <w:tcPr>
            <w:tcW w:w="707" w:type="dxa"/>
            <w:tcBorders>
              <w:top w:val="dotted" w:sz="4" w:space="0" w:color="auto"/>
              <w:left w:val="single" w:sz="12" w:space="0" w:color="auto"/>
              <w:bottom w:val="single" w:sz="4" w:space="0" w:color="auto"/>
              <w:right w:val="single" w:sz="4" w:space="0" w:color="auto"/>
            </w:tcBorders>
            <w:shd w:val="clear" w:color="auto" w:fill="auto"/>
            <w:vAlign w:val="center"/>
          </w:tcPr>
          <w:p w:rsidR="000E0EC4" w:rsidRPr="00C4442D" w:rsidRDefault="000E0EC4" w:rsidP="001F59CF">
            <w:pPr>
              <w:rPr>
                <w:lang w:eastAsia="en-GB"/>
              </w:rPr>
            </w:pPr>
            <w:r>
              <w:rPr>
                <w:lang w:eastAsia="en-GB"/>
              </w:rPr>
              <w:t>2</w:t>
            </w:r>
          </w:p>
        </w:tc>
        <w:tc>
          <w:tcPr>
            <w:tcW w:w="5881" w:type="dxa"/>
            <w:tcBorders>
              <w:top w:val="dotted" w:sz="4" w:space="0" w:color="auto"/>
              <w:left w:val="single" w:sz="4" w:space="0" w:color="auto"/>
              <w:bottom w:val="single" w:sz="4" w:space="0" w:color="auto"/>
              <w:right w:val="single" w:sz="12" w:space="0" w:color="auto"/>
            </w:tcBorders>
            <w:shd w:val="clear" w:color="auto" w:fill="auto"/>
          </w:tcPr>
          <w:p w:rsidR="000E0EC4" w:rsidRPr="00C4442D" w:rsidRDefault="000E0EC4" w:rsidP="001F59CF">
            <w:pPr>
              <w:rPr>
                <w:lang w:eastAsia="en-GB"/>
              </w:rPr>
            </w:pPr>
            <w:r>
              <w:rPr>
                <w:lang w:eastAsia="en-GB"/>
              </w:rPr>
              <w:t>Walking and Cycling S</w:t>
            </w:r>
            <w:r w:rsidRPr="00C4442D">
              <w:rPr>
                <w:lang w:eastAsia="en-GB"/>
              </w:rPr>
              <w:t>chemes</w:t>
            </w:r>
          </w:p>
        </w:tc>
        <w:tc>
          <w:tcPr>
            <w:tcW w:w="1530" w:type="dxa"/>
            <w:tcBorders>
              <w:top w:val="dotted" w:sz="4" w:space="0" w:color="auto"/>
              <w:left w:val="single" w:sz="12" w:space="0" w:color="auto"/>
              <w:bottom w:val="single" w:sz="4" w:space="0" w:color="auto"/>
            </w:tcBorders>
            <w:shd w:val="clear" w:color="auto" w:fill="auto"/>
            <w:vAlign w:val="center"/>
          </w:tcPr>
          <w:p w:rsidR="000E0EC4" w:rsidRPr="00C4442D" w:rsidRDefault="000E0EC4" w:rsidP="001F59CF">
            <w:pPr>
              <w:rPr>
                <w:lang w:eastAsia="en-GB"/>
              </w:rPr>
            </w:pPr>
            <w:r w:rsidRPr="00C4442D">
              <w:rPr>
                <w:lang w:eastAsia="en-GB"/>
              </w:rPr>
              <w:sym w:font="Wingdings 2" w:char="F050"/>
            </w:r>
          </w:p>
        </w:tc>
        <w:tc>
          <w:tcPr>
            <w:tcW w:w="637" w:type="dxa"/>
            <w:tcBorders>
              <w:top w:val="dotted" w:sz="4" w:space="0" w:color="auto"/>
              <w:bottom w:val="single" w:sz="4" w:space="0" w:color="auto"/>
            </w:tcBorders>
            <w:shd w:val="clear" w:color="auto" w:fill="auto"/>
            <w:vAlign w:val="center"/>
          </w:tcPr>
          <w:p w:rsidR="000E0EC4" w:rsidRPr="00C4442D" w:rsidRDefault="000E0EC4" w:rsidP="001F59CF">
            <w:pPr>
              <w:rPr>
                <w:lang w:eastAsia="en-GB"/>
              </w:rPr>
            </w:pPr>
            <w:r w:rsidRPr="00C4442D">
              <w:rPr>
                <w:lang w:eastAsia="en-GB"/>
              </w:rPr>
              <w:sym w:font="Wingdings 2" w:char="F050"/>
            </w:r>
          </w:p>
        </w:tc>
        <w:tc>
          <w:tcPr>
            <w:tcW w:w="851" w:type="dxa"/>
            <w:tcBorders>
              <w:top w:val="dotted" w:sz="4" w:space="0" w:color="auto"/>
              <w:bottom w:val="single" w:sz="4" w:space="0" w:color="auto"/>
            </w:tcBorders>
            <w:shd w:val="clear" w:color="auto" w:fill="auto"/>
            <w:vAlign w:val="center"/>
          </w:tcPr>
          <w:p w:rsidR="000E0EC4" w:rsidRPr="00C4442D" w:rsidRDefault="000E0EC4" w:rsidP="001F59CF">
            <w:pPr>
              <w:rPr>
                <w:lang w:eastAsia="en-GB"/>
              </w:rPr>
            </w:pPr>
            <w:r w:rsidRPr="00C4442D">
              <w:rPr>
                <w:lang w:eastAsia="en-GB"/>
              </w:rPr>
              <w:sym w:font="Wingdings 2" w:char="F050"/>
            </w:r>
          </w:p>
        </w:tc>
        <w:tc>
          <w:tcPr>
            <w:tcW w:w="850" w:type="dxa"/>
            <w:tcBorders>
              <w:top w:val="dotted" w:sz="4" w:space="0" w:color="auto"/>
              <w:bottom w:val="single" w:sz="4" w:space="0" w:color="auto"/>
              <w:right w:val="single" w:sz="12" w:space="0" w:color="auto"/>
            </w:tcBorders>
            <w:shd w:val="clear" w:color="auto" w:fill="auto"/>
            <w:vAlign w:val="center"/>
          </w:tcPr>
          <w:p w:rsidR="000E0EC4" w:rsidRPr="00C4442D" w:rsidRDefault="000E0EC4" w:rsidP="001F59CF">
            <w:pPr>
              <w:rPr>
                <w:lang w:eastAsia="en-GB"/>
              </w:rPr>
            </w:pPr>
            <w:r w:rsidRPr="00C4442D">
              <w:rPr>
                <w:lang w:eastAsia="en-GB"/>
              </w:rPr>
              <w:sym w:font="Wingdings 2" w:char="F050"/>
            </w:r>
          </w:p>
        </w:tc>
        <w:tc>
          <w:tcPr>
            <w:tcW w:w="709" w:type="dxa"/>
            <w:tcBorders>
              <w:top w:val="dotted" w:sz="4" w:space="0" w:color="auto"/>
              <w:left w:val="single" w:sz="12" w:space="0" w:color="auto"/>
              <w:bottom w:val="single" w:sz="4" w:space="0" w:color="auto"/>
              <w:right w:val="single" w:sz="4" w:space="0" w:color="auto"/>
            </w:tcBorders>
            <w:shd w:val="clear" w:color="auto" w:fill="auto"/>
            <w:vAlign w:val="center"/>
          </w:tcPr>
          <w:p w:rsidR="000E0EC4" w:rsidRPr="00C4442D" w:rsidRDefault="000E0EC4" w:rsidP="001F59CF">
            <w:pPr>
              <w:rPr>
                <w:lang w:eastAsia="en-GB"/>
              </w:rPr>
            </w:pPr>
            <w:r w:rsidRPr="00C4442D">
              <w:rPr>
                <w:lang w:eastAsia="en-GB"/>
              </w:rPr>
              <w:sym w:font="Wingdings 2" w:char="F050"/>
            </w:r>
          </w:p>
        </w:tc>
        <w:tc>
          <w:tcPr>
            <w:tcW w:w="850" w:type="dxa"/>
            <w:tcBorders>
              <w:top w:val="dotted" w:sz="4" w:space="0" w:color="auto"/>
              <w:left w:val="single" w:sz="4" w:space="0" w:color="auto"/>
              <w:bottom w:val="single" w:sz="4" w:space="0" w:color="auto"/>
              <w:right w:val="single" w:sz="4" w:space="0" w:color="auto"/>
            </w:tcBorders>
            <w:shd w:val="clear" w:color="auto" w:fill="auto"/>
            <w:vAlign w:val="center"/>
          </w:tcPr>
          <w:p w:rsidR="000E0EC4" w:rsidRPr="00C4442D" w:rsidRDefault="000E0EC4" w:rsidP="001F59CF">
            <w:pPr>
              <w:rPr>
                <w:lang w:eastAsia="en-GB"/>
              </w:rPr>
            </w:pPr>
            <w:r w:rsidRPr="00C4442D">
              <w:rPr>
                <w:lang w:eastAsia="en-GB"/>
              </w:rPr>
              <w:sym w:font="Wingdings 2" w:char="F050"/>
            </w:r>
          </w:p>
        </w:tc>
        <w:tc>
          <w:tcPr>
            <w:tcW w:w="765" w:type="dxa"/>
            <w:tcBorders>
              <w:top w:val="dotted" w:sz="4" w:space="0" w:color="auto"/>
              <w:left w:val="single" w:sz="4" w:space="0" w:color="auto"/>
              <w:bottom w:val="single" w:sz="4" w:space="0" w:color="auto"/>
              <w:right w:val="single" w:sz="4" w:space="0" w:color="auto"/>
            </w:tcBorders>
            <w:shd w:val="clear" w:color="auto" w:fill="auto"/>
            <w:vAlign w:val="center"/>
          </w:tcPr>
          <w:p w:rsidR="000E0EC4" w:rsidRPr="00C4442D" w:rsidRDefault="000E0EC4" w:rsidP="001F59CF">
            <w:pPr>
              <w:rPr>
                <w:lang w:eastAsia="en-GB"/>
              </w:rPr>
            </w:pPr>
          </w:p>
        </w:tc>
        <w:tc>
          <w:tcPr>
            <w:tcW w:w="630" w:type="dxa"/>
            <w:tcBorders>
              <w:top w:val="dotted" w:sz="4" w:space="0" w:color="auto"/>
              <w:left w:val="single" w:sz="4" w:space="0" w:color="auto"/>
              <w:bottom w:val="single" w:sz="4" w:space="0" w:color="auto"/>
              <w:right w:val="single" w:sz="12" w:space="0" w:color="auto"/>
            </w:tcBorders>
            <w:shd w:val="clear" w:color="auto" w:fill="auto"/>
            <w:vAlign w:val="center"/>
          </w:tcPr>
          <w:p w:rsidR="000E0EC4" w:rsidRPr="00C4442D" w:rsidRDefault="000E0EC4" w:rsidP="001F59CF">
            <w:pPr>
              <w:rPr>
                <w:lang w:eastAsia="en-GB"/>
              </w:rPr>
            </w:pPr>
          </w:p>
        </w:tc>
        <w:tc>
          <w:tcPr>
            <w:tcW w:w="1157" w:type="dxa"/>
            <w:tcBorders>
              <w:top w:val="dotted" w:sz="4" w:space="0" w:color="auto"/>
              <w:left w:val="single" w:sz="12" w:space="0" w:color="auto"/>
              <w:bottom w:val="single" w:sz="4" w:space="0" w:color="auto"/>
              <w:right w:val="single" w:sz="4" w:space="0" w:color="auto"/>
            </w:tcBorders>
            <w:shd w:val="clear" w:color="auto" w:fill="auto"/>
            <w:vAlign w:val="center"/>
          </w:tcPr>
          <w:p w:rsidR="000E0EC4" w:rsidRPr="00C4442D" w:rsidRDefault="000E0EC4" w:rsidP="001F59CF">
            <w:pPr>
              <w:rPr>
                <w:lang w:eastAsia="en-GB"/>
              </w:rPr>
            </w:pPr>
            <w:r w:rsidRPr="00C4442D">
              <w:rPr>
                <w:lang w:eastAsia="en-GB"/>
              </w:rPr>
              <w:sym w:font="Wingdings 2" w:char="F050"/>
            </w:r>
          </w:p>
        </w:tc>
      </w:tr>
      <w:tr w:rsidR="000E0EC4" w:rsidRPr="00C4442D" w:rsidTr="001F59CF">
        <w:trPr>
          <w:cantSplit/>
          <w:trHeight w:val="288"/>
        </w:trPr>
        <w:tc>
          <w:tcPr>
            <w:tcW w:w="707" w:type="dxa"/>
            <w:tcBorders>
              <w:top w:val="single" w:sz="4" w:space="0" w:color="auto"/>
              <w:left w:val="single" w:sz="12" w:space="0" w:color="auto"/>
              <w:bottom w:val="single" w:sz="4" w:space="0" w:color="auto"/>
              <w:right w:val="single" w:sz="4" w:space="0" w:color="auto"/>
            </w:tcBorders>
            <w:shd w:val="clear" w:color="auto" w:fill="auto"/>
            <w:vAlign w:val="center"/>
          </w:tcPr>
          <w:p w:rsidR="000E0EC4" w:rsidRPr="00C4442D" w:rsidRDefault="000E0EC4" w:rsidP="001F59CF">
            <w:pPr>
              <w:rPr>
                <w:lang w:eastAsia="en-GB"/>
              </w:rPr>
            </w:pPr>
            <w:r>
              <w:rPr>
                <w:lang w:eastAsia="en-GB"/>
              </w:rPr>
              <w:t>3</w:t>
            </w:r>
          </w:p>
        </w:tc>
        <w:tc>
          <w:tcPr>
            <w:tcW w:w="5881" w:type="dxa"/>
            <w:tcBorders>
              <w:top w:val="single" w:sz="4" w:space="0" w:color="auto"/>
              <w:left w:val="single" w:sz="4" w:space="0" w:color="auto"/>
              <w:bottom w:val="single" w:sz="4" w:space="0" w:color="auto"/>
              <w:right w:val="single" w:sz="12" w:space="0" w:color="auto"/>
            </w:tcBorders>
            <w:shd w:val="clear" w:color="auto" w:fill="auto"/>
            <w:vAlign w:val="center"/>
          </w:tcPr>
          <w:p w:rsidR="000E0EC4" w:rsidRPr="00C4442D" w:rsidRDefault="000E0EC4" w:rsidP="001F59CF">
            <w:pPr>
              <w:rPr>
                <w:lang w:eastAsia="en-GB"/>
              </w:rPr>
            </w:pPr>
            <w:r w:rsidRPr="00C4442D">
              <w:rPr>
                <w:lang w:eastAsia="en-GB"/>
              </w:rPr>
              <w:t>Bus Priority</w:t>
            </w:r>
            <w:r>
              <w:rPr>
                <w:lang w:eastAsia="en-GB"/>
              </w:rPr>
              <w:t xml:space="preserve"> Schemes</w:t>
            </w:r>
          </w:p>
        </w:tc>
        <w:tc>
          <w:tcPr>
            <w:tcW w:w="1530" w:type="dxa"/>
            <w:tcBorders>
              <w:top w:val="single" w:sz="4" w:space="0" w:color="auto"/>
              <w:left w:val="single" w:sz="12" w:space="0" w:color="auto"/>
              <w:bottom w:val="single" w:sz="4" w:space="0" w:color="auto"/>
            </w:tcBorders>
            <w:shd w:val="clear" w:color="auto" w:fill="auto"/>
            <w:vAlign w:val="center"/>
          </w:tcPr>
          <w:p w:rsidR="000E0EC4" w:rsidRPr="00C4442D" w:rsidRDefault="000E0EC4" w:rsidP="001F59CF">
            <w:pPr>
              <w:rPr>
                <w:lang w:eastAsia="en-GB"/>
              </w:rPr>
            </w:pPr>
          </w:p>
        </w:tc>
        <w:tc>
          <w:tcPr>
            <w:tcW w:w="637" w:type="dxa"/>
            <w:tcBorders>
              <w:top w:val="single" w:sz="4" w:space="0" w:color="auto"/>
              <w:bottom w:val="single" w:sz="4" w:space="0" w:color="auto"/>
            </w:tcBorders>
            <w:shd w:val="clear" w:color="auto" w:fill="auto"/>
            <w:vAlign w:val="center"/>
          </w:tcPr>
          <w:p w:rsidR="000E0EC4" w:rsidRPr="00C4442D" w:rsidRDefault="000E0EC4" w:rsidP="001F59CF">
            <w:pPr>
              <w:rPr>
                <w:lang w:eastAsia="en-GB"/>
              </w:rPr>
            </w:pPr>
          </w:p>
        </w:tc>
        <w:tc>
          <w:tcPr>
            <w:tcW w:w="851" w:type="dxa"/>
            <w:tcBorders>
              <w:top w:val="single" w:sz="4" w:space="0" w:color="auto"/>
              <w:bottom w:val="single" w:sz="4" w:space="0" w:color="auto"/>
            </w:tcBorders>
            <w:shd w:val="clear" w:color="auto" w:fill="auto"/>
            <w:vAlign w:val="center"/>
          </w:tcPr>
          <w:p w:rsidR="000E0EC4" w:rsidRPr="00C4442D" w:rsidRDefault="000E0EC4" w:rsidP="001F59CF">
            <w:pPr>
              <w:rPr>
                <w:lang w:eastAsia="en-GB"/>
              </w:rPr>
            </w:pPr>
          </w:p>
        </w:tc>
        <w:tc>
          <w:tcPr>
            <w:tcW w:w="850" w:type="dxa"/>
            <w:tcBorders>
              <w:top w:val="single" w:sz="4" w:space="0" w:color="auto"/>
              <w:bottom w:val="single" w:sz="4" w:space="0" w:color="auto"/>
              <w:right w:val="single" w:sz="12" w:space="0" w:color="auto"/>
            </w:tcBorders>
            <w:shd w:val="clear" w:color="auto" w:fill="auto"/>
            <w:vAlign w:val="center"/>
          </w:tcPr>
          <w:p w:rsidR="000E0EC4" w:rsidRPr="00C4442D" w:rsidRDefault="000E0EC4" w:rsidP="001F59CF">
            <w:pPr>
              <w:rPr>
                <w:lang w:eastAsia="en-GB"/>
              </w:rPr>
            </w:pPr>
            <w:r w:rsidRPr="00C4442D">
              <w:rPr>
                <w:lang w:eastAsia="en-GB"/>
              </w:rPr>
              <w:sym w:font="Wingdings 2" w:char="F050"/>
            </w:r>
          </w:p>
        </w:tc>
        <w:tc>
          <w:tcPr>
            <w:tcW w:w="709" w:type="dxa"/>
            <w:tcBorders>
              <w:top w:val="single" w:sz="4" w:space="0" w:color="auto"/>
              <w:left w:val="single" w:sz="12" w:space="0" w:color="auto"/>
              <w:bottom w:val="single" w:sz="4" w:space="0" w:color="auto"/>
              <w:right w:val="single" w:sz="4" w:space="0" w:color="auto"/>
            </w:tcBorders>
            <w:shd w:val="clear" w:color="auto" w:fill="auto"/>
            <w:vAlign w:val="center"/>
          </w:tcPr>
          <w:p w:rsidR="000E0EC4" w:rsidRPr="00C4442D" w:rsidRDefault="000E0EC4" w:rsidP="001F59CF">
            <w:pPr>
              <w:rPr>
                <w:lang w:eastAsia="en-GB"/>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0E0EC4" w:rsidRPr="00C4442D" w:rsidRDefault="000E0EC4" w:rsidP="001F59CF">
            <w:pPr>
              <w:rPr>
                <w:lang w:eastAsia="en-GB"/>
              </w:rPr>
            </w:pPr>
            <w:r w:rsidRPr="00C4442D">
              <w:rPr>
                <w:lang w:eastAsia="en-GB"/>
              </w:rPr>
              <w:sym w:font="Wingdings 2" w:char="F050"/>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rsidR="000E0EC4" w:rsidRPr="00C4442D" w:rsidRDefault="000E0EC4" w:rsidP="001F59CF">
            <w:pPr>
              <w:rPr>
                <w:lang w:eastAsia="en-GB"/>
              </w:rPr>
            </w:pPr>
            <w:r w:rsidRPr="00C4442D">
              <w:rPr>
                <w:lang w:eastAsia="en-GB"/>
              </w:rPr>
              <w:sym w:font="Wingdings 2" w:char="F050"/>
            </w:r>
          </w:p>
        </w:tc>
        <w:tc>
          <w:tcPr>
            <w:tcW w:w="630" w:type="dxa"/>
            <w:tcBorders>
              <w:top w:val="single" w:sz="4" w:space="0" w:color="auto"/>
              <w:left w:val="single" w:sz="4" w:space="0" w:color="auto"/>
              <w:bottom w:val="single" w:sz="4" w:space="0" w:color="auto"/>
              <w:right w:val="single" w:sz="12" w:space="0" w:color="auto"/>
            </w:tcBorders>
            <w:shd w:val="clear" w:color="auto" w:fill="auto"/>
            <w:vAlign w:val="center"/>
          </w:tcPr>
          <w:p w:rsidR="000E0EC4" w:rsidRPr="00C4442D" w:rsidRDefault="000E0EC4" w:rsidP="001F59CF">
            <w:pPr>
              <w:rPr>
                <w:lang w:eastAsia="en-GB"/>
              </w:rPr>
            </w:pPr>
            <w:r w:rsidRPr="00C4442D">
              <w:rPr>
                <w:lang w:eastAsia="en-GB"/>
              </w:rPr>
              <w:sym w:font="Wingdings 2" w:char="F050"/>
            </w:r>
          </w:p>
        </w:tc>
        <w:tc>
          <w:tcPr>
            <w:tcW w:w="1157" w:type="dxa"/>
            <w:tcBorders>
              <w:top w:val="single" w:sz="4" w:space="0" w:color="auto"/>
              <w:left w:val="single" w:sz="12" w:space="0" w:color="auto"/>
              <w:bottom w:val="single" w:sz="4" w:space="0" w:color="auto"/>
              <w:right w:val="single" w:sz="4" w:space="0" w:color="auto"/>
            </w:tcBorders>
            <w:shd w:val="clear" w:color="auto" w:fill="auto"/>
            <w:vAlign w:val="center"/>
          </w:tcPr>
          <w:p w:rsidR="000E0EC4" w:rsidRPr="00C4442D" w:rsidRDefault="000E0EC4" w:rsidP="001F59CF">
            <w:pPr>
              <w:rPr>
                <w:lang w:eastAsia="en-GB"/>
              </w:rPr>
            </w:pPr>
            <w:r w:rsidRPr="00C4442D">
              <w:rPr>
                <w:lang w:eastAsia="en-GB"/>
              </w:rPr>
              <w:sym w:font="Wingdings 2" w:char="F050"/>
            </w:r>
          </w:p>
        </w:tc>
      </w:tr>
      <w:tr w:rsidR="000E0EC4" w:rsidRPr="00C4442D" w:rsidTr="001F59CF">
        <w:trPr>
          <w:cantSplit/>
          <w:trHeight w:val="288"/>
        </w:trPr>
        <w:tc>
          <w:tcPr>
            <w:tcW w:w="707" w:type="dxa"/>
            <w:tcBorders>
              <w:top w:val="single" w:sz="4" w:space="0" w:color="auto"/>
              <w:left w:val="single" w:sz="12" w:space="0" w:color="auto"/>
              <w:bottom w:val="single" w:sz="4" w:space="0" w:color="auto"/>
              <w:right w:val="single" w:sz="4" w:space="0" w:color="auto"/>
            </w:tcBorders>
            <w:shd w:val="clear" w:color="auto" w:fill="auto"/>
            <w:vAlign w:val="center"/>
          </w:tcPr>
          <w:p w:rsidR="000E0EC4" w:rsidRPr="00C4442D" w:rsidRDefault="000E0EC4" w:rsidP="001F59CF">
            <w:pPr>
              <w:rPr>
                <w:lang w:eastAsia="en-GB"/>
              </w:rPr>
            </w:pPr>
            <w:r>
              <w:rPr>
                <w:lang w:eastAsia="en-GB"/>
              </w:rPr>
              <w:t>4</w:t>
            </w:r>
          </w:p>
        </w:tc>
        <w:tc>
          <w:tcPr>
            <w:tcW w:w="5881" w:type="dxa"/>
            <w:tcBorders>
              <w:top w:val="single" w:sz="4" w:space="0" w:color="auto"/>
              <w:left w:val="single" w:sz="4" w:space="0" w:color="auto"/>
              <w:bottom w:val="single" w:sz="4" w:space="0" w:color="auto"/>
              <w:right w:val="single" w:sz="12" w:space="0" w:color="auto"/>
            </w:tcBorders>
            <w:shd w:val="clear" w:color="auto" w:fill="auto"/>
            <w:vAlign w:val="center"/>
          </w:tcPr>
          <w:p w:rsidR="000E0EC4" w:rsidRPr="00C4442D" w:rsidRDefault="000E0EC4" w:rsidP="001F59CF">
            <w:pPr>
              <w:rPr>
                <w:lang w:eastAsia="en-GB"/>
              </w:rPr>
            </w:pPr>
            <w:r w:rsidRPr="00C4442D">
              <w:rPr>
                <w:lang w:eastAsia="en-GB"/>
              </w:rPr>
              <w:t xml:space="preserve">Freight </w:t>
            </w:r>
            <w:r>
              <w:rPr>
                <w:lang w:eastAsia="en-GB"/>
              </w:rPr>
              <w:t>M</w:t>
            </w:r>
            <w:r w:rsidRPr="00C4442D">
              <w:rPr>
                <w:lang w:eastAsia="en-GB"/>
              </w:rPr>
              <w:t>anagement</w:t>
            </w:r>
            <w:r>
              <w:rPr>
                <w:lang w:eastAsia="en-GB"/>
              </w:rPr>
              <w:t xml:space="preserve"> Schemes</w:t>
            </w:r>
          </w:p>
        </w:tc>
        <w:tc>
          <w:tcPr>
            <w:tcW w:w="1530" w:type="dxa"/>
            <w:tcBorders>
              <w:top w:val="single" w:sz="4" w:space="0" w:color="auto"/>
              <w:left w:val="single" w:sz="12" w:space="0" w:color="auto"/>
              <w:bottom w:val="single" w:sz="4" w:space="0" w:color="auto"/>
            </w:tcBorders>
            <w:shd w:val="clear" w:color="auto" w:fill="auto"/>
            <w:vAlign w:val="center"/>
          </w:tcPr>
          <w:p w:rsidR="000E0EC4" w:rsidRPr="00C4442D" w:rsidRDefault="000E0EC4" w:rsidP="001F59CF">
            <w:pPr>
              <w:rPr>
                <w:lang w:eastAsia="en-GB"/>
              </w:rPr>
            </w:pPr>
          </w:p>
        </w:tc>
        <w:tc>
          <w:tcPr>
            <w:tcW w:w="637" w:type="dxa"/>
            <w:tcBorders>
              <w:top w:val="single" w:sz="4" w:space="0" w:color="auto"/>
              <w:bottom w:val="single" w:sz="4" w:space="0" w:color="auto"/>
            </w:tcBorders>
            <w:shd w:val="clear" w:color="auto" w:fill="auto"/>
            <w:vAlign w:val="center"/>
          </w:tcPr>
          <w:p w:rsidR="000E0EC4" w:rsidRPr="00C4442D" w:rsidRDefault="000E0EC4" w:rsidP="001F59CF">
            <w:pPr>
              <w:rPr>
                <w:lang w:eastAsia="en-GB"/>
              </w:rPr>
            </w:pPr>
            <w:r w:rsidRPr="00C4442D">
              <w:rPr>
                <w:lang w:eastAsia="en-GB"/>
              </w:rPr>
              <w:sym w:font="Wingdings 2" w:char="F050"/>
            </w:r>
          </w:p>
        </w:tc>
        <w:tc>
          <w:tcPr>
            <w:tcW w:w="851" w:type="dxa"/>
            <w:tcBorders>
              <w:top w:val="single" w:sz="4" w:space="0" w:color="auto"/>
              <w:bottom w:val="single" w:sz="4" w:space="0" w:color="auto"/>
            </w:tcBorders>
            <w:shd w:val="clear" w:color="auto" w:fill="auto"/>
            <w:vAlign w:val="center"/>
          </w:tcPr>
          <w:p w:rsidR="000E0EC4" w:rsidRPr="00C4442D" w:rsidRDefault="000E0EC4" w:rsidP="001F59CF">
            <w:pPr>
              <w:rPr>
                <w:lang w:eastAsia="en-GB"/>
              </w:rPr>
            </w:pPr>
            <w:r w:rsidRPr="00C4442D">
              <w:rPr>
                <w:lang w:eastAsia="en-GB"/>
              </w:rPr>
              <w:sym w:font="Wingdings 2" w:char="F050"/>
            </w:r>
          </w:p>
        </w:tc>
        <w:tc>
          <w:tcPr>
            <w:tcW w:w="850" w:type="dxa"/>
            <w:tcBorders>
              <w:top w:val="single" w:sz="4" w:space="0" w:color="auto"/>
              <w:bottom w:val="single" w:sz="4" w:space="0" w:color="auto"/>
              <w:right w:val="single" w:sz="12" w:space="0" w:color="auto"/>
            </w:tcBorders>
            <w:shd w:val="clear" w:color="auto" w:fill="auto"/>
            <w:vAlign w:val="center"/>
          </w:tcPr>
          <w:p w:rsidR="000E0EC4" w:rsidRPr="00C4442D" w:rsidRDefault="000E0EC4" w:rsidP="001F59CF">
            <w:pPr>
              <w:rPr>
                <w:lang w:eastAsia="en-GB"/>
              </w:rPr>
            </w:pPr>
            <w:r w:rsidRPr="00C4442D">
              <w:rPr>
                <w:lang w:eastAsia="en-GB"/>
              </w:rPr>
              <w:sym w:font="Wingdings 2" w:char="F050"/>
            </w:r>
          </w:p>
        </w:tc>
        <w:tc>
          <w:tcPr>
            <w:tcW w:w="709" w:type="dxa"/>
            <w:tcBorders>
              <w:top w:val="single" w:sz="4" w:space="0" w:color="auto"/>
              <w:left w:val="single" w:sz="12" w:space="0" w:color="auto"/>
              <w:bottom w:val="single" w:sz="4" w:space="0" w:color="auto"/>
              <w:right w:val="single" w:sz="4" w:space="0" w:color="auto"/>
            </w:tcBorders>
            <w:shd w:val="clear" w:color="auto" w:fill="auto"/>
            <w:vAlign w:val="center"/>
          </w:tcPr>
          <w:p w:rsidR="000E0EC4" w:rsidRPr="00C4442D" w:rsidRDefault="000E0EC4" w:rsidP="001F59CF">
            <w:pPr>
              <w:rPr>
                <w:lang w:eastAsia="en-GB"/>
              </w:rPr>
            </w:pPr>
            <w:r w:rsidRPr="00C4442D">
              <w:rPr>
                <w:lang w:eastAsia="en-GB"/>
              </w:rPr>
              <w:sym w:font="Wingdings 2" w:char="F050"/>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0E0EC4" w:rsidRPr="00C4442D" w:rsidRDefault="000E0EC4" w:rsidP="001F59CF">
            <w:pPr>
              <w:rPr>
                <w:lang w:eastAsia="en-GB"/>
              </w:rPr>
            </w:pPr>
            <w:r w:rsidRPr="00C4442D">
              <w:rPr>
                <w:lang w:eastAsia="en-GB"/>
              </w:rPr>
              <w:sym w:font="Wingdings 2" w:char="F050"/>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rsidR="000E0EC4" w:rsidRPr="00C4442D" w:rsidRDefault="000E0EC4" w:rsidP="001F59CF">
            <w:pPr>
              <w:rPr>
                <w:lang w:eastAsia="en-GB"/>
              </w:rPr>
            </w:pPr>
          </w:p>
        </w:tc>
        <w:tc>
          <w:tcPr>
            <w:tcW w:w="630" w:type="dxa"/>
            <w:tcBorders>
              <w:top w:val="single" w:sz="4" w:space="0" w:color="auto"/>
              <w:left w:val="single" w:sz="4" w:space="0" w:color="auto"/>
              <w:bottom w:val="single" w:sz="4" w:space="0" w:color="auto"/>
              <w:right w:val="single" w:sz="12" w:space="0" w:color="auto"/>
            </w:tcBorders>
            <w:shd w:val="clear" w:color="auto" w:fill="auto"/>
            <w:vAlign w:val="center"/>
          </w:tcPr>
          <w:p w:rsidR="000E0EC4" w:rsidRPr="00C4442D" w:rsidRDefault="000E0EC4" w:rsidP="001F59CF">
            <w:pPr>
              <w:rPr>
                <w:lang w:eastAsia="en-GB"/>
              </w:rPr>
            </w:pPr>
          </w:p>
        </w:tc>
        <w:tc>
          <w:tcPr>
            <w:tcW w:w="1157" w:type="dxa"/>
            <w:tcBorders>
              <w:top w:val="single" w:sz="4" w:space="0" w:color="auto"/>
              <w:left w:val="single" w:sz="12" w:space="0" w:color="auto"/>
              <w:bottom w:val="single" w:sz="4" w:space="0" w:color="auto"/>
              <w:right w:val="single" w:sz="4" w:space="0" w:color="auto"/>
            </w:tcBorders>
            <w:shd w:val="clear" w:color="auto" w:fill="auto"/>
            <w:vAlign w:val="center"/>
          </w:tcPr>
          <w:p w:rsidR="000E0EC4" w:rsidRPr="00C4442D" w:rsidRDefault="000E0EC4" w:rsidP="001F59CF">
            <w:pPr>
              <w:rPr>
                <w:lang w:eastAsia="en-GB"/>
              </w:rPr>
            </w:pPr>
          </w:p>
        </w:tc>
      </w:tr>
      <w:tr w:rsidR="000E0EC4" w:rsidRPr="00C4442D" w:rsidTr="001F59CF">
        <w:trPr>
          <w:cantSplit/>
          <w:trHeight w:val="288"/>
        </w:trPr>
        <w:tc>
          <w:tcPr>
            <w:tcW w:w="707" w:type="dxa"/>
            <w:tcBorders>
              <w:top w:val="single" w:sz="4" w:space="0" w:color="auto"/>
              <w:left w:val="single" w:sz="12" w:space="0" w:color="auto"/>
              <w:bottom w:val="single" w:sz="4" w:space="0" w:color="auto"/>
              <w:right w:val="single" w:sz="4" w:space="0" w:color="auto"/>
            </w:tcBorders>
            <w:shd w:val="clear" w:color="auto" w:fill="auto"/>
            <w:vAlign w:val="center"/>
          </w:tcPr>
          <w:p w:rsidR="000E0EC4" w:rsidRPr="00C4442D" w:rsidRDefault="000E0EC4" w:rsidP="001F59CF">
            <w:pPr>
              <w:rPr>
                <w:lang w:eastAsia="en-GB"/>
              </w:rPr>
            </w:pPr>
            <w:r>
              <w:rPr>
                <w:lang w:eastAsia="en-GB"/>
              </w:rPr>
              <w:t>5</w:t>
            </w:r>
          </w:p>
        </w:tc>
        <w:tc>
          <w:tcPr>
            <w:tcW w:w="5881" w:type="dxa"/>
            <w:tcBorders>
              <w:top w:val="single" w:sz="4" w:space="0" w:color="auto"/>
              <w:left w:val="single" w:sz="4" w:space="0" w:color="auto"/>
              <w:bottom w:val="single" w:sz="4" w:space="0" w:color="auto"/>
              <w:right w:val="single" w:sz="12" w:space="0" w:color="auto"/>
            </w:tcBorders>
            <w:shd w:val="clear" w:color="auto" w:fill="auto"/>
            <w:vAlign w:val="center"/>
          </w:tcPr>
          <w:p w:rsidR="000E0EC4" w:rsidRPr="00C4442D" w:rsidRDefault="000E0EC4" w:rsidP="001F59CF">
            <w:pPr>
              <w:rPr>
                <w:lang w:eastAsia="en-GB"/>
              </w:rPr>
            </w:pPr>
            <w:r w:rsidRPr="00C4442D">
              <w:rPr>
                <w:lang w:eastAsia="en-GB"/>
              </w:rPr>
              <w:t xml:space="preserve">Congestion </w:t>
            </w:r>
            <w:r>
              <w:rPr>
                <w:lang w:eastAsia="en-GB"/>
              </w:rPr>
              <w:t>R</w:t>
            </w:r>
            <w:r w:rsidRPr="00C4442D">
              <w:rPr>
                <w:lang w:eastAsia="en-GB"/>
              </w:rPr>
              <w:t xml:space="preserve">elief </w:t>
            </w:r>
            <w:r>
              <w:rPr>
                <w:lang w:eastAsia="en-GB"/>
              </w:rPr>
              <w:t>S</w:t>
            </w:r>
            <w:r w:rsidRPr="00C4442D">
              <w:rPr>
                <w:lang w:eastAsia="en-GB"/>
              </w:rPr>
              <w:t>chemes</w:t>
            </w:r>
          </w:p>
        </w:tc>
        <w:tc>
          <w:tcPr>
            <w:tcW w:w="1530" w:type="dxa"/>
            <w:tcBorders>
              <w:top w:val="single" w:sz="4" w:space="0" w:color="auto"/>
              <w:left w:val="single" w:sz="12" w:space="0" w:color="auto"/>
              <w:bottom w:val="single" w:sz="4" w:space="0" w:color="auto"/>
            </w:tcBorders>
            <w:shd w:val="clear" w:color="auto" w:fill="auto"/>
            <w:vAlign w:val="center"/>
          </w:tcPr>
          <w:p w:rsidR="000E0EC4" w:rsidRPr="00C4442D" w:rsidRDefault="000E0EC4" w:rsidP="001F59CF">
            <w:pPr>
              <w:rPr>
                <w:lang w:eastAsia="en-GB"/>
              </w:rPr>
            </w:pPr>
          </w:p>
        </w:tc>
        <w:tc>
          <w:tcPr>
            <w:tcW w:w="637" w:type="dxa"/>
            <w:tcBorders>
              <w:top w:val="single" w:sz="4" w:space="0" w:color="auto"/>
              <w:bottom w:val="single" w:sz="4" w:space="0" w:color="auto"/>
            </w:tcBorders>
            <w:shd w:val="clear" w:color="auto" w:fill="auto"/>
            <w:vAlign w:val="center"/>
          </w:tcPr>
          <w:p w:rsidR="000E0EC4" w:rsidRPr="00C4442D" w:rsidRDefault="000E0EC4" w:rsidP="001F59CF">
            <w:pPr>
              <w:rPr>
                <w:lang w:eastAsia="en-GB"/>
              </w:rPr>
            </w:pPr>
          </w:p>
        </w:tc>
        <w:tc>
          <w:tcPr>
            <w:tcW w:w="851" w:type="dxa"/>
            <w:tcBorders>
              <w:top w:val="single" w:sz="4" w:space="0" w:color="auto"/>
              <w:bottom w:val="single" w:sz="4" w:space="0" w:color="auto"/>
            </w:tcBorders>
            <w:shd w:val="clear" w:color="auto" w:fill="auto"/>
            <w:vAlign w:val="center"/>
          </w:tcPr>
          <w:p w:rsidR="000E0EC4" w:rsidRPr="00C4442D" w:rsidRDefault="000E0EC4" w:rsidP="001F59CF">
            <w:pPr>
              <w:rPr>
                <w:lang w:eastAsia="en-GB"/>
              </w:rPr>
            </w:pPr>
          </w:p>
        </w:tc>
        <w:tc>
          <w:tcPr>
            <w:tcW w:w="850" w:type="dxa"/>
            <w:tcBorders>
              <w:top w:val="single" w:sz="4" w:space="0" w:color="auto"/>
              <w:bottom w:val="single" w:sz="4" w:space="0" w:color="auto"/>
              <w:right w:val="single" w:sz="12" w:space="0" w:color="auto"/>
            </w:tcBorders>
            <w:shd w:val="clear" w:color="auto" w:fill="auto"/>
            <w:vAlign w:val="center"/>
          </w:tcPr>
          <w:p w:rsidR="000E0EC4" w:rsidRPr="00C4442D" w:rsidRDefault="000E0EC4" w:rsidP="001F59CF">
            <w:pPr>
              <w:rPr>
                <w:lang w:eastAsia="en-GB"/>
              </w:rPr>
            </w:pPr>
            <w:r w:rsidRPr="00C4442D">
              <w:rPr>
                <w:lang w:eastAsia="en-GB"/>
              </w:rPr>
              <w:sym w:font="Wingdings 2" w:char="F050"/>
            </w:r>
          </w:p>
        </w:tc>
        <w:tc>
          <w:tcPr>
            <w:tcW w:w="709" w:type="dxa"/>
            <w:tcBorders>
              <w:top w:val="single" w:sz="4" w:space="0" w:color="auto"/>
              <w:left w:val="single" w:sz="12" w:space="0" w:color="auto"/>
              <w:bottom w:val="single" w:sz="4" w:space="0" w:color="auto"/>
              <w:right w:val="single" w:sz="4" w:space="0" w:color="auto"/>
            </w:tcBorders>
            <w:shd w:val="clear" w:color="auto" w:fill="auto"/>
            <w:vAlign w:val="center"/>
          </w:tcPr>
          <w:p w:rsidR="000E0EC4" w:rsidRPr="00C4442D" w:rsidRDefault="000E0EC4" w:rsidP="001F59CF">
            <w:pPr>
              <w:rPr>
                <w:lang w:eastAsia="en-GB"/>
              </w:rPr>
            </w:pPr>
            <w:r w:rsidRPr="00C4442D">
              <w:rPr>
                <w:lang w:eastAsia="en-GB"/>
              </w:rPr>
              <w:sym w:font="Wingdings 2" w:char="F050"/>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0E0EC4" w:rsidRPr="00C4442D" w:rsidRDefault="000E0EC4" w:rsidP="001F59CF">
            <w:pPr>
              <w:rPr>
                <w:lang w:eastAsia="en-GB"/>
              </w:rPr>
            </w:pPr>
            <w:r w:rsidRPr="00C4442D">
              <w:rPr>
                <w:lang w:eastAsia="en-GB"/>
              </w:rPr>
              <w:sym w:font="Wingdings 2" w:char="F050"/>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rsidR="000E0EC4" w:rsidRPr="00C4442D" w:rsidRDefault="000E0EC4" w:rsidP="001F59CF">
            <w:pPr>
              <w:rPr>
                <w:lang w:eastAsia="en-GB"/>
              </w:rPr>
            </w:pPr>
          </w:p>
        </w:tc>
        <w:tc>
          <w:tcPr>
            <w:tcW w:w="630" w:type="dxa"/>
            <w:tcBorders>
              <w:top w:val="single" w:sz="4" w:space="0" w:color="auto"/>
              <w:left w:val="single" w:sz="4" w:space="0" w:color="auto"/>
              <w:bottom w:val="single" w:sz="4" w:space="0" w:color="auto"/>
              <w:right w:val="single" w:sz="12" w:space="0" w:color="auto"/>
            </w:tcBorders>
            <w:shd w:val="clear" w:color="auto" w:fill="auto"/>
            <w:vAlign w:val="center"/>
          </w:tcPr>
          <w:p w:rsidR="000E0EC4" w:rsidRPr="00C4442D" w:rsidRDefault="000E0EC4" w:rsidP="001F59CF">
            <w:pPr>
              <w:rPr>
                <w:lang w:eastAsia="en-GB"/>
              </w:rPr>
            </w:pPr>
            <w:r w:rsidRPr="00C4442D">
              <w:rPr>
                <w:lang w:eastAsia="en-GB"/>
              </w:rPr>
              <w:sym w:font="Wingdings 2" w:char="F050"/>
            </w:r>
          </w:p>
        </w:tc>
        <w:tc>
          <w:tcPr>
            <w:tcW w:w="1157" w:type="dxa"/>
            <w:tcBorders>
              <w:top w:val="single" w:sz="4" w:space="0" w:color="auto"/>
              <w:left w:val="single" w:sz="12" w:space="0" w:color="auto"/>
              <w:bottom w:val="single" w:sz="4" w:space="0" w:color="auto"/>
              <w:right w:val="single" w:sz="4" w:space="0" w:color="auto"/>
            </w:tcBorders>
            <w:shd w:val="clear" w:color="auto" w:fill="auto"/>
            <w:vAlign w:val="center"/>
          </w:tcPr>
          <w:p w:rsidR="000E0EC4" w:rsidRPr="00C4442D" w:rsidRDefault="000E0EC4" w:rsidP="001F59CF">
            <w:pPr>
              <w:rPr>
                <w:lang w:eastAsia="en-GB"/>
              </w:rPr>
            </w:pPr>
            <w:r w:rsidRPr="00C4442D">
              <w:rPr>
                <w:lang w:eastAsia="en-GB"/>
              </w:rPr>
              <w:sym w:font="Wingdings 2" w:char="F050"/>
            </w:r>
          </w:p>
        </w:tc>
      </w:tr>
      <w:tr w:rsidR="000E0EC4" w:rsidRPr="00C4442D" w:rsidTr="001F59CF">
        <w:trPr>
          <w:cantSplit/>
          <w:trHeight w:val="288"/>
        </w:trPr>
        <w:tc>
          <w:tcPr>
            <w:tcW w:w="707" w:type="dxa"/>
            <w:tcBorders>
              <w:top w:val="single" w:sz="4" w:space="0" w:color="auto"/>
              <w:left w:val="single" w:sz="12" w:space="0" w:color="auto"/>
              <w:bottom w:val="single" w:sz="4" w:space="0" w:color="auto"/>
              <w:right w:val="single" w:sz="4" w:space="0" w:color="auto"/>
            </w:tcBorders>
            <w:shd w:val="clear" w:color="auto" w:fill="auto"/>
            <w:vAlign w:val="center"/>
          </w:tcPr>
          <w:p w:rsidR="000E0EC4" w:rsidRPr="00C4442D" w:rsidRDefault="000E0EC4" w:rsidP="001F59CF">
            <w:pPr>
              <w:rPr>
                <w:lang w:eastAsia="en-GB"/>
              </w:rPr>
            </w:pPr>
            <w:r>
              <w:rPr>
                <w:lang w:eastAsia="en-GB"/>
              </w:rPr>
              <w:t>6</w:t>
            </w:r>
          </w:p>
        </w:tc>
        <w:tc>
          <w:tcPr>
            <w:tcW w:w="5881" w:type="dxa"/>
            <w:tcBorders>
              <w:top w:val="single" w:sz="4" w:space="0" w:color="auto"/>
              <w:left w:val="single" w:sz="4" w:space="0" w:color="auto"/>
              <w:bottom w:val="single" w:sz="4" w:space="0" w:color="auto"/>
              <w:right w:val="single" w:sz="12" w:space="0" w:color="auto"/>
            </w:tcBorders>
            <w:shd w:val="clear" w:color="auto" w:fill="auto"/>
            <w:vAlign w:val="center"/>
          </w:tcPr>
          <w:p w:rsidR="000E0EC4" w:rsidRPr="00C4442D" w:rsidRDefault="000E0EC4" w:rsidP="001F59CF">
            <w:pPr>
              <w:rPr>
                <w:lang w:eastAsia="en-GB"/>
              </w:rPr>
            </w:pPr>
            <w:r w:rsidRPr="00C4442D">
              <w:rPr>
                <w:lang w:eastAsia="en-GB"/>
              </w:rPr>
              <w:t xml:space="preserve">Accessibility </w:t>
            </w:r>
            <w:r>
              <w:rPr>
                <w:lang w:eastAsia="en-GB"/>
              </w:rPr>
              <w:t>Schemes</w:t>
            </w:r>
          </w:p>
        </w:tc>
        <w:tc>
          <w:tcPr>
            <w:tcW w:w="1530" w:type="dxa"/>
            <w:tcBorders>
              <w:top w:val="single" w:sz="4" w:space="0" w:color="auto"/>
              <w:left w:val="single" w:sz="12" w:space="0" w:color="auto"/>
              <w:bottom w:val="single" w:sz="4" w:space="0" w:color="auto"/>
            </w:tcBorders>
            <w:shd w:val="clear" w:color="auto" w:fill="auto"/>
            <w:vAlign w:val="center"/>
          </w:tcPr>
          <w:p w:rsidR="000E0EC4" w:rsidRPr="00C4442D" w:rsidRDefault="000E0EC4" w:rsidP="001F59CF">
            <w:pPr>
              <w:rPr>
                <w:lang w:eastAsia="en-GB"/>
              </w:rPr>
            </w:pPr>
          </w:p>
        </w:tc>
        <w:tc>
          <w:tcPr>
            <w:tcW w:w="637" w:type="dxa"/>
            <w:tcBorders>
              <w:top w:val="single" w:sz="4" w:space="0" w:color="auto"/>
              <w:bottom w:val="single" w:sz="4" w:space="0" w:color="auto"/>
            </w:tcBorders>
            <w:shd w:val="clear" w:color="auto" w:fill="auto"/>
            <w:vAlign w:val="center"/>
          </w:tcPr>
          <w:p w:rsidR="000E0EC4" w:rsidRPr="00C4442D" w:rsidRDefault="000E0EC4" w:rsidP="001F59CF">
            <w:pPr>
              <w:rPr>
                <w:lang w:eastAsia="en-GB"/>
              </w:rPr>
            </w:pPr>
            <w:r w:rsidRPr="00C4442D">
              <w:rPr>
                <w:lang w:eastAsia="en-GB"/>
              </w:rPr>
              <w:sym w:font="Wingdings 2" w:char="F050"/>
            </w:r>
          </w:p>
        </w:tc>
        <w:tc>
          <w:tcPr>
            <w:tcW w:w="851" w:type="dxa"/>
            <w:tcBorders>
              <w:top w:val="single" w:sz="4" w:space="0" w:color="auto"/>
              <w:bottom w:val="single" w:sz="4" w:space="0" w:color="auto"/>
            </w:tcBorders>
            <w:shd w:val="clear" w:color="auto" w:fill="auto"/>
            <w:vAlign w:val="center"/>
          </w:tcPr>
          <w:p w:rsidR="000E0EC4" w:rsidRPr="00C4442D" w:rsidRDefault="000E0EC4" w:rsidP="001F59CF">
            <w:pPr>
              <w:rPr>
                <w:lang w:eastAsia="en-GB"/>
              </w:rPr>
            </w:pPr>
            <w:r w:rsidRPr="00C4442D">
              <w:rPr>
                <w:lang w:eastAsia="en-GB"/>
              </w:rPr>
              <w:sym w:font="Wingdings 2" w:char="F050"/>
            </w:r>
          </w:p>
        </w:tc>
        <w:tc>
          <w:tcPr>
            <w:tcW w:w="850" w:type="dxa"/>
            <w:tcBorders>
              <w:top w:val="single" w:sz="4" w:space="0" w:color="auto"/>
              <w:bottom w:val="single" w:sz="4" w:space="0" w:color="auto"/>
              <w:right w:val="single" w:sz="12" w:space="0" w:color="auto"/>
            </w:tcBorders>
            <w:shd w:val="clear" w:color="auto" w:fill="auto"/>
            <w:vAlign w:val="center"/>
          </w:tcPr>
          <w:p w:rsidR="000E0EC4" w:rsidRPr="00C4442D" w:rsidRDefault="000E0EC4" w:rsidP="001F59CF">
            <w:pPr>
              <w:rPr>
                <w:lang w:eastAsia="en-GB"/>
              </w:rPr>
            </w:pPr>
          </w:p>
        </w:tc>
        <w:tc>
          <w:tcPr>
            <w:tcW w:w="709" w:type="dxa"/>
            <w:tcBorders>
              <w:top w:val="single" w:sz="4" w:space="0" w:color="auto"/>
              <w:left w:val="single" w:sz="12" w:space="0" w:color="auto"/>
              <w:bottom w:val="single" w:sz="4" w:space="0" w:color="auto"/>
              <w:right w:val="single" w:sz="4" w:space="0" w:color="auto"/>
            </w:tcBorders>
            <w:shd w:val="clear" w:color="auto" w:fill="auto"/>
            <w:vAlign w:val="center"/>
          </w:tcPr>
          <w:p w:rsidR="000E0EC4" w:rsidRPr="00C4442D" w:rsidRDefault="000E0EC4" w:rsidP="001F59CF">
            <w:pPr>
              <w:rPr>
                <w:lang w:eastAsia="en-GB"/>
              </w:rPr>
            </w:pPr>
            <w:r w:rsidRPr="00C4442D">
              <w:rPr>
                <w:lang w:eastAsia="en-GB"/>
              </w:rPr>
              <w:sym w:font="Wingdings 2" w:char="F050"/>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0E0EC4" w:rsidRPr="00C4442D" w:rsidRDefault="000E0EC4" w:rsidP="001F59CF">
            <w:pPr>
              <w:rPr>
                <w:lang w:eastAsia="en-GB"/>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rsidR="000E0EC4" w:rsidRPr="00C4442D" w:rsidRDefault="000E0EC4" w:rsidP="001F59CF">
            <w:pPr>
              <w:rPr>
                <w:lang w:eastAsia="en-GB"/>
              </w:rPr>
            </w:pPr>
            <w:r w:rsidRPr="00C4442D">
              <w:rPr>
                <w:lang w:eastAsia="en-GB"/>
              </w:rPr>
              <w:sym w:font="Wingdings 2" w:char="F050"/>
            </w:r>
          </w:p>
        </w:tc>
        <w:tc>
          <w:tcPr>
            <w:tcW w:w="630" w:type="dxa"/>
            <w:tcBorders>
              <w:top w:val="single" w:sz="4" w:space="0" w:color="auto"/>
              <w:left w:val="single" w:sz="4" w:space="0" w:color="auto"/>
              <w:bottom w:val="single" w:sz="4" w:space="0" w:color="auto"/>
              <w:right w:val="single" w:sz="12" w:space="0" w:color="auto"/>
            </w:tcBorders>
            <w:shd w:val="clear" w:color="auto" w:fill="auto"/>
            <w:vAlign w:val="center"/>
          </w:tcPr>
          <w:p w:rsidR="000E0EC4" w:rsidRPr="00C4442D" w:rsidRDefault="000E0EC4" w:rsidP="001F59CF">
            <w:pPr>
              <w:rPr>
                <w:lang w:eastAsia="en-GB"/>
              </w:rPr>
            </w:pPr>
            <w:r w:rsidRPr="00C4442D">
              <w:rPr>
                <w:lang w:eastAsia="en-GB"/>
              </w:rPr>
              <w:sym w:font="Wingdings 2" w:char="F050"/>
            </w:r>
          </w:p>
        </w:tc>
        <w:tc>
          <w:tcPr>
            <w:tcW w:w="1157" w:type="dxa"/>
            <w:tcBorders>
              <w:top w:val="single" w:sz="4" w:space="0" w:color="auto"/>
              <w:left w:val="single" w:sz="12" w:space="0" w:color="auto"/>
              <w:bottom w:val="single" w:sz="4" w:space="0" w:color="auto"/>
              <w:right w:val="single" w:sz="4" w:space="0" w:color="auto"/>
            </w:tcBorders>
            <w:shd w:val="clear" w:color="auto" w:fill="auto"/>
            <w:vAlign w:val="center"/>
          </w:tcPr>
          <w:p w:rsidR="000E0EC4" w:rsidRPr="00C4442D" w:rsidRDefault="000E0EC4" w:rsidP="001F59CF">
            <w:pPr>
              <w:rPr>
                <w:lang w:eastAsia="en-GB"/>
              </w:rPr>
            </w:pPr>
            <w:r w:rsidRPr="00C4442D">
              <w:rPr>
                <w:lang w:eastAsia="en-GB"/>
              </w:rPr>
              <w:sym w:font="Wingdings 2" w:char="F050"/>
            </w:r>
          </w:p>
        </w:tc>
      </w:tr>
      <w:tr w:rsidR="000E0EC4" w:rsidRPr="00C4442D" w:rsidTr="001F59CF">
        <w:trPr>
          <w:cantSplit/>
          <w:trHeight w:val="288"/>
        </w:trPr>
        <w:tc>
          <w:tcPr>
            <w:tcW w:w="707" w:type="dxa"/>
            <w:tcBorders>
              <w:top w:val="single" w:sz="4" w:space="0" w:color="auto"/>
              <w:left w:val="single" w:sz="12" w:space="0" w:color="auto"/>
              <w:bottom w:val="single" w:sz="4" w:space="0" w:color="auto"/>
              <w:right w:val="single" w:sz="4" w:space="0" w:color="auto"/>
            </w:tcBorders>
            <w:shd w:val="clear" w:color="auto" w:fill="auto"/>
            <w:vAlign w:val="center"/>
          </w:tcPr>
          <w:p w:rsidR="000E0EC4" w:rsidRPr="00C4442D" w:rsidRDefault="000E0EC4" w:rsidP="001F59CF">
            <w:pPr>
              <w:rPr>
                <w:lang w:eastAsia="en-GB"/>
              </w:rPr>
            </w:pPr>
            <w:r>
              <w:rPr>
                <w:lang w:eastAsia="en-GB"/>
              </w:rPr>
              <w:t>7</w:t>
            </w:r>
          </w:p>
        </w:tc>
        <w:tc>
          <w:tcPr>
            <w:tcW w:w="5881" w:type="dxa"/>
            <w:tcBorders>
              <w:top w:val="single" w:sz="4" w:space="0" w:color="auto"/>
              <w:left w:val="single" w:sz="4" w:space="0" w:color="auto"/>
              <w:bottom w:val="single" w:sz="4" w:space="0" w:color="auto"/>
              <w:right w:val="single" w:sz="12" w:space="0" w:color="auto"/>
            </w:tcBorders>
            <w:shd w:val="clear" w:color="auto" w:fill="auto"/>
            <w:vAlign w:val="center"/>
          </w:tcPr>
          <w:p w:rsidR="000E0EC4" w:rsidRPr="00C4442D" w:rsidRDefault="000E0EC4" w:rsidP="001F59CF">
            <w:pPr>
              <w:rPr>
                <w:lang w:eastAsia="en-GB"/>
              </w:rPr>
            </w:pPr>
            <w:r w:rsidRPr="00C4442D">
              <w:rPr>
                <w:lang w:eastAsia="en-GB"/>
              </w:rPr>
              <w:t>Shopmobility</w:t>
            </w:r>
          </w:p>
        </w:tc>
        <w:tc>
          <w:tcPr>
            <w:tcW w:w="1530" w:type="dxa"/>
            <w:tcBorders>
              <w:top w:val="single" w:sz="4" w:space="0" w:color="auto"/>
              <w:left w:val="single" w:sz="12" w:space="0" w:color="auto"/>
              <w:bottom w:val="single" w:sz="4" w:space="0" w:color="auto"/>
            </w:tcBorders>
            <w:shd w:val="clear" w:color="auto" w:fill="auto"/>
            <w:vAlign w:val="center"/>
          </w:tcPr>
          <w:p w:rsidR="000E0EC4" w:rsidRPr="00C4442D" w:rsidRDefault="000E0EC4" w:rsidP="001F59CF">
            <w:pPr>
              <w:rPr>
                <w:lang w:eastAsia="en-GB"/>
              </w:rPr>
            </w:pPr>
          </w:p>
        </w:tc>
        <w:tc>
          <w:tcPr>
            <w:tcW w:w="637" w:type="dxa"/>
            <w:tcBorders>
              <w:top w:val="single" w:sz="4" w:space="0" w:color="auto"/>
              <w:bottom w:val="single" w:sz="4" w:space="0" w:color="auto"/>
            </w:tcBorders>
            <w:shd w:val="clear" w:color="auto" w:fill="auto"/>
            <w:vAlign w:val="center"/>
          </w:tcPr>
          <w:p w:rsidR="000E0EC4" w:rsidRPr="00C4442D" w:rsidRDefault="000E0EC4" w:rsidP="001F59CF">
            <w:pPr>
              <w:rPr>
                <w:lang w:eastAsia="en-GB"/>
              </w:rPr>
            </w:pPr>
            <w:r w:rsidRPr="00C4442D">
              <w:rPr>
                <w:lang w:eastAsia="en-GB"/>
              </w:rPr>
              <w:sym w:font="Wingdings 2" w:char="F050"/>
            </w:r>
          </w:p>
        </w:tc>
        <w:tc>
          <w:tcPr>
            <w:tcW w:w="851" w:type="dxa"/>
            <w:tcBorders>
              <w:top w:val="single" w:sz="4" w:space="0" w:color="auto"/>
              <w:bottom w:val="single" w:sz="4" w:space="0" w:color="auto"/>
            </w:tcBorders>
            <w:shd w:val="clear" w:color="auto" w:fill="auto"/>
            <w:vAlign w:val="center"/>
          </w:tcPr>
          <w:p w:rsidR="000E0EC4" w:rsidRPr="00C4442D" w:rsidRDefault="000E0EC4" w:rsidP="001F59CF">
            <w:pPr>
              <w:rPr>
                <w:lang w:eastAsia="en-GB"/>
              </w:rPr>
            </w:pPr>
            <w:r w:rsidRPr="00C4442D">
              <w:rPr>
                <w:lang w:eastAsia="en-GB"/>
              </w:rPr>
              <w:sym w:font="Wingdings 2" w:char="F050"/>
            </w:r>
          </w:p>
        </w:tc>
        <w:tc>
          <w:tcPr>
            <w:tcW w:w="850" w:type="dxa"/>
            <w:tcBorders>
              <w:top w:val="single" w:sz="4" w:space="0" w:color="auto"/>
              <w:bottom w:val="single" w:sz="4" w:space="0" w:color="auto"/>
              <w:right w:val="single" w:sz="12" w:space="0" w:color="auto"/>
            </w:tcBorders>
            <w:shd w:val="clear" w:color="auto" w:fill="auto"/>
            <w:vAlign w:val="center"/>
          </w:tcPr>
          <w:p w:rsidR="000E0EC4" w:rsidRPr="00C4442D" w:rsidRDefault="000E0EC4" w:rsidP="001F59CF">
            <w:pPr>
              <w:rPr>
                <w:lang w:eastAsia="en-GB"/>
              </w:rPr>
            </w:pPr>
          </w:p>
        </w:tc>
        <w:tc>
          <w:tcPr>
            <w:tcW w:w="709" w:type="dxa"/>
            <w:tcBorders>
              <w:top w:val="single" w:sz="4" w:space="0" w:color="auto"/>
              <w:left w:val="single" w:sz="12" w:space="0" w:color="auto"/>
              <w:bottom w:val="single" w:sz="4" w:space="0" w:color="auto"/>
              <w:right w:val="single" w:sz="4" w:space="0" w:color="auto"/>
            </w:tcBorders>
            <w:shd w:val="clear" w:color="auto" w:fill="auto"/>
            <w:vAlign w:val="center"/>
          </w:tcPr>
          <w:p w:rsidR="000E0EC4" w:rsidRPr="00C4442D" w:rsidRDefault="000E0EC4" w:rsidP="001F59CF">
            <w:pPr>
              <w:rPr>
                <w:lang w:eastAsia="en-GB"/>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0E0EC4" w:rsidRPr="00C4442D" w:rsidRDefault="000E0EC4" w:rsidP="001F59CF">
            <w:pPr>
              <w:rPr>
                <w:lang w:eastAsia="en-GB"/>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rsidR="000E0EC4" w:rsidRPr="00C4442D" w:rsidRDefault="000E0EC4" w:rsidP="001F59CF">
            <w:pPr>
              <w:rPr>
                <w:lang w:eastAsia="en-GB"/>
              </w:rPr>
            </w:pPr>
          </w:p>
        </w:tc>
        <w:tc>
          <w:tcPr>
            <w:tcW w:w="630" w:type="dxa"/>
            <w:tcBorders>
              <w:top w:val="single" w:sz="4" w:space="0" w:color="auto"/>
              <w:left w:val="single" w:sz="4" w:space="0" w:color="auto"/>
              <w:bottom w:val="single" w:sz="4" w:space="0" w:color="auto"/>
              <w:right w:val="single" w:sz="12" w:space="0" w:color="auto"/>
            </w:tcBorders>
            <w:shd w:val="clear" w:color="auto" w:fill="auto"/>
            <w:vAlign w:val="center"/>
          </w:tcPr>
          <w:p w:rsidR="000E0EC4" w:rsidRPr="00C4442D" w:rsidRDefault="000E0EC4" w:rsidP="001F59CF">
            <w:pPr>
              <w:rPr>
                <w:lang w:eastAsia="en-GB"/>
              </w:rPr>
            </w:pPr>
          </w:p>
        </w:tc>
        <w:tc>
          <w:tcPr>
            <w:tcW w:w="1157" w:type="dxa"/>
            <w:tcBorders>
              <w:top w:val="single" w:sz="4" w:space="0" w:color="auto"/>
              <w:left w:val="single" w:sz="12" w:space="0" w:color="auto"/>
              <w:bottom w:val="single" w:sz="4" w:space="0" w:color="auto"/>
              <w:right w:val="single" w:sz="4" w:space="0" w:color="auto"/>
            </w:tcBorders>
            <w:shd w:val="clear" w:color="auto" w:fill="auto"/>
            <w:vAlign w:val="center"/>
          </w:tcPr>
          <w:p w:rsidR="000E0EC4" w:rsidRPr="00C4442D" w:rsidRDefault="000E0EC4" w:rsidP="001F59CF">
            <w:pPr>
              <w:rPr>
                <w:lang w:eastAsia="en-GB"/>
              </w:rPr>
            </w:pPr>
          </w:p>
        </w:tc>
      </w:tr>
      <w:tr w:rsidR="000E0EC4" w:rsidRPr="00C4442D" w:rsidTr="001F59CF">
        <w:trPr>
          <w:cantSplit/>
          <w:trHeight w:val="288"/>
        </w:trPr>
        <w:tc>
          <w:tcPr>
            <w:tcW w:w="707" w:type="dxa"/>
            <w:tcBorders>
              <w:top w:val="single" w:sz="4" w:space="0" w:color="auto"/>
              <w:left w:val="single" w:sz="12" w:space="0" w:color="auto"/>
              <w:bottom w:val="single" w:sz="4" w:space="0" w:color="auto"/>
              <w:right w:val="single" w:sz="4" w:space="0" w:color="auto"/>
            </w:tcBorders>
            <w:shd w:val="clear" w:color="auto" w:fill="auto"/>
            <w:vAlign w:val="center"/>
          </w:tcPr>
          <w:p w:rsidR="000E0EC4" w:rsidRPr="00C4442D" w:rsidRDefault="000E0EC4" w:rsidP="001F59CF">
            <w:pPr>
              <w:rPr>
                <w:lang w:eastAsia="en-GB"/>
              </w:rPr>
            </w:pPr>
            <w:r>
              <w:rPr>
                <w:lang w:eastAsia="en-GB"/>
              </w:rPr>
              <w:t>8</w:t>
            </w:r>
          </w:p>
        </w:tc>
        <w:tc>
          <w:tcPr>
            <w:tcW w:w="5881" w:type="dxa"/>
            <w:tcBorders>
              <w:top w:val="single" w:sz="4" w:space="0" w:color="auto"/>
              <w:left w:val="single" w:sz="4" w:space="0" w:color="auto"/>
              <w:bottom w:val="single" w:sz="4" w:space="0" w:color="auto"/>
              <w:right w:val="single" w:sz="12" w:space="0" w:color="auto"/>
            </w:tcBorders>
            <w:shd w:val="clear" w:color="auto" w:fill="auto"/>
            <w:vAlign w:val="center"/>
          </w:tcPr>
          <w:p w:rsidR="000E0EC4" w:rsidRPr="00C4442D" w:rsidRDefault="000E0EC4" w:rsidP="001F59CF">
            <w:pPr>
              <w:rPr>
                <w:lang w:eastAsia="en-GB"/>
              </w:rPr>
            </w:pPr>
            <w:r>
              <w:rPr>
                <w:lang w:eastAsia="en-GB"/>
              </w:rPr>
              <w:t>Travel</w:t>
            </w:r>
            <w:r w:rsidRPr="00C4442D">
              <w:rPr>
                <w:lang w:eastAsia="en-GB"/>
              </w:rPr>
              <w:t xml:space="preserve"> </w:t>
            </w:r>
            <w:r>
              <w:rPr>
                <w:lang w:eastAsia="en-GB"/>
              </w:rPr>
              <w:t>T</w:t>
            </w:r>
            <w:r w:rsidRPr="00C4442D">
              <w:rPr>
                <w:lang w:eastAsia="en-GB"/>
              </w:rPr>
              <w:t>raining</w:t>
            </w:r>
          </w:p>
        </w:tc>
        <w:tc>
          <w:tcPr>
            <w:tcW w:w="1530" w:type="dxa"/>
            <w:tcBorders>
              <w:top w:val="single" w:sz="4" w:space="0" w:color="auto"/>
              <w:left w:val="single" w:sz="12" w:space="0" w:color="auto"/>
              <w:bottom w:val="single" w:sz="4" w:space="0" w:color="auto"/>
            </w:tcBorders>
            <w:shd w:val="clear" w:color="auto" w:fill="auto"/>
            <w:vAlign w:val="center"/>
          </w:tcPr>
          <w:p w:rsidR="000E0EC4" w:rsidRPr="00C4442D" w:rsidRDefault="000E0EC4" w:rsidP="001F59CF">
            <w:pPr>
              <w:rPr>
                <w:lang w:eastAsia="en-GB"/>
              </w:rPr>
            </w:pPr>
          </w:p>
        </w:tc>
        <w:tc>
          <w:tcPr>
            <w:tcW w:w="637" w:type="dxa"/>
            <w:tcBorders>
              <w:top w:val="single" w:sz="4" w:space="0" w:color="auto"/>
              <w:bottom w:val="single" w:sz="4" w:space="0" w:color="auto"/>
            </w:tcBorders>
            <w:shd w:val="clear" w:color="auto" w:fill="auto"/>
            <w:vAlign w:val="center"/>
          </w:tcPr>
          <w:p w:rsidR="000E0EC4" w:rsidRPr="00C4442D" w:rsidRDefault="000E0EC4" w:rsidP="001F59CF">
            <w:pPr>
              <w:rPr>
                <w:lang w:eastAsia="en-GB"/>
              </w:rPr>
            </w:pPr>
            <w:r w:rsidRPr="00C4442D">
              <w:rPr>
                <w:lang w:eastAsia="en-GB"/>
              </w:rPr>
              <w:sym w:font="Wingdings 2" w:char="F050"/>
            </w:r>
          </w:p>
        </w:tc>
        <w:tc>
          <w:tcPr>
            <w:tcW w:w="851" w:type="dxa"/>
            <w:tcBorders>
              <w:top w:val="single" w:sz="4" w:space="0" w:color="auto"/>
              <w:bottom w:val="single" w:sz="4" w:space="0" w:color="auto"/>
            </w:tcBorders>
            <w:shd w:val="clear" w:color="auto" w:fill="auto"/>
            <w:vAlign w:val="center"/>
          </w:tcPr>
          <w:p w:rsidR="000E0EC4" w:rsidRPr="00C4442D" w:rsidRDefault="000E0EC4" w:rsidP="001F59CF">
            <w:pPr>
              <w:rPr>
                <w:lang w:eastAsia="en-GB"/>
              </w:rPr>
            </w:pPr>
            <w:r w:rsidRPr="00C4442D">
              <w:rPr>
                <w:lang w:eastAsia="en-GB"/>
              </w:rPr>
              <w:sym w:font="Wingdings 2" w:char="F050"/>
            </w:r>
          </w:p>
        </w:tc>
        <w:tc>
          <w:tcPr>
            <w:tcW w:w="850" w:type="dxa"/>
            <w:tcBorders>
              <w:top w:val="single" w:sz="4" w:space="0" w:color="auto"/>
              <w:bottom w:val="single" w:sz="4" w:space="0" w:color="auto"/>
              <w:right w:val="single" w:sz="12" w:space="0" w:color="auto"/>
            </w:tcBorders>
            <w:shd w:val="clear" w:color="auto" w:fill="auto"/>
            <w:vAlign w:val="center"/>
          </w:tcPr>
          <w:p w:rsidR="000E0EC4" w:rsidRPr="00C4442D" w:rsidRDefault="000E0EC4" w:rsidP="001F59CF">
            <w:pPr>
              <w:rPr>
                <w:lang w:eastAsia="en-GB"/>
              </w:rPr>
            </w:pPr>
            <w:r w:rsidRPr="00C4442D">
              <w:rPr>
                <w:lang w:eastAsia="en-GB"/>
              </w:rPr>
              <w:sym w:font="Wingdings 2" w:char="F050"/>
            </w:r>
          </w:p>
        </w:tc>
        <w:tc>
          <w:tcPr>
            <w:tcW w:w="709" w:type="dxa"/>
            <w:tcBorders>
              <w:top w:val="single" w:sz="4" w:space="0" w:color="auto"/>
              <w:left w:val="single" w:sz="12" w:space="0" w:color="auto"/>
              <w:bottom w:val="single" w:sz="4" w:space="0" w:color="auto"/>
              <w:right w:val="single" w:sz="4" w:space="0" w:color="auto"/>
            </w:tcBorders>
            <w:shd w:val="clear" w:color="auto" w:fill="auto"/>
            <w:vAlign w:val="center"/>
          </w:tcPr>
          <w:p w:rsidR="000E0EC4" w:rsidRPr="00C4442D" w:rsidRDefault="000E0EC4" w:rsidP="001F59CF">
            <w:pPr>
              <w:rPr>
                <w:lang w:eastAsia="en-GB"/>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0E0EC4" w:rsidRPr="00C4442D" w:rsidRDefault="000E0EC4" w:rsidP="001F59CF">
            <w:pPr>
              <w:rPr>
                <w:lang w:eastAsia="en-GB"/>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rsidR="000E0EC4" w:rsidRPr="00C4442D" w:rsidRDefault="000E0EC4" w:rsidP="001F59CF">
            <w:pPr>
              <w:rPr>
                <w:lang w:eastAsia="en-GB"/>
              </w:rPr>
            </w:pPr>
            <w:r w:rsidRPr="00C4442D">
              <w:rPr>
                <w:lang w:eastAsia="en-GB"/>
              </w:rPr>
              <w:sym w:font="Wingdings 2" w:char="F050"/>
            </w:r>
          </w:p>
        </w:tc>
        <w:tc>
          <w:tcPr>
            <w:tcW w:w="630" w:type="dxa"/>
            <w:tcBorders>
              <w:top w:val="single" w:sz="4" w:space="0" w:color="auto"/>
              <w:left w:val="single" w:sz="4" w:space="0" w:color="auto"/>
              <w:bottom w:val="single" w:sz="4" w:space="0" w:color="auto"/>
              <w:right w:val="single" w:sz="12" w:space="0" w:color="auto"/>
            </w:tcBorders>
            <w:shd w:val="clear" w:color="auto" w:fill="auto"/>
            <w:vAlign w:val="center"/>
          </w:tcPr>
          <w:p w:rsidR="000E0EC4" w:rsidRPr="00C4442D" w:rsidRDefault="000E0EC4" w:rsidP="001F59CF">
            <w:pPr>
              <w:rPr>
                <w:lang w:eastAsia="en-GB"/>
              </w:rPr>
            </w:pPr>
            <w:r w:rsidRPr="00C4442D">
              <w:rPr>
                <w:lang w:eastAsia="en-GB"/>
              </w:rPr>
              <w:sym w:font="Wingdings 2" w:char="F050"/>
            </w:r>
          </w:p>
        </w:tc>
        <w:tc>
          <w:tcPr>
            <w:tcW w:w="1157" w:type="dxa"/>
            <w:tcBorders>
              <w:top w:val="single" w:sz="4" w:space="0" w:color="auto"/>
              <w:left w:val="single" w:sz="12" w:space="0" w:color="auto"/>
              <w:bottom w:val="single" w:sz="4" w:space="0" w:color="auto"/>
              <w:right w:val="single" w:sz="4" w:space="0" w:color="auto"/>
            </w:tcBorders>
            <w:shd w:val="clear" w:color="auto" w:fill="auto"/>
            <w:vAlign w:val="center"/>
          </w:tcPr>
          <w:p w:rsidR="000E0EC4" w:rsidRPr="00C4442D" w:rsidRDefault="000E0EC4" w:rsidP="001F59CF">
            <w:pPr>
              <w:rPr>
                <w:lang w:eastAsia="en-GB"/>
              </w:rPr>
            </w:pPr>
          </w:p>
        </w:tc>
      </w:tr>
      <w:tr w:rsidR="000E0EC4" w:rsidRPr="00C4442D" w:rsidTr="001F59CF">
        <w:trPr>
          <w:cantSplit/>
          <w:trHeight w:val="288"/>
        </w:trPr>
        <w:tc>
          <w:tcPr>
            <w:tcW w:w="707" w:type="dxa"/>
            <w:tcBorders>
              <w:top w:val="single" w:sz="4" w:space="0" w:color="auto"/>
              <w:left w:val="single" w:sz="12" w:space="0" w:color="auto"/>
              <w:bottom w:val="single" w:sz="4" w:space="0" w:color="auto"/>
              <w:right w:val="single" w:sz="4" w:space="0" w:color="auto"/>
            </w:tcBorders>
            <w:shd w:val="clear" w:color="auto" w:fill="auto"/>
            <w:vAlign w:val="center"/>
          </w:tcPr>
          <w:p w:rsidR="000E0EC4" w:rsidRPr="00C4442D" w:rsidRDefault="000E0EC4" w:rsidP="001F59CF">
            <w:pPr>
              <w:rPr>
                <w:lang w:eastAsia="en-GB"/>
              </w:rPr>
            </w:pPr>
            <w:r>
              <w:rPr>
                <w:lang w:eastAsia="en-GB"/>
              </w:rPr>
              <w:t>9</w:t>
            </w:r>
          </w:p>
        </w:tc>
        <w:tc>
          <w:tcPr>
            <w:tcW w:w="5881" w:type="dxa"/>
            <w:tcBorders>
              <w:top w:val="single" w:sz="4" w:space="0" w:color="auto"/>
              <w:left w:val="single" w:sz="4" w:space="0" w:color="auto"/>
              <w:bottom w:val="single" w:sz="4" w:space="0" w:color="auto"/>
              <w:right w:val="single" w:sz="12" w:space="0" w:color="auto"/>
            </w:tcBorders>
            <w:shd w:val="clear" w:color="auto" w:fill="auto"/>
            <w:vAlign w:val="center"/>
          </w:tcPr>
          <w:p w:rsidR="000E0EC4" w:rsidRPr="00C4442D" w:rsidRDefault="000E0EC4" w:rsidP="001F59CF">
            <w:pPr>
              <w:rPr>
                <w:lang w:eastAsia="en-GB"/>
              </w:rPr>
            </w:pPr>
            <w:r w:rsidRPr="00C4442D">
              <w:rPr>
                <w:lang w:eastAsia="en-GB"/>
              </w:rPr>
              <w:t xml:space="preserve">ULEV </w:t>
            </w:r>
            <w:r>
              <w:rPr>
                <w:lang w:eastAsia="en-GB"/>
              </w:rPr>
              <w:t>and Air Quality</w:t>
            </w:r>
          </w:p>
        </w:tc>
        <w:tc>
          <w:tcPr>
            <w:tcW w:w="1530" w:type="dxa"/>
            <w:tcBorders>
              <w:top w:val="single" w:sz="4" w:space="0" w:color="auto"/>
              <w:left w:val="single" w:sz="12" w:space="0" w:color="auto"/>
              <w:bottom w:val="single" w:sz="4" w:space="0" w:color="auto"/>
            </w:tcBorders>
            <w:shd w:val="clear" w:color="auto" w:fill="auto"/>
            <w:vAlign w:val="center"/>
          </w:tcPr>
          <w:p w:rsidR="000E0EC4" w:rsidRPr="00C4442D" w:rsidRDefault="000E0EC4" w:rsidP="001F59CF">
            <w:pPr>
              <w:rPr>
                <w:lang w:eastAsia="en-GB"/>
              </w:rPr>
            </w:pPr>
            <w:r w:rsidRPr="00C4442D">
              <w:rPr>
                <w:lang w:eastAsia="en-GB"/>
              </w:rPr>
              <w:sym w:font="Wingdings 2" w:char="F050"/>
            </w:r>
          </w:p>
        </w:tc>
        <w:tc>
          <w:tcPr>
            <w:tcW w:w="637" w:type="dxa"/>
            <w:tcBorders>
              <w:top w:val="single" w:sz="4" w:space="0" w:color="auto"/>
              <w:bottom w:val="single" w:sz="4" w:space="0" w:color="auto"/>
            </w:tcBorders>
            <w:shd w:val="clear" w:color="auto" w:fill="auto"/>
            <w:vAlign w:val="center"/>
          </w:tcPr>
          <w:p w:rsidR="000E0EC4" w:rsidRPr="00C4442D" w:rsidRDefault="000E0EC4" w:rsidP="001F59CF">
            <w:pPr>
              <w:rPr>
                <w:lang w:eastAsia="en-GB"/>
              </w:rPr>
            </w:pPr>
          </w:p>
        </w:tc>
        <w:tc>
          <w:tcPr>
            <w:tcW w:w="851" w:type="dxa"/>
            <w:tcBorders>
              <w:top w:val="single" w:sz="4" w:space="0" w:color="auto"/>
              <w:bottom w:val="single" w:sz="4" w:space="0" w:color="auto"/>
            </w:tcBorders>
            <w:shd w:val="clear" w:color="auto" w:fill="auto"/>
            <w:vAlign w:val="center"/>
          </w:tcPr>
          <w:p w:rsidR="000E0EC4" w:rsidRPr="00C4442D" w:rsidRDefault="000E0EC4" w:rsidP="001F59CF">
            <w:pPr>
              <w:rPr>
                <w:lang w:eastAsia="en-GB"/>
              </w:rPr>
            </w:pPr>
          </w:p>
        </w:tc>
        <w:tc>
          <w:tcPr>
            <w:tcW w:w="850" w:type="dxa"/>
            <w:tcBorders>
              <w:top w:val="single" w:sz="4" w:space="0" w:color="auto"/>
              <w:bottom w:val="single" w:sz="4" w:space="0" w:color="auto"/>
              <w:right w:val="single" w:sz="12" w:space="0" w:color="auto"/>
            </w:tcBorders>
            <w:shd w:val="clear" w:color="auto" w:fill="auto"/>
            <w:vAlign w:val="center"/>
          </w:tcPr>
          <w:p w:rsidR="000E0EC4" w:rsidRPr="00C4442D" w:rsidRDefault="000E0EC4" w:rsidP="001F59CF">
            <w:pPr>
              <w:rPr>
                <w:lang w:eastAsia="en-GB"/>
              </w:rPr>
            </w:pPr>
          </w:p>
        </w:tc>
        <w:tc>
          <w:tcPr>
            <w:tcW w:w="709" w:type="dxa"/>
            <w:tcBorders>
              <w:top w:val="single" w:sz="4" w:space="0" w:color="auto"/>
              <w:left w:val="single" w:sz="12" w:space="0" w:color="auto"/>
              <w:bottom w:val="single" w:sz="4" w:space="0" w:color="auto"/>
              <w:right w:val="single" w:sz="4" w:space="0" w:color="auto"/>
            </w:tcBorders>
            <w:shd w:val="clear" w:color="auto" w:fill="auto"/>
            <w:vAlign w:val="center"/>
          </w:tcPr>
          <w:p w:rsidR="000E0EC4" w:rsidRPr="00C4442D" w:rsidRDefault="000E0EC4" w:rsidP="001F59CF">
            <w:pPr>
              <w:rPr>
                <w:lang w:eastAsia="en-GB"/>
              </w:rPr>
            </w:pPr>
            <w:r w:rsidRPr="00C4442D">
              <w:rPr>
                <w:lang w:eastAsia="en-GB"/>
              </w:rPr>
              <w:sym w:font="Wingdings 2" w:char="F050"/>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0E0EC4" w:rsidRPr="00C4442D" w:rsidRDefault="000E0EC4" w:rsidP="001F59CF">
            <w:pPr>
              <w:rPr>
                <w:lang w:eastAsia="en-GB"/>
              </w:rPr>
            </w:pPr>
            <w:r w:rsidRPr="00C4442D">
              <w:rPr>
                <w:lang w:eastAsia="en-GB"/>
              </w:rPr>
              <w:sym w:font="Wingdings 2" w:char="F050"/>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rsidR="000E0EC4" w:rsidRPr="00C4442D" w:rsidRDefault="000E0EC4" w:rsidP="001F59CF">
            <w:pPr>
              <w:rPr>
                <w:lang w:eastAsia="en-GB"/>
              </w:rPr>
            </w:pPr>
          </w:p>
        </w:tc>
        <w:tc>
          <w:tcPr>
            <w:tcW w:w="630" w:type="dxa"/>
            <w:tcBorders>
              <w:top w:val="single" w:sz="4" w:space="0" w:color="auto"/>
              <w:left w:val="single" w:sz="4" w:space="0" w:color="auto"/>
              <w:bottom w:val="single" w:sz="4" w:space="0" w:color="auto"/>
              <w:right w:val="single" w:sz="12" w:space="0" w:color="auto"/>
            </w:tcBorders>
            <w:shd w:val="clear" w:color="auto" w:fill="auto"/>
            <w:vAlign w:val="center"/>
          </w:tcPr>
          <w:p w:rsidR="000E0EC4" w:rsidRPr="00C4442D" w:rsidRDefault="000E0EC4" w:rsidP="001F59CF">
            <w:pPr>
              <w:rPr>
                <w:lang w:eastAsia="en-GB"/>
              </w:rPr>
            </w:pPr>
          </w:p>
        </w:tc>
        <w:tc>
          <w:tcPr>
            <w:tcW w:w="1157" w:type="dxa"/>
            <w:tcBorders>
              <w:top w:val="single" w:sz="4" w:space="0" w:color="auto"/>
              <w:left w:val="single" w:sz="12" w:space="0" w:color="auto"/>
              <w:bottom w:val="single" w:sz="4" w:space="0" w:color="auto"/>
              <w:right w:val="single" w:sz="4" w:space="0" w:color="auto"/>
            </w:tcBorders>
            <w:shd w:val="clear" w:color="auto" w:fill="auto"/>
            <w:vAlign w:val="center"/>
          </w:tcPr>
          <w:p w:rsidR="000E0EC4" w:rsidRPr="00C4442D" w:rsidRDefault="000E0EC4" w:rsidP="001F59CF">
            <w:pPr>
              <w:rPr>
                <w:lang w:eastAsia="en-GB"/>
              </w:rPr>
            </w:pPr>
            <w:r w:rsidRPr="00C4442D">
              <w:rPr>
                <w:lang w:eastAsia="en-GB"/>
              </w:rPr>
              <w:sym w:font="Wingdings 2" w:char="F050"/>
            </w:r>
          </w:p>
        </w:tc>
      </w:tr>
      <w:tr w:rsidR="000E0EC4" w:rsidRPr="00C4442D" w:rsidTr="001F59CF">
        <w:trPr>
          <w:cantSplit/>
          <w:trHeight w:val="288"/>
        </w:trPr>
        <w:tc>
          <w:tcPr>
            <w:tcW w:w="707" w:type="dxa"/>
            <w:tcBorders>
              <w:top w:val="single" w:sz="4" w:space="0" w:color="auto"/>
              <w:left w:val="single" w:sz="12" w:space="0" w:color="auto"/>
              <w:bottom w:val="single" w:sz="4" w:space="0" w:color="auto"/>
              <w:right w:val="single" w:sz="4" w:space="0" w:color="auto"/>
            </w:tcBorders>
            <w:shd w:val="clear" w:color="auto" w:fill="auto"/>
            <w:vAlign w:val="center"/>
          </w:tcPr>
          <w:p w:rsidR="000E0EC4" w:rsidRPr="00C4442D" w:rsidRDefault="000E0EC4" w:rsidP="001F59CF">
            <w:pPr>
              <w:rPr>
                <w:lang w:eastAsia="en-GB"/>
              </w:rPr>
            </w:pPr>
            <w:r>
              <w:rPr>
                <w:lang w:eastAsia="en-GB"/>
              </w:rPr>
              <w:t>10</w:t>
            </w:r>
          </w:p>
        </w:tc>
        <w:tc>
          <w:tcPr>
            <w:tcW w:w="5881" w:type="dxa"/>
            <w:tcBorders>
              <w:top w:val="single" w:sz="4" w:space="0" w:color="auto"/>
              <w:left w:val="single" w:sz="4" w:space="0" w:color="auto"/>
              <w:bottom w:val="single" w:sz="4" w:space="0" w:color="auto"/>
              <w:right w:val="single" w:sz="12" w:space="0" w:color="auto"/>
            </w:tcBorders>
            <w:shd w:val="clear" w:color="auto" w:fill="auto"/>
            <w:vAlign w:val="center"/>
          </w:tcPr>
          <w:p w:rsidR="000E0EC4" w:rsidRPr="00C4442D" w:rsidRDefault="000E0EC4" w:rsidP="001F59CF">
            <w:pPr>
              <w:rPr>
                <w:lang w:eastAsia="en-GB"/>
              </w:rPr>
            </w:pPr>
            <w:r>
              <w:rPr>
                <w:lang w:eastAsia="en-GB"/>
              </w:rPr>
              <w:t xml:space="preserve">Active </w:t>
            </w:r>
            <w:r w:rsidRPr="00C4442D">
              <w:rPr>
                <w:lang w:eastAsia="en-GB"/>
              </w:rPr>
              <w:t xml:space="preserve">and </w:t>
            </w:r>
            <w:r>
              <w:rPr>
                <w:lang w:eastAsia="en-GB"/>
              </w:rPr>
              <w:t>Sustainable Travel</w:t>
            </w:r>
          </w:p>
        </w:tc>
        <w:tc>
          <w:tcPr>
            <w:tcW w:w="1530" w:type="dxa"/>
            <w:tcBorders>
              <w:top w:val="single" w:sz="4" w:space="0" w:color="auto"/>
              <w:left w:val="single" w:sz="12" w:space="0" w:color="auto"/>
              <w:bottom w:val="single" w:sz="4" w:space="0" w:color="auto"/>
            </w:tcBorders>
            <w:shd w:val="clear" w:color="auto" w:fill="auto"/>
            <w:vAlign w:val="center"/>
          </w:tcPr>
          <w:p w:rsidR="000E0EC4" w:rsidRPr="00C4442D" w:rsidRDefault="000E0EC4" w:rsidP="001F59CF">
            <w:pPr>
              <w:rPr>
                <w:lang w:eastAsia="en-GB"/>
              </w:rPr>
            </w:pPr>
            <w:r w:rsidRPr="00C4442D">
              <w:rPr>
                <w:lang w:eastAsia="en-GB"/>
              </w:rPr>
              <w:sym w:font="Wingdings 2" w:char="F050"/>
            </w:r>
          </w:p>
        </w:tc>
        <w:tc>
          <w:tcPr>
            <w:tcW w:w="637" w:type="dxa"/>
            <w:tcBorders>
              <w:top w:val="single" w:sz="4" w:space="0" w:color="auto"/>
              <w:bottom w:val="single" w:sz="4" w:space="0" w:color="auto"/>
            </w:tcBorders>
            <w:shd w:val="clear" w:color="auto" w:fill="auto"/>
            <w:vAlign w:val="center"/>
          </w:tcPr>
          <w:p w:rsidR="000E0EC4" w:rsidRPr="00C4442D" w:rsidRDefault="000E0EC4" w:rsidP="001F59CF">
            <w:pPr>
              <w:rPr>
                <w:lang w:eastAsia="en-GB"/>
              </w:rPr>
            </w:pPr>
            <w:r w:rsidRPr="00C4442D">
              <w:rPr>
                <w:lang w:eastAsia="en-GB"/>
              </w:rPr>
              <w:sym w:font="Wingdings 2" w:char="F050"/>
            </w:r>
          </w:p>
        </w:tc>
        <w:tc>
          <w:tcPr>
            <w:tcW w:w="851" w:type="dxa"/>
            <w:tcBorders>
              <w:top w:val="single" w:sz="4" w:space="0" w:color="auto"/>
              <w:bottom w:val="single" w:sz="4" w:space="0" w:color="auto"/>
            </w:tcBorders>
            <w:shd w:val="clear" w:color="auto" w:fill="auto"/>
            <w:vAlign w:val="center"/>
          </w:tcPr>
          <w:p w:rsidR="000E0EC4" w:rsidRPr="00C4442D" w:rsidRDefault="000E0EC4" w:rsidP="001F59CF">
            <w:pPr>
              <w:rPr>
                <w:lang w:eastAsia="en-GB"/>
              </w:rPr>
            </w:pPr>
          </w:p>
        </w:tc>
        <w:tc>
          <w:tcPr>
            <w:tcW w:w="850" w:type="dxa"/>
            <w:tcBorders>
              <w:top w:val="single" w:sz="4" w:space="0" w:color="auto"/>
              <w:bottom w:val="single" w:sz="4" w:space="0" w:color="auto"/>
              <w:right w:val="single" w:sz="12" w:space="0" w:color="auto"/>
            </w:tcBorders>
            <w:shd w:val="clear" w:color="auto" w:fill="auto"/>
            <w:vAlign w:val="center"/>
          </w:tcPr>
          <w:p w:rsidR="000E0EC4" w:rsidRPr="00C4442D" w:rsidRDefault="000E0EC4" w:rsidP="001F59CF">
            <w:pPr>
              <w:rPr>
                <w:lang w:eastAsia="en-GB"/>
              </w:rPr>
            </w:pPr>
            <w:r w:rsidRPr="00C4442D">
              <w:rPr>
                <w:lang w:eastAsia="en-GB"/>
              </w:rPr>
              <w:sym w:font="Wingdings 2" w:char="F050"/>
            </w:r>
          </w:p>
        </w:tc>
        <w:tc>
          <w:tcPr>
            <w:tcW w:w="709" w:type="dxa"/>
            <w:tcBorders>
              <w:top w:val="single" w:sz="4" w:space="0" w:color="auto"/>
              <w:left w:val="single" w:sz="12" w:space="0" w:color="auto"/>
              <w:bottom w:val="single" w:sz="4" w:space="0" w:color="auto"/>
              <w:right w:val="single" w:sz="4" w:space="0" w:color="auto"/>
            </w:tcBorders>
            <w:shd w:val="clear" w:color="auto" w:fill="auto"/>
            <w:vAlign w:val="center"/>
          </w:tcPr>
          <w:p w:rsidR="000E0EC4" w:rsidRPr="00C4442D" w:rsidRDefault="000E0EC4" w:rsidP="001F59CF">
            <w:pPr>
              <w:rPr>
                <w:lang w:eastAsia="en-GB"/>
              </w:rPr>
            </w:pPr>
            <w:r w:rsidRPr="00C4442D">
              <w:rPr>
                <w:lang w:eastAsia="en-GB"/>
              </w:rPr>
              <w:sym w:font="Wingdings 2" w:char="F050"/>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0E0EC4" w:rsidRPr="00C4442D" w:rsidRDefault="000E0EC4" w:rsidP="001F59CF">
            <w:pPr>
              <w:rPr>
                <w:lang w:eastAsia="en-GB"/>
              </w:rPr>
            </w:pPr>
            <w:r w:rsidRPr="00C4442D">
              <w:rPr>
                <w:lang w:eastAsia="en-GB"/>
              </w:rPr>
              <w:sym w:font="Wingdings 2" w:char="F050"/>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rsidR="000E0EC4" w:rsidRPr="00C4442D" w:rsidRDefault="000E0EC4" w:rsidP="001F59CF">
            <w:pPr>
              <w:rPr>
                <w:lang w:eastAsia="en-GB"/>
              </w:rPr>
            </w:pPr>
          </w:p>
        </w:tc>
        <w:tc>
          <w:tcPr>
            <w:tcW w:w="630" w:type="dxa"/>
            <w:tcBorders>
              <w:top w:val="single" w:sz="4" w:space="0" w:color="auto"/>
              <w:left w:val="single" w:sz="4" w:space="0" w:color="auto"/>
              <w:bottom w:val="single" w:sz="4" w:space="0" w:color="auto"/>
              <w:right w:val="single" w:sz="12" w:space="0" w:color="auto"/>
            </w:tcBorders>
            <w:shd w:val="clear" w:color="auto" w:fill="auto"/>
            <w:vAlign w:val="center"/>
          </w:tcPr>
          <w:p w:rsidR="000E0EC4" w:rsidRPr="00C4442D" w:rsidRDefault="000E0EC4" w:rsidP="001F59CF">
            <w:pPr>
              <w:rPr>
                <w:lang w:eastAsia="en-GB"/>
              </w:rPr>
            </w:pPr>
          </w:p>
        </w:tc>
        <w:tc>
          <w:tcPr>
            <w:tcW w:w="1157" w:type="dxa"/>
            <w:tcBorders>
              <w:top w:val="single" w:sz="4" w:space="0" w:color="auto"/>
              <w:left w:val="single" w:sz="12" w:space="0" w:color="auto"/>
              <w:bottom w:val="single" w:sz="4" w:space="0" w:color="auto"/>
              <w:right w:val="single" w:sz="4" w:space="0" w:color="auto"/>
            </w:tcBorders>
            <w:shd w:val="clear" w:color="auto" w:fill="auto"/>
            <w:vAlign w:val="center"/>
          </w:tcPr>
          <w:p w:rsidR="000E0EC4" w:rsidRPr="00C4442D" w:rsidRDefault="000E0EC4" w:rsidP="001F59CF">
            <w:pPr>
              <w:rPr>
                <w:lang w:eastAsia="en-GB"/>
              </w:rPr>
            </w:pPr>
            <w:r w:rsidRPr="00C4442D">
              <w:rPr>
                <w:lang w:eastAsia="en-GB"/>
              </w:rPr>
              <w:sym w:font="Wingdings 2" w:char="F050"/>
            </w:r>
          </w:p>
        </w:tc>
      </w:tr>
      <w:tr w:rsidR="000E0EC4" w:rsidRPr="00C4442D" w:rsidTr="001F59CF">
        <w:trPr>
          <w:cantSplit/>
          <w:trHeight w:val="288"/>
        </w:trPr>
        <w:tc>
          <w:tcPr>
            <w:tcW w:w="707" w:type="dxa"/>
            <w:tcBorders>
              <w:top w:val="single" w:sz="4" w:space="0" w:color="auto"/>
              <w:left w:val="single" w:sz="12" w:space="0" w:color="auto"/>
              <w:bottom w:val="single" w:sz="4" w:space="0" w:color="auto"/>
              <w:right w:val="single" w:sz="4" w:space="0" w:color="auto"/>
            </w:tcBorders>
            <w:shd w:val="clear" w:color="auto" w:fill="auto"/>
            <w:vAlign w:val="center"/>
          </w:tcPr>
          <w:p w:rsidR="000E0EC4" w:rsidRPr="00C4442D" w:rsidRDefault="000E0EC4" w:rsidP="001F59CF">
            <w:pPr>
              <w:rPr>
                <w:lang w:eastAsia="en-GB"/>
              </w:rPr>
            </w:pPr>
            <w:r>
              <w:rPr>
                <w:lang w:eastAsia="en-GB"/>
              </w:rPr>
              <w:t>11</w:t>
            </w:r>
          </w:p>
        </w:tc>
        <w:tc>
          <w:tcPr>
            <w:tcW w:w="5881" w:type="dxa"/>
            <w:tcBorders>
              <w:top w:val="single" w:sz="4" w:space="0" w:color="auto"/>
              <w:left w:val="single" w:sz="4" w:space="0" w:color="auto"/>
              <w:bottom w:val="single" w:sz="4" w:space="0" w:color="auto"/>
              <w:right w:val="single" w:sz="12" w:space="0" w:color="auto"/>
            </w:tcBorders>
            <w:shd w:val="clear" w:color="auto" w:fill="auto"/>
            <w:vAlign w:val="center"/>
          </w:tcPr>
          <w:p w:rsidR="000E0EC4" w:rsidRPr="00C4442D" w:rsidRDefault="000E0EC4" w:rsidP="001F59CF">
            <w:pPr>
              <w:rPr>
                <w:lang w:eastAsia="en-GB"/>
              </w:rPr>
            </w:pPr>
            <w:r>
              <w:rPr>
                <w:lang w:eastAsia="en-GB"/>
              </w:rPr>
              <w:t>Road S</w:t>
            </w:r>
            <w:r w:rsidRPr="00C4442D">
              <w:rPr>
                <w:lang w:eastAsia="en-GB"/>
              </w:rPr>
              <w:t xml:space="preserve">afety </w:t>
            </w:r>
            <w:r>
              <w:rPr>
                <w:lang w:eastAsia="en-GB"/>
              </w:rPr>
              <w:t>E</w:t>
            </w:r>
            <w:r w:rsidRPr="00C4442D">
              <w:rPr>
                <w:lang w:eastAsia="en-GB"/>
              </w:rPr>
              <w:t xml:space="preserve">ducation </w:t>
            </w:r>
          </w:p>
        </w:tc>
        <w:tc>
          <w:tcPr>
            <w:tcW w:w="1530" w:type="dxa"/>
            <w:tcBorders>
              <w:top w:val="single" w:sz="4" w:space="0" w:color="auto"/>
              <w:left w:val="single" w:sz="12" w:space="0" w:color="auto"/>
              <w:bottom w:val="single" w:sz="4" w:space="0" w:color="auto"/>
            </w:tcBorders>
            <w:shd w:val="clear" w:color="auto" w:fill="auto"/>
            <w:vAlign w:val="center"/>
          </w:tcPr>
          <w:p w:rsidR="000E0EC4" w:rsidRPr="00C4442D" w:rsidRDefault="000E0EC4" w:rsidP="001F59CF">
            <w:pPr>
              <w:rPr>
                <w:lang w:eastAsia="en-GB"/>
              </w:rPr>
            </w:pPr>
          </w:p>
        </w:tc>
        <w:tc>
          <w:tcPr>
            <w:tcW w:w="637" w:type="dxa"/>
            <w:tcBorders>
              <w:top w:val="single" w:sz="4" w:space="0" w:color="auto"/>
              <w:bottom w:val="single" w:sz="4" w:space="0" w:color="auto"/>
            </w:tcBorders>
            <w:shd w:val="clear" w:color="auto" w:fill="auto"/>
            <w:vAlign w:val="center"/>
          </w:tcPr>
          <w:p w:rsidR="000E0EC4" w:rsidRPr="00C4442D" w:rsidRDefault="000E0EC4" w:rsidP="001F59CF">
            <w:pPr>
              <w:rPr>
                <w:lang w:eastAsia="en-GB"/>
              </w:rPr>
            </w:pPr>
          </w:p>
        </w:tc>
        <w:tc>
          <w:tcPr>
            <w:tcW w:w="851" w:type="dxa"/>
            <w:tcBorders>
              <w:top w:val="single" w:sz="4" w:space="0" w:color="auto"/>
              <w:bottom w:val="single" w:sz="4" w:space="0" w:color="auto"/>
            </w:tcBorders>
            <w:shd w:val="clear" w:color="auto" w:fill="auto"/>
            <w:vAlign w:val="center"/>
          </w:tcPr>
          <w:p w:rsidR="000E0EC4" w:rsidRPr="00C4442D" w:rsidRDefault="000E0EC4" w:rsidP="001F59CF">
            <w:pPr>
              <w:rPr>
                <w:lang w:eastAsia="en-GB"/>
              </w:rPr>
            </w:pPr>
            <w:r w:rsidRPr="00C4442D">
              <w:rPr>
                <w:lang w:eastAsia="en-GB"/>
              </w:rPr>
              <w:sym w:font="Wingdings 2" w:char="F050"/>
            </w:r>
          </w:p>
        </w:tc>
        <w:tc>
          <w:tcPr>
            <w:tcW w:w="850" w:type="dxa"/>
            <w:tcBorders>
              <w:top w:val="single" w:sz="4" w:space="0" w:color="auto"/>
              <w:bottom w:val="single" w:sz="4" w:space="0" w:color="auto"/>
              <w:right w:val="single" w:sz="12" w:space="0" w:color="auto"/>
            </w:tcBorders>
            <w:shd w:val="clear" w:color="auto" w:fill="auto"/>
            <w:vAlign w:val="center"/>
          </w:tcPr>
          <w:p w:rsidR="000E0EC4" w:rsidRPr="00C4442D" w:rsidRDefault="000E0EC4" w:rsidP="001F59CF">
            <w:pPr>
              <w:rPr>
                <w:lang w:eastAsia="en-GB"/>
              </w:rPr>
            </w:pPr>
            <w:r w:rsidRPr="00C4442D">
              <w:rPr>
                <w:lang w:eastAsia="en-GB"/>
              </w:rPr>
              <w:sym w:font="Wingdings 2" w:char="F050"/>
            </w:r>
          </w:p>
        </w:tc>
        <w:tc>
          <w:tcPr>
            <w:tcW w:w="709" w:type="dxa"/>
            <w:tcBorders>
              <w:top w:val="single" w:sz="4" w:space="0" w:color="auto"/>
              <w:left w:val="single" w:sz="12" w:space="0" w:color="auto"/>
              <w:bottom w:val="single" w:sz="4" w:space="0" w:color="auto"/>
              <w:right w:val="single" w:sz="4" w:space="0" w:color="auto"/>
            </w:tcBorders>
            <w:shd w:val="clear" w:color="auto" w:fill="auto"/>
            <w:vAlign w:val="center"/>
          </w:tcPr>
          <w:p w:rsidR="000E0EC4" w:rsidRPr="00C4442D" w:rsidRDefault="000E0EC4" w:rsidP="001F59CF">
            <w:pPr>
              <w:rPr>
                <w:lang w:eastAsia="en-GB"/>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0E0EC4" w:rsidRPr="00C4442D" w:rsidRDefault="000E0EC4" w:rsidP="001F59CF">
            <w:pPr>
              <w:rPr>
                <w:lang w:eastAsia="en-GB"/>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rsidR="000E0EC4" w:rsidRPr="00C4442D" w:rsidRDefault="000E0EC4" w:rsidP="001F59CF">
            <w:pPr>
              <w:rPr>
                <w:lang w:eastAsia="en-GB"/>
              </w:rPr>
            </w:pPr>
            <w:r w:rsidRPr="00C4442D">
              <w:rPr>
                <w:lang w:eastAsia="en-GB"/>
              </w:rPr>
              <w:sym w:font="Wingdings 2" w:char="F050"/>
            </w:r>
          </w:p>
        </w:tc>
        <w:tc>
          <w:tcPr>
            <w:tcW w:w="630" w:type="dxa"/>
            <w:tcBorders>
              <w:top w:val="single" w:sz="4" w:space="0" w:color="auto"/>
              <w:left w:val="single" w:sz="4" w:space="0" w:color="auto"/>
              <w:bottom w:val="single" w:sz="4" w:space="0" w:color="auto"/>
              <w:right w:val="single" w:sz="12" w:space="0" w:color="auto"/>
            </w:tcBorders>
            <w:shd w:val="clear" w:color="auto" w:fill="auto"/>
            <w:vAlign w:val="center"/>
          </w:tcPr>
          <w:p w:rsidR="000E0EC4" w:rsidRPr="00C4442D" w:rsidRDefault="000E0EC4" w:rsidP="001F59CF">
            <w:pPr>
              <w:rPr>
                <w:lang w:eastAsia="en-GB"/>
              </w:rPr>
            </w:pPr>
          </w:p>
        </w:tc>
        <w:tc>
          <w:tcPr>
            <w:tcW w:w="1157" w:type="dxa"/>
            <w:tcBorders>
              <w:top w:val="single" w:sz="4" w:space="0" w:color="auto"/>
              <w:left w:val="single" w:sz="12" w:space="0" w:color="auto"/>
              <w:bottom w:val="single" w:sz="4" w:space="0" w:color="auto"/>
              <w:right w:val="single" w:sz="4" w:space="0" w:color="auto"/>
            </w:tcBorders>
            <w:shd w:val="clear" w:color="auto" w:fill="auto"/>
            <w:vAlign w:val="center"/>
          </w:tcPr>
          <w:p w:rsidR="000E0EC4" w:rsidRPr="00C4442D" w:rsidRDefault="000E0EC4" w:rsidP="001F59CF">
            <w:pPr>
              <w:rPr>
                <w:lang w:eastAsia="en-GB"/>
              </w:rPr>
            </w:pPr>
          </w:p>
        </w:tc>
      </w:tr>
      <w:tr w:rsidR="000E0EC4" w:rsidRPr="00C4442D" w:rsidTr="001F59CF">
        <w:trPr>
          <w:cantSplit/>
          <w:trHeight w:val="288"/>
        </w:trPr>
        <w:tc>
          <w:tcPr>
            <w:tcW w:w="707" w:type="dxa"/>
            <w:tcBorders>
              <w:top w:val="single" w:sz="4" w:space="0" w:color="auto"/>
              <w:left w:val="single" w:sz="12" w:space="0" w:color="auto"/>
              <w:bottom w:val="single" w:sz="4" w:space="0" w:color="auto"/>
              <w:right w:val="single" w:sz="4" w:space="0" w:color="auto"/>
            </w:tcBorders>
            <w:shd w:val="clear" w:color="auto" w:fill="auto"/>
            <w:vAlign w:val="center"/>
          </w:tcPr>
          <w:p w:rsidR="000E0EC4" w:rsidRPr="00C4442D" w:rsidRDefault="000E0EC4" w:rsidP="001F59CF">
            <w:pPr>
              <w:rPr>
                <w:lang w:eastAsia="en-GB"/>
              </w:rPr>
            </w:pPr>
            <w:r w:rsidRPr="00C4442D">
              <w:rPr>
                <w:lang w:eastAsia="en-GB"/>
              </w:rPr>
              <w:t>18</w:t>
            </w:r>
          </w:p>
        </w:tc>
        <w:tc>
          <w:tcPr>
            <w:tcW w:w="5881" w:type="dxa"/>
            <w:tcBorders>
              <w:top w:val="single" w:sz="4" w:space="0" w:color="auto"/>
              <w:left w:val="single" w:sz="4" w:space="0" w:color="auto"/>
              <w:bottom w:val="single" w:sz="4" w:space="0" w:color="auto"/>
              <w:right w:val="single" w:sz="12" w:space="0" w:color="auto"/>
            </w:tcBorders>
            <w:shd w:val="clear" w:color="auto" w:fill="auto"/>
            <w:vAlign w:val="center"/>
          </w:tcPr>
          <w:p w:rsidR="000E0EC4" w:rsidRPr="00C4442D" w:rsidRDefault="000E0EC4" w:rsidP="001F59CF">
            <w:pPr>
              <w:rPr>
                <w:lang w:eastAsia="en-GB"/>
              </w:rPr>
            </w:pPr>
            <w:r>
              <w:rPr>
                <w:lang w:eastAsia="en-GB"/>
              </w:rPr>
              <w:t>Cycle T</w:t>
            </w:r>
            <w:r w:rsidRPr="00C4442D">
              <w:rPr>
                <w:lang w:eastAsia="en-GB"/>
              </w:rPr>
              <w:t>raining</w:t>
            </w:r>
          </w:p>
        </w:tc>
        <w:tc>
          <w:tcPr>
            <w:tcW w:w="1530" w:type="dxa"/>
            <w:tcBorders>
              <w:top w:val="single" w:sz="4" w:space="0" w:color="auto"/>
              <w:left w:val="single" w:sz="12" w:space="0" w:color="auto"/>
              <w:bottom w:val="single" w:sz="4" w:space="0" w:color="auto"/>
            </w:tcBorders>
            <w:shd w:val="clear" w:color="auto" w:fill="auto"/>
            <w:vAlign w:val="center"/>
          </w:tcPr>
          <w:p w:rsidR="000E0EC4" w:rsidRPr="00C4442D" w:rsidRDefault="000E0EC4" w:rsidP="001F59CF">
            <w:pPr>
              <w:rPr>
                <w:lang w:eastAsia="en-GB"/>
              </w:rPr>
            </w:pPr>
            <w:r w:rsidRPr="00C4442D">
              <w:rPr>
                <w:lang w:eastAsia="en-GB"/>
              </w:rPr>
              <w:sym w:font="Wingdings 2" w:char="F050"/>
            </w:r>
          </w:p>
        </w:tc>
        <w:tc>
          <w:tcPr>
            <w:tcW w:w="637" w:type="dxa"/>
            <w:tcBorders>
              <w:top w:val="single" w:sz="4" w:space="0" w:color="auto"/>
              <w:bottom w:val="single" w:sz="4" w:space="0" w:color="auto"/>
            </w:tcBorders>
            <w:shd w:val="clear" w:color="auto" w:fill="auto"/>
            <w:vAlign w:val="center"/>
          </w:tcPr>
          <w:p w:rsidR="000E0EC4" w:rsidRPr="00C4442D" w:rsidRDefault="000E0EC4" w:rsidP="001F59CF">
            <w:pPr>
              <w:rPr>
                <w:lang w:eastAsia="en-GB"/>
              </w:rPr>
            </w:pPr>
            <w:r w:rsidRPr="00C4442D">
              <w:rPr>
                <w:lang w:eastAsia="en-GB"/>
              </w:rPr>
              <w:sym w:font="Wingdings 2" w:char="F050"/>
            </w:r>
          </w:p>
        </w:tc>
        <w:tc>
          <w:tcPr>
            <w:tcW w:w="851" w:type="dxa"/>
            <w:tcBorders>
              <w:top w:val="single" w:sz="4" w:space="0" w:color="auto"/>
              <w:bottom w:val="single" w:sz="4" w:space="0" w:color="auto"/>
            </w:tcBorders>
            <w:shd w:val="clear" w:color="auto" w:fill="auto"/>
            <w:vAlign w:val="center"/>
          </w:tcPr>
          <w:p w:rsidR="000E0EC4" w:rsidRPr="00C4442D" w:rsidRDefault="000E0EC4" w:rsidP="001F59CF">
            <w:pPr>
              <w:rPr>
                <w:lang w:eastAsia="en-GB"/>
              </w:rPr>
            </w:pPr>
            <w:r w:rsidRPr="00C4442D">
              <w:rPr>
                <w:lang w:eastAsia="en-GB"/>
              </w:rPr>
              <w:sym w:font="Wingdings 2" w:char="F050"/>
            </w:r>
          </w:p>
        </w:tc>
        <w:tc>
          <w:tcPr>
            <w:tcW w:w="850" w:type="dxa"/>
            <w:tcBorders>
              <w:top w:val="single" w:sz="4" w:space="0" w:color="auto"/>
              <w:bottom w:val="single" w:sz="4" w:space="0" w:color="auto"/>
              <w:right w:val="single" w:sz="12" w:space="0" w:color="auto"/>
            </w:tcBorders>
            <w:shd w:val="clear" w:color="auto" w:fill="auto"/>
            <w:vAlign w:val="center"/>
          </w:tcPr>
          <w:p w:rsidR="000E0EC4" w:rsidRPr="00C4442D" w:rsidRDefault="000E0EC4" w:rsidP="001F59CF">
            <w:pPr>
              <w:rPr>
                <w:lang w:eastAsia="en-GB"/>
              </w:rPr>
            </w:pPr>
            <w:r w:rsidRPr="00C4442D">
              <w:rPr>
                <w:lang w:eastAsia="en-GB"/>
              </w:rPr>
              <w:sym w:font="Wingdings 2" w:char="F050"/>
            </w:r>
          </w:p>
        </w:tc>
        <w:tc>
          <w:tcPr>
            <w:tcW w:w="709" w:type="dxa"/>
            <w:tcBorders>
              <w:top w:val="single" w:sz="4" w:space="0" w:color="auto"/>
              <w:left w:val="single" w:sz="12" w:space="0" w:color="auto"/>
              <w:bottom w:val="single" w:sz="4" w:space="0" w:color="auto"/>
              <w:right w:val="single" w:sz="4" w:space="0" w:color="auto"/>
            </w:tcBorders>
            <w:shd w:val="clear" w:color="auto" w:fill="auto"/>
            <w:vAlign w:val="center"/>
          </w:tcPr>
          <w:p w:rsidR="000E0EC4" w:rsidRPr="00C4442D" w:rsidRDefault="000E0EC4" w:rsidP="001F59CF">
            <w:pPr>
              <w:rPr>
                <w:lang w:eastAsia="en-GB"/>
              </w:rPr>
            </w:pPr>
            <w:r w:rsidRPr="00C4442D">
              <w:rPr>
                <w:lang w:eastAsia="en-GB"/>
              </w:rPr>
              <w:sym w:font="Wingdings 2" w:char="F050"/>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0E0EC4" w:rsidRPr="00C4442D" w:rsidRDefault="000E0EC4" w:rsidP="001F59CF">
            <w:pPr>
              <w:rPr>
                <w:lang w:eastAsia="en-GB"/>
              </w:rPr>
            </w:pPr>
            <w:r w:rsidRPr="00C4442D">
              <w:rPr>
                <w:lang w:eastAsia="en-GB"/>
              </w:rPr>
              <w:sym w:font="Wingdings 2" w:char="F050"/>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rsidR="000E0EC4" w:rsidRPr="00C4442D" w:rsidRDefault="000E0EC4" w:rsidP="001F59CF">
            <w:pPr>
              <w:rPr>
                <w:lang w:eastAsia="en-GB"/>
              </w:rPr>
            </w:pPr>
            <w:r w:rsidRPr="00C4442D">
              <w:rPr>
                <w:lang w:eastAsia="en-GB"/>
              </w:rPr>
              <w:sym w:font="Wingdings 2" w:char="F050"/>
            </w:r>
          </w:p>
        </w:tc>
        <w:tc>
          <w:tcPr>
            <w:tcW w:w="630" w:type="dxa"/>
            <w:tcBorders>
              <w:top w:val="single" w:sz="4" w:space="0" w:color="auto"/>
              <w:left w:val="single" w:sz="4" w:space="0" w:color="auto"/>
              <w:bottom w:val="single" w:sz="4" w:space="0" w:color="auto"/>
              <w:right w:val="single" w:sz="12" w:space="0" w:color="auto"/>
            </w:tcBorders>
            <w:shd w:val="clear" w:color="auto" w:fill="auto"/>
            <w:vAlign w:val="center"/>
          </w:tcPr>
          <w:p w:rsidR="000E0EC4" w:rsidRPr="00C4442D" w:rsidRDefault="000E0EC4" w:rsidP="001F59CF">
            <w:pPr>
              <w:rPr>
                <w:lang w:eastAsia="en-GB"/>
              </w:rPr>
            </w:pPr>
          </w:p>
        </w:tc>
        <w:tc>
          <w:tcPr>
            <w:tcW w:w="1157" w:type="dxa"/>
            <w:tcBorders>
              <w:top w:val="single" w:sz="4" w:space="0" w:color="auto"/>
              <w:left w:val="single" w:sz="12" w:space="0" w:color="auto"/>
              <w:bottom w:val="single" w:sz="4" w:space="0" w:color="auto"/>
              <w:right w:val="single" w:sz="4" w:space="0" w:color="auto"/>
            </w:tcBorders>
            <w:shd w:val="clear" w:color="auto" w:fill="auto"/>
            <w:vAlign w:val="center"/>
          </w:tcPr>
          <w:p w:rsidR="000E0EC4" w:rsidRPr="00C4442D" w:rsidRDefault="000E0EC4" w:rsidP="001F59CF">
            <w:pPr>
              <w:rPr>
                <w:lang w:eastAsia="en-GB"/>
              </w:rPr>
            </w:pPr>
            <w:r w:rsidRPr="00C4442D">
              <w:rPr>
                <w:lang w:eastAsia="en-GB"/>
              </w:rPr>
              <w:sym w:font="Wingdings 2" w:char="F050"/>
            </w:r>
          </w:p>
        </w:tc>
      </w:tr>
      <w:tr w:rsidR="000E0EC4" w:rsidRPr="00C4442D" w:rsidTr="001F59CF">
        <w:trPr>
          <w:cantSplit/>
          <w:trHeight w:val="288"/>
        </w:trPr>
        <w:tc>
          <w:tcPr>
            <w:tcW w:w="707" w:type="dxa"/>
            <w:tcBorders>
              <w:top w:val="single" w:sz="4" w:space="0" w:color="auto"/>
              <w:left w:val="single" w:sz="12" w:space="0" w:color="auto"/>
              <w:bottom w:val="single" w:sz="4" w:space="0" w:color="auto"/>
              <w:right w:val="single" w:sz="4" w:space="0" w:color="auto"/>
            </w:tcBorders>
            <w:shd w:val="clear" w:color="auto" w:fill="auto"/>
            <w:vAlign w:val="center"/>
          </w:tcPr>
          <w:p w:rsidR="000E0EC4" w:rsidRPr="00C4442D" w:rsidRDefault="000E0EC4" w:rsidP="001F59CF">
            <w:pPr>
              <w:rPr>
                <w:lang w:eastAsia="en-GB"/>
              </w:rPr>
            </w:pPr>
            <w:r w:rsidRPr="00C4442D">
              <w:rPr>
                <w:lang w:eastAsia="en-GB"/>
              </w:rPr>
              <w:t>17</w:t>
            </w:r>
          </w:p>
        </w:tc>
        <w:tc>
          <w:tcPr>
            <w:tcW w:w="5881" w:type="dxa"/>
            <w:tcBorders>
              <w:top w:val="single" w:sz="4" w:space="0" w:color="auto"/>
              <w:left w:val="single" w:sz="4" w:space="0" w:color="auto"/>
              <w:bottom w:val="single" w:sz="4" w:space="0" w:color="auto"/>
              <w:right w:val="single" w:sz="12" w:space="0" w:color="auto"/>
            </w:tcBorders>
            <w:shd w:val="clear" w:color="auto" w:fill="auto"/>
            <w:vAlign w:val="center"/>
          </w:tcPr>
          <w:p w:rsidR="000E0EC4" w:rsidRPr="00C4442D" w:rsidRDefault="000E0EC4" w:rsidP="001F59CF">
            <w:pPr>
              <w:rPr>
                <w:lang w:eastAsia="en-GB"/>
              </w:rPr>
            </w:pPr>
            <w:r>
              <w:rPr>
                <w:lang w:eastAsia="en-GB"/>
              </w:rPr>
              <w:t>Travel P</w:t>
            </w:r>
            <w:r w:rsidRPr="00C4442D">
              <w:rPr>
                <w:lang w:eastAsia="en-GB"/>
              </w:rPr>
              <w:t>lans</w:t>
            </w:r>
          </w:p>
        </w:tc>
        <w:tc>
          <w:tcPr>
            <w:tcW w:w="1530" w:type="dxa"/>
            <w:tcBorders>
              <w:top w:val="single" w:sz="4" w:space="0" w:color="auto"/>
              <w:left w:val="single" w:sz="12" w:space="0" w:color="auto"/>
              <w:bottom w:val="single" w:sz="4" w:space="0" w:color="auto"/>
            </w:tcBorders>
            <w:shd w:val="clear" w:color="auto" w:fill="auto"/>
            <w:vAlign w:val="center"/>
          </w:tcPr>
          <w:p w:rsidR="000E0EC4" w:rsidRPr="00C4442D" w:rsidRDefault="000E0EC4" w:rsidP="001F59CF">
            <w:pPr>
              <w:rPr>
                <w:lang w:eastAsia="en-GB"/>
              </w:rPr>
            </w:pPr>
            <w:r w:rsidRPr="00C4442D">
              <w:rPr>
                <w:lang w:eastAsia="en-GB"/>
              </w:rPr>
              <w:sym w:font="Wingdings 2" w:char="F050"/>
            </w:r>
          </w:p>
        </w:tc>
        <w:tc>
          <w:tcPr>
            <w:tcW w:w="637" w:type="dxa"/>
            <w:tcBorders>
              <w:top w:val="single" w:sz="4" w:space="0" w:color="auto"/>
              <w:bottom w:val="single" w:sz="4" w:space="0" w:color="auto"/>
            </w:tcBorders>
            <w:shd w:val="clear" w:color="auto" w:fill="auto"/>
            <w:vAlign w:val="center"/>
          </w:tcPr>
          <w:p w:rsidR="000E0EC4" w:rsidRPr="00C4442D" w:rsidRDefault="000E0EC4" w:rsidP="001F59CF">
            <w:pPr>
              <w:rPr>
                <w:lang w:eastAsia="en-GB"/>
              </w:rPr>
            </w:pPr>
            <w:r w:rsidRPr="00C4442D">
              <w:rPr>
                <w:lang w:eastAsia="en-GB"/>
              </w:rPr>
              <w:sym w:font="Wingdings 2" w:char="F050"/>
            </w:r>
          </w:p>
        </w:tc>
        <w:tc>
          <w:tcPr>
            <w:tcW w:w="851" w:type="dxa"/>
            <w:tcBorders>
              <w:top w:val="single" w:sz="4" w:space="0" w:color="auto"/>
              <w:bottom w:val="single" w:sz="4" w:space="0" w:color="auto"/>
            </w:tcBorders>
            <w:shd w:val="clear" w:color="auto" w:fill="auto"/>
            <w:vAlign w:val="center"/>
          </w:tcPr>
          <w:p w:rsidR="000E0EC4" w:rsidRPr="00C4442D" w:rsidRDefault="000E0EC4" w:rsidP="001F59CF">
            <w:pPr>
              <w:rPr>
                <w:lang w:eastAsia="en-GB"/>
              </w:rPr>
            </w:pPr>
            <w:r w:rsidRPr="00C4442D">
              <w:rPr>
                <w:lang w:eastAsia="en-GB"/>
              </w:rPr>
              <w:sym w:font="Wingdings 2" w:char="F050"/>
            </w:r>
          </w:p>
        </w:tc>
        <w:tc>
          <w:tcPr>
            <w:tcW w:w="850" w:type="dxa"/>
            <w:tcBorders>
              <w:top w:val="single" w:sz="4" w:space="0" w:color="auto"/>
              <w:bottom w:val="single" w:sz="4" w:space="0" w:color="auto"/>
              <w:right w:val="single" w:sz="12" w:space="0" w:color="auto"/>
            </w:tcBorders>
            <w:shd w:val="clear" w:color="auto" w:fill="auto"/>
            <w:vAlign w:val="center"/>
          </w:tcPr>
          <w:p w:rsidR="000E0EC4" w:rsidRPr="00C4442D" w:rsidRDefault="000E0EC4" w:rsidP="001F59CF">
            <w:pPr>
              <w:rPr>
                <w:lang w:eastAsia="en-GB"/>
              </w:rPr>
            </w:pPr>
            <w:r w:rsidRPr="00C4442D">
              <w:rPr>
                <w:lang w:eastAsia="en-GB"/>
              </w:rPr>
              <w:sym w:font="Wingdings 2" w:char="F050"/>
            </w:r>
          </w:p>
        </w:tc>
        <w:tc>
          <w:tcPr>
            <w:tcW w:w="709" w:type="dxa"/>
            <w:tcBorders>
              <w:top w:val="single" w:sz="4" w:space="0" w:color="auto"/>
              <w:left w:val="single" w:sz="12" w:space="0" w:color="auto"/>
              <w:bottom w:val="single" w:sz="4" w:space="0" w:color="auto"/>
              <w:right w:val="single" w:sz="4" w:space="0" w:color="auto"/>
            </w:tcBorders>
            <w:shd w:val="clear" w:color="auto" w:fill="auto"/>
            <w:vAlign w:val="center"/>
          </w:tcPr>
          <w:p w:rsidR="000E0EC4" w:rsidRPr="00C4442D" w:rsidRDefault="000E0EC4" w:rsidP="001F59CF">
            <w:pPr>
              <w:rPr>
                <w:lang w:eastAsia="en-GB"/>
              </w:rPr>
            </w:pPr>
            <w:r w:rsidRPr="00C4442D">
              <w:rPr>
                <w:lang w:eastAsia="en-GB"/>
              </w:rPr>
              <w:sym w:font="Wingdings 2" w:char="F050"/>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0E0EC4" w:rsidRPr="00C4442D" w:rsidRDefault="000E0EC4" w:rsidP="001F59CF">
            <w:pPr>
              <w:rPr>
                <w:lang w:eastAsia="en-GB"/>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rsidR="000E0EC4" w:rsidRPr="00C4442D" w:rsidRDefault="000E0EC4" w:rsidP="001F59CF">
            <w:pPr>
              <w:rPr>
                <w:lang w:eastAsia="en-GB"/>
              </w:rPr>
            </w:pPr>
          </w:p>
        </w:tc>
        <w:tc>
          <w:tcPr>
            <w:tcW w:w="630" w:type="dxa"/>
            <w:tcBorders>
              <w:top w:val="single" w:sz="4" w:space="0" w:color="auto"/>
              <w:left w:val="single" w:sz="4" w:space="0" w:color="auto"/>
              <w:bottom w:val="single" w:sz="4" w:space="0" w:color="auto"/>
              <w:right w:val="single" w:sz="12" w:space="0" w:color="auto"/>
            </w:tcBorders>
            <w:shd w:val="clear" w:color="auto" w:fill="auto"/>
            <w:vAlign w:val="center"/>
          </w:tcPr>
          <w:p w:rsidR="000E0EC4" w:rsidRPr="00C4442D" w:rsidRDefault="000E0EC4" w:rsidP="001F59CF">
            <w:pPr>
              <w:rPr>
                <w:lang w:eastAsia="en-GB"/>
              </w:rPr>
            </w:pPr>
          </w:p>
        </w:tc>
        <w:tc>
          <w:tcPr>
            <w:tcW w:w="1157" w:type="dxa"/>
            <w:tcBorders>
              <w:top w:val="single" w:sz="4" w:space="0" w:color="auto"/>
              <w:left w:val="single" w:sz="12" w:space="0" w:color="auto"/>
              <w:bottom w:val="single" w:sz="4" w:space="0" w:color="auto"/>
              <w:right w:val="single" w:sz="4" w:space="0" w:color="auto"/>
            </w:tcBorders>
            <w:shd w:val="clear" w:color="auto" w:fill="auto"/>
            <w:vAlign w:val="center"/>
          </w:tcPr>
          <w:p w:rsidR="000E0EC4" w:rsidRPr="00C4442D" w:rsidRDefault="000E0EC4" w:rsidP="001F59CF">
            <w:pPr>
              <w:rPr>
                <w:lang w:eastAsia="en-GB"/>
              </w:rPr>
            </w:pPr>
          </w:p>
        </w:tc>
      </w:tr>
      <w:tr w:rsidR="000E0EC4" w:rsidRPr="00C4442D" w:rsidTr="001F59CF">
        <w:trPr>
          <w:cantSplit/>
          <w:trHeight w:val="288"/>
        </w:trPr>
        <w:tc>
          <w:tcPr>
            <w:tcW w:w="707" w:type="dxa"/>
            <w:tcBorders>
              <w:top w:val="single" w:sz="4" w:space="0" w:color="auto"/>
              <w:left w:val="single" w:sz="12" w:space="0" w:color="auto"/>
              <w:bottom w:val="single" w:sz="4" w:space="0" w:color="auto"/>
              <w:right w:val="single" w:sz="4" w:space="0" w:color="auto"/>
            </w:tcBorders>
            <w:shd w:val="clear" w:color="auto" w:fill="auto"/>
            <w:vAlign w:val="center"/>
          </w:tcPr>
          <w:p w:rsidR="000E0EC4" w:rsidRPr="00C4442D" w:rsidRDefault="000E0EC4" w:rsidP="001F59CF">
            <w:pPr>
              <w:rPr>
                <w:lang w:eastAsia="en-GB"/>
              </w:rPr>
            </w:pPr>
            <w:r>
              <w:rPr>
                <w:lang w:eastAsia="en-GB"/>
              </w:rPr>
              <w:t>19</w:t>
            </w:r>
          </w:p>
        </w:tc>
        <w:tc>
          <w:tcPr>
            <w:tcW w:w="5881" w:type="dxa"/>
            <w:tcBorders>
              <w:top w:val="single" w:sz="4" w:space="0" w:color="auto"/>
              <w:left w:val="single" w:sz="4" w:space="0" w:color="auto"/>
              <w:bottom w:val="single" w:sz="4" w:space="0" w:color="auto"/>
              <w:right w:val="single" w:sz="12" w:space="0" w:color="auto"/>
            </w:tcBorders>
            <w:shd w:val="clear" w:color="auto" w:fill="auto"/>
            <w:vAlign w:val="center"/>
          </w:tcPr>
          <w:p w:rsidR="000E0EC4" w:rsidRPr="00C4442D" w:rsidRDefault="000E0EC4" w:rsidP="001F59CF">
            <w:pPr>
              <w:rPr>
                <w:lang w:eastAsia="en-GB"/>
              </w:rPr>
            </w:pPr>
            <w:r>
              <w:rPr>
                <w:lang w:eastAsia="en-GB"/>
              </w:rPr>
              <w:t>Controlled Parking Zones</w:t>
            </w:r>
          </w:p>
        </w:tc>
        <w:tc>
          <w:tcPr>
            <w:tcW w:w="1530" w:type="dxa"/>
            <w:tcBorders>
              <w:top w:val="single" w:sz="4" w:space="0" w:color="auto"/>
              <w:left w:val="single" w:sz="12" w:space="0" w:color="auto"/>
              <w:bottom w:val="single" w:sz="4" w:space="0" w:color="auto"/>
            </w:tcBorders>
            <w:shd w:val="clear" w:color="auto" w:fill="auto"/>
            <w:vAlign w:val="center"/>
          </w:tcPr>
          <w:p w:rsidR="000E0EC4" w:rsidRPr="00C4442D" w:rsidRDefault="000E0EC4" w:rsidP="001F59CF">
            <w:pPr>
              <w:rPr>
                <w:lang w:eastAsia="en-GB"/>
              </w:rPr>
            </w:pPr>
            <w:r w:rsidRPr="00C4442D">
              <w:rPr>
                <w:lang w:eastAsia="en-GB"/>
              </w:rPr>
              <w:sym w:font="Wingdings 2" w:char="F050"/>
            </w:r>
          </w:p>
        </w:tc>
        <w:tc>
          <w:tcPr>
            <w:tcW w:w="637" w:type="dxa"/>
            <w:tcBorders>
              <w:top w:val="single" w:sz="4" w:space="0" w:color="auto"/>
              <w:bottom w:val="single" w:sz="4" w:space="0" w:color="auto"/>
            </w:tcBorders>
            <w:shd w:val="clear" w:color="auto" w:fill="auto"/>
            <w:vAlign w:val="center"/>
          </w:tcPr>
          <w:p w:rsidR="000E0EC4" w:rsidRPr="00C4442D" w:rsidRDefault="000E0EC4" w:rsidP="001F59CF">
            <w:pPr>
              <w:rPr>
                <w:lang w:eastAsia="en-GB"/>
              </w:rPr>
            </w:pPr>
          </w:p>
        </w:tc>
        <w:tc>
          <w:tcPr>
            <w:tcW w:w="851" w:type="dxa"/>
            <w:tcBorders>
              <w:top w:val="single" w:sz="4" w:space="0" w:color="auto"/>
              <w:bottom w:val="single" w:sz="4" w:space="0" w:color="auto"/>
            </w:tcBorders>
            <w:shd w:val="clear" w:color="auto" w:fill="auto"/>
            <w:vAlign w:val="center"/>
          </w:tcPr>
          <w:p w:rsidR="000E0EC4" w:rsidRPr="00C4442D" w:rsidRDefault="000E0EC4" w:rsidP="001F59CF">
            <w:pPr>
              <w:rPr>
                <w:lang w:eastAsia="en-GB"/>
              </w:rPr>
            </w:pPr>
            <w:r w:rsidRPr="00C4442D">
              <w:rPr>
                <w:lang w:eastAsia="en-GB"/>
              </w:rPr>
              <w:sym w:font="Wingdings 2" w:char="F050"/>
            </w:r>
          </w:p>
        </w:tc>
        <w:tc>
          <w:tcPr>
            <w:tcW w:w="850" w:type="dxa"/>
            <w:tcBorders>
              <w:top w:val="single" w:sz="4" w:space="0" w:color="auto"/>
              <w:bottom w:val="single" w:sz="4" w:space="0" w:color="auto"/>
              <w:right w:val="single" w:sz="12" w:space="0" w:color="auto"/>
            </w:tcBorders>
            <w:shd w:val="clear" w:color="auto" w:fill="auto"/>
            <w:vAlign w:val="center"/>
          </w:tcPr>
          <w:p w:rsidR="000E0EC4" w:rsidRPr="00C4442D" w:rsidRDefault="000E0EC4" w:rsidP="001F59CF">
            <w:pPr>
              <w:rPr>
                <w:lang w:eastAsia="en-GB"/>
              </w:rPr>
            </w:pPr>
          </w:p>
        </w:tc>
        <w:tc>
          <w:tcPr>
            <w:tcW w:w="709" w:type="dxa"/>
            <w:tcBorders>
              <w:top w:val="single" w:sz="4" w:space="0" w:color="auto"/>
              <w:left w:val="single" w:sz="12" w:space="0" w:color="auto"/>
              <w:bottom w:val="single" w:sz="4" w:space="0" w:color="auto"/>
              <w:right w:val="single" w:sz="4" w:space="0" w:color="auto"/>
            </w:tcBorders>
            <w:shd w:val="clear" w:color="auto" w:fill="auto"/>
            <w:vAlign w:val="center"/>
          </w:tcPr>
          <w:p w:rsidR="000E0EC4" w:rsidRPr="00C4442D" w:rsidRDefault="000E0EC4" w:rsidP="001F59CF">
            <w:pPr>
              <w:rPr>
                <w:lang w:eastAsia="en-GB"/>
              </w:rPr>
            </w:pPr>
            <w:r w:rsidRPr="00C4442D">
              <w:rPr>
                <w:lang w:eastAsia="en-GB"/>
              </w:rPr>
              <w:sym w:font="Wingdings 2" w:char="F050"/>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0E0EC4" w:rsidRPr="00C4442D" w:rsidRDefault="000E0EC4" w:rsidP="001F59CF">
            <w:pPr>
              <w:rPr>
                <w:lang w:eastAsia="en-GB"/>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rsidR="000E0EC4" w:rsidRPr="00C4442D" w:rsidRDefault="000E0EC4" w:rsidP="001F59CF">
            <w:pPr>
              <w:rPr>
                <w:lang w:eastAsia="en-GB"/>
              </w:rPr>
            </w:pPr>
            <w:r w:rsidRPr="00C4442D">
              <w:rPr>
                <w:lang w:eastAsia="en-GB"/>
              </w:rPr>
              <w:sym w:font="Wingdings 2" w:char="F050"/>
            </w:r>
          </w:p>
        </w:tc>
        <w:tc>
          <w:tcPr>
            <w:tcW w:w="630" w:type="dxa"/>
            <w:tcBorders>
              <w:top w:val="single" w:sz="4" w:space="0" w:color="auto"/>
              <w:left w:val="single" w:sz="4" w:space="0" w:color="auto"/>
              <w:bottom w:val="single" w:sz="4" w:space="0" w:color="auto"/>
              <w:right w:val="single" w:sz="12" w:space="0" w:color="auto"/>
            </w:tcBorders>
            <w:shd w:val="clear" w:color="auto" w:fill="auto"/>
            <w:vAlign w:val="center"/>
          </w:tcPr>
          <w:p w:rsidR="000E0EC4" w:rsidRPr="00C4442D" w:rsidRDefault="000E0EC4" w:rsidP="001F59CF">
            <w:pPr>
              <w:rPr>
                <w:lang w:eastAsia="en-GB"/>
              </w:rPr>
            </w:pPr>
          </w:p>
        </w:tc>
        <w:tc>
          <w:tcPr>
            <w:tcW w:w="1157" w:type="dxa"/>
            <w:tcBorders>
              <w:top w:val="single" w:sz="4" w:space="0" w:color="auto"/>
              <w:left w:val="single" w:sz="12" w:space="0" w:color="auto"/>
              <w:bottom w:val="single" w:sz="4" w:space="0" w:color="auto"/>
              <w:right w:val="single" w:sz="4" w:space="0" w:color="auto"/>
            </w:tcBorders>
            <w:shd w:val="clear" w:color="auto" w:fill="auto"/>
            <w:vAlign w:val="center"/>
          </w:tcPr>
          <w:p w:rsidR="000E0EC4" w:rsidRPr="00C4442D" w:rsidRDefault="000E0EC4" w:rsidP="001F59CF">
            <w:pPr>
              <w:rPr>
                <w:lang w:eastAsia="en-GB"/>
              </w:rPr>
            </w:pPr>
            <w:r w:rsidRPr="00C4442D">
              <w:rPr>
                <w:lang w:eastAsia="en-GB"/>
              </w:rPr>
              <w:sym w:font="Wingdings 2" w:char="F050"/>
            </w:r>
          </w:p>
        </w:tc>
      </w:tr>
      <w:tr w:rsidR="000E0EC4" w:rsidRPr="00C4442D" w:rsidTr="000E0EC4">
        <w:trPr>
          <w:cantSplit/>
          <w:trHeight w:val="288"/>
        </w:trPr>
        <w:tc>
          <w:tcPr>
            <w:tcW w:w="707" w:type="dxa"/>
            <w:tcBorders>
              <w:top w:val="single" w:sz="4" w:space="0" w:color="auto"/>
              <w:left w:val="single" w:sz="12" w:space="0" w:color="auto"/>
              <w:bottom w:val="single" w:sz="4" w:space="0" w:color="auto"/>
              <w:right w:val="single" w:sz="4" w:space="0" w:color="auto"/>
            </w:tcBorders>
            <w:shd w:val="clear" w:color="auto" w:fill="D9D9D9"/>
            <w:vAlign w:val="center"/>
          </w:tcPr>
          <w:p w:rsidR="000E0EC4" w:rsidRPr="00C4442D" w:rsidRDefault="000E0EC4" w:rsidP="001F59CF">
            <w:pPr>
              <w:rPr>
                <w:lang w:eastAsia="en-GB"/>
              </w:rPr>
            </w:pPr>
          </w:p>
        </w:tc>
        <w:tc>
          <w:tcPr>
            <w:tcW w:w="5881" w:type="dxa"/>
            <w:tcBorders>
              <w:top w:val="single" w:sz="4" w:space="0" w:color="auto"/>
              <w:left w:val="single" w:sz="4" w:space="0" w:color="auto"/>
              <w:bottom w:val="single" w:sz="4" w:space="0" w:color="auto"/>
              <w:right w:val="single" w:sz="12" w:space="0" w:color="auto"/>
            </w:tcBorders>
            <w:shd w:val="clear" w:color="auto" w:fill="D9D9D9"/>
            <w:vAlign w:val="center"/>
          </w:tcPr>
          <w:p w:rsidR="000E0EC4" w:rsidRPr="00C4442D" w:rsidRDefault="000E0EC4" w:rsidP="001F59CF">
            <w:pPr>
              <w:rPr>
                <w:lang w:eastAsia="en-GB"/>
              </w:rPr>
            </w:pPr>
            <w:r w:rsidRPr="00C4442D">
              <w:rPr>
                <w:lang w:eastAsia="en-GB"/>
              </w:rPr>
              <w:t>Major schemes</w:t>
            </w:r>
          </w:p>
        </w:tc>
        <w:tc>
          <w:tcPr>
            <w:tcW w:w="1530" w:type="dxa"/>
            <w:tcBorders>
              <w:top w:val="single" w:sz="4" w:space="0" w:color="auto"/>
              <w:left w:val="single" w:sz="12" w:space="0" w:color="auto"/>
              <w:bottom w:val="single" w:sz="4" w:space="0" w:color="auto"/>
            </w:tcBorders>
            <w:shd w:val="clear" w:color="auto" w:fill="D9D9D9"/>
            <w:vAlign w:val="center"/>
          </w:tcPr>
          <w:p w:rsidR="000E0EC4" w:rsidRPr="00C4442D" w:rsidRDefault="000E0EC4" w:rsidP="001F59CF">
            <w:pPr>
              <w:rPr>
                <w:lang w:eastAsia="en-GB"/>
              </w:rPr>
            </w:pPr>
            <w:r w:rsidRPr="00C4442D">
              <w:rPr>
                <w:lang w:eastAsia="en-GB"/>
              </w:rPr>
              <w:sym w:font="Wingdings 2" w:char="F050"/>
            </w:r>
          </w:p>
        </w:tc>
        <w:tc>
          <w:tcPr>
            <w:tcW w:w="637" w:type="dxa"/>
            <w:tcBorders>
              <w:top w:val="single" w:sz="4" w:space="0" w:color="auto"/>
              <w:bottom w:val="single" w:sz="4" w:space="0" w:color="auto"/>
            </w:tcBorders>
            <w:shd w:val="clear" w:color="auto" w:fill="D9D9D9"/>
            <w:vAlign w:val="center"/>
          </w:tcPr>
          <w:p w:rsidR="000E0EC4" w:rsidRPr="00C4442D" w:rsidRDefault="000E0EC4" w:rsidP="001F59CF">
            <w:pPr>
              <w:rPr>
                <w:lang w:eastAsia="en-GB"/>
              </w:rPr>
            </w:pPr>
            <w:r w:rsidRPr="00C4442D">
              <w:rPr>
                <w:lang w:eastAsia="en-GB"/>
              </w:rPr>
              <w:sym w:font="Wingdings 2" w:char="F050"/>
            </w:r>
          </w:p>
        </w:tc>
        <w:tc>
          <w:tcPr>
            <w:tcW w:w="851" w:type="dxa"/>
            <w:tcBorders>
              <w:top w:val="single" w:sz="4" w:space="0" w:color="auto"/>
              <w:bottom w:val="single" w:sz="4" w:space="0" w:color="auto"/>
            </w:tcBorders>
            <w:shd w:val="clear" w:color="auto" w:fill="D9D9D9"/>
            <w:vAlign w:val="center"/>
          </w:tcPr>
          <w:p w:rsidR="000E0EC4" w:rsidRPr="00C4442D" w:rsidRDefault="000E0EC4" w:rsidP="001F59CF">
            <w:pPr>
              <w:rPr>
                <w:lang w:eastAsia="en-GB"/>
              </w:rPr>
            </w:pPr>
            <w:r w:rsidRPr="00C4442D">
              <w:rPr>
                <w:lang w:eastAsia="en-GB"/>
              </w:rPr>
              <w:sym w:font="Wingdings 2" w:char="F050"/>
            </w:r>
          </w:p>
        </w:tc>
        <w:tc>
          <w:tcPr>
            <w:tcW w:w="850" w:type="dxa"/>
            <w:tcBorders>
              <w:top w:val="single" w:sz="4" w:space="0" w:color="auto"/>
              <w:bottom w:val="single" w:sz="4" w:space="0" w:color="auto"/>
              <w:right w:val="single" w:sz="12" w:space="0" w:color="auto"/>
            </w:tcBorders>
            <w:shd w:val="clear" w:color="auto" w:fill="D9D9D9"/>
            <w:vAlign w:val="center"/>
          </w:tcPr>
          <w:p w:rsidR="000E0EC4" w:rsidRPr="00C4442D" w:rsidRDefault="000E0EC4" w:rsidP="001F59CF">
            <w:pPr>
              <w:rPr>
                <w:lang w:eastAsia="en-GB"/>
              </w:rPr>
            </w:pPr>
            <w:r w:rsidRPr="00C4442D">
              <w:rPr>
                <w:lang w:eastAsia="en-GB"/>
              </w:rPr>
              <w:sym w:font="Wingdings 2" w:char="F050"/>
            </w:r>
          </w:p>
        </w:tc>
        <w:tc>
          <w:tcPr>
            <w:tcW w:w="709" w:type="dxa"/>
            <w:tcBorders>
              <w:top w:val="single" w:sz="4" w:space="0" w:color="auto"/>
              <w:left w:val="single" w:sz="12" w:space="0" w:color="auto"/>
              <w:right w:val="single" w:sz="4" w:space="0" w:color="auto"/>
            </w:tcBorders>
            <w:shd w:val="clear" w:color="auto" w:fill="D9D9D9"/>
            <w:vAlign w:val="center"/>
          </w:tcPr>
          <w:p w:rsidR="000E0EC4" w:rsidRPr="00C4442D" w:rsidRDefault="000E0EC4" w:rsidP="001F59CF">
            <w:pPr>
              <w:rPr>
                <w:lang w:eastAsia="en-GB"/>
              </w:rPr>
            </w:pPr>
            <w:r w:rsidRPr="00C4442D">
              <w:rPr>
                <w:lang w:eastAsia="en-GB"/>
              </w:rPr>
              <w:sym w:font="Wingdings 2" w:char="F050"/>
            </w:r>
          </w:p>
        </w:tc>
        <w:tc>
          <w:tcPr>
            <w:tcW w:w="850" w:type="dxa"/>
            <w:tcBorders>
              <w:top w:val="single" w:sz="4" w:space="0" w:color="auto"/>
              <w:left w:val="single" w:sz="4" w:space="0" w:color="auto"/>
              <w:right w:val="single" w:sz="4" w:space="0" w:color="auto"/>
            </w:tcBorders>
            <w:shd w:val="clear" w:color="auto" w:fill="D9D9D9"/>
            <w:vAlign w:val="center"/>
          </w:tcPr>
          <w:p w:rsidR="000E0EC4" w:rsidRPr="00C4442D" w:rsidRDefault="000E0EC4" w:rsidP="001F59CF">
            <w:pPr>
              <w:rPr>
                <w:lang w:eastAsia="en-GB"/>
              </w:rPr>
            </w:pPr>
            <w:r w:rsidRPr="00C4442D">
              <w:rPr>
                <w:lang w:eastAsia="en-GB"/>
              </w:rPr>
              <w:sym w:font="Wingdings 2" w:char="F050"/>
            </w:r>
          </w:p>
        </w:tc>
        <w:tc>
          <w:tcPr>
            <w:tcW w:w="765" w:type="dxa"/>
            <w:tcBorders>
              <w:top w:val="single" w:sz="4" w:space="0" w:color="auto"/>
              <w:left w:val="single" w:sz="4" w:space="0" w:color="auto"/>
              <w:right w:val="single" w:sz="4" w:space="0" w:color="auto"/>
            </w:tcBorders>
            <w:shd w:val="clear" w:color="auto" w:fill="D9D9D9"/>
            <w:vAlign w:val="center"/>
          </w:tcPr>
          <w:p w:rsidR="000E0EC4" w:rsidRPr="00C4442D" w:rsidRDefault="000E0EC4" w:rsidP="001F59CF">
            <w:pPr>
              <w:rPr>
                <w:lang w:eastAsia="en-GB"/>
              </w:rPr>
            </w:pPr>
            <w:r w:rsidRPr="00C4442D">
              <w:rPr>
                <w:lang w:eastAsia="en-GB"/>
              </w:rPr>
              <w:sym w:font="Wingdings 2" w:char="F050"/>
            </w:r>
          </w:p>
        </w:tc>
        <w:tc>
          <w:tcPr>
            <w:tcW w:w="630" w:type="dxa"/>
            <w:tcBorders>
              <w:top w:val="single" w:sz="4" w:space="0" w:color="auto"/>
              <w:left w:val="single" w:sz="4" w:space="0" w:color="auto"/>
              <w:right w:val="single" w:sz="12" w:space="0" w:color="auto"/>
            </w:tcBorders>
            <w:shd w:val="clear" w:color="auto" w:fill="D9D9D9"/>
            <w:vAlign w:val="center"/>
          </w:tcPr>
          <w:p w:rsidR="000E0EC4" w:rsidRPr="00C4442D" w:rsidRDefault="000E0EC4" w:rsidP="001F59CF">
            <w:pPr>
              <w:rPr>
                <w:lang w:eastAsia="en-GB"/>
              </w:rPr>
            </w:pPr>
          </w:p>
        </w:tc>
        <w:tc>
          <w:tcPr>
            <w:tcW w:w="1157" w:type="dxa"/>
            <w:tcBorders>
              <w:top w:val="single" w:sz="4" w:space="0" w:color="auto"/>
              <w:left w:val="single" w:sz="12" w:space="0" w:color="auto"/>
              <w:right w:val="single" w:sz="4" w:space="0" w:color="auto"/>
            </w:tcBorders>
            <w:shd w:val="clear" w:color="auto" w:fill="D9D9D9"/>
            <w:vAlign w:val="center"/>
          </w:tcPr>
          <w:p w:rsidR="000E0EC4" w:rsidRPr="00C4442D" w:rsidRDefault="000E0EC4" w:rsidP="001F59CF">
            <w:pPr>
              <w:rPr>
                <w:lang w:eastAsia="en-GB"/>
              </w:rPr>
            </w:pPr>
            <w:r w:rsidRPr="00C4442D">
              <w:rPr>
                <w:lang w:eastAsia="en-GB"/>
              </w:rPr>
              <w:sym w:font="Wingdings 2" w:char="F050"/>
            </w:r>
          </w:p>
        </w:tc>
      </w:tr>
      <w:tr w:rsidR="000E0EC4" w:rsidRPr="00C4442D" w:rsidTr="001F59CF">
        <w:trPr>
          <w:cantSplit/>
          <w:trHeight w:val="288"/>
        </w:trPr>
        <w:tc>
          <w:tcPr>
            <w:tcW w:w="707" w:type="dxa"/>
            <w:tcBorders>
              <w:top w:val="single" w:sz="4" w:space="0" w:color="auto"/>
              <w:left w:val="single" w:sz="12" w:space="0" w:color="auto"/>
              <w:bottom w:val="single" w:sz="12" w:space="0" w:color="auto"/>
              <w:right w:val="single" w:sz="4" w:space="0" w:color="auto"/>
            </w:tcBorders>
            <w:shd w:val="clear" w:color="auto" w:fill="auto"/>
            <w:vAlign w:val="center"/>
          </w:tcPr>
          <w:p w:rsidR="000E0EC4" w:rsidRPr="00C4442D" w:rsidRDefault="000E0EC4" w:rsidP="001F59CF">
            <w:pPr>
              <w:rPr>
                <w:lang w:eastAsia="en-GB"/>
              </w:rPr>
            </w:pPr>
            <w:r w:rsidRPr="00C4442D">
              <w:rPr>
                <w:lang w:eastAsia="en-GB"/>
              </w:rPr>
              <w:t>1</w:t>
            </w:r>
          </w:p>
        </w:tc>
        <w:tc>
          <w:tcPr>
            <w:tcW w:w="5881" w:type="dxa"/>
            <w:tcBorders>
              <w:top w:val="single" w:sz="4" w:space="0" w:color="auto"/>
              <w:left w:val="single" w:sz="4" w:space="0" w:color="auto"/>
              <w:bottom w:val="single" w:sz="12" w:space="0" w:color="auto"/>
              <w:right w:val="single" w:sz="12" w:space="0" w:color="auto"/>
            </w:tcBorders>
            <w:shd w:val="clear" w:color="auto" w:fill="auto"/>
            <w:vAlign w:val="center"/>
          </w:tcPr>
          <w:p w:rsidR="000E0EC4" w:rsidRPr="00C4442D" w:rsidRDefault="000E0EC4" w:rsidP="001F59CF">
            <w:pPr>
              <w:rPr>
                <w:lang w:eastAsia="en-GB"/>
              </w:rPr>
            </w:pPr>
            <w:r>
              <w:rPr>
                <w:lang w:eastAsia="en-GB"/>
              </w:rPr>
              <w:t>Liveable Neighbourhoods</w:t>
            </w:r>
          </w:p>
        </w:tc>
        <w:tc>
          <w:tcPr>
            <w:tcW w:w="1530" w:type="dxa"/>
            <w:tcBorders>
              <w:top w:val="single" w:sz="4" w:space="0" w:color="auto"/>
              <w:left w:val="single" w:sz="12" w:space="0" w:color="auto"/>
              <w:bottom w:val="single" w:sz="12" w:space="0" w:color="auto"/>
            </w:tcBorders>
            <w:shd w:val="clear" w:color="auto" w:fill="auto"/>
            <w:vAlign w:val="center"/>
          </w:tcPr>
          <w:p w:rsidR="000E0EC4" w:rsidRPr="00C4442D" w:rsidRDefault="000E0EC4" w:rsidP="001F59CF">
            <w:pPr>
              <w:rPr>
                <w:lang w:eastAsia="en-GB"/>
              </w:rPr>
            </w:pPr>
            <w:r w:rsidRPr="00C4442D">
              <w:rPr>
                <w:lang w:eastAsia="en-GB"/>
              </w:rPr>
              <w:sym w:font="Wingdings 2" w:char="F050"/>
            </w:r>
          </w:p>
        </w:tc>
        <w:tc>
          <w:tcPr>
            <w:tcW w:w="637" w:type="dxa"/>
            <w:tcBorders>
              <w:top w:val="single" w:sz="4" w:space="0" w:color="auto"/>
              <w:bottom w:val="single" w:sz="12" w:space="0" w:color="auto"/>
            </w:tcBorders>
            <w:shd w:val="clear" w:color="auto" w:fill="auto"/>
            <w:vAlign w:val="center"/>
          </w:tcPr>
          <w:p w:rsidR="000E0EC4" w:rsidRPr="00C4442D" w:rsidRDefault="000E0EC4" w:rsidP="001F59CF">
            <w:pPr>
              <w:rPr>
                <w:lang w:eastAsia="en-GB"/>
              </w:rPr>
            </w:pPr>
            <w:r w:rsidRPr="00C4442D">
              <w:rPr>
                <w:lang w:eastAsia="en-GB"/>
              </w:rPr>
              <w:sym w:font="Wingdings 2" w:char="F050"/>
            </w:r>
          </w:p>
        </w:tc>
        <w:tc>
          <w:tcPr>
            <w:tcW w:w="851" w:type="dxa"/>
            <w:tcBorders>
              <w:top w:val="single" w:sz="4" w:space="0" w:color="auto"/>
              <w:bottom w:val="single" w:sz="12" w:space="0" w:color="auto"/>
            </w:tcBorders>
            <w:shd w:val="clear" w:color="auto" w:fill="auto"/>
            <w:vAlign w:val="center"/>
          </w:tcPr>
          <w:p w:rsidR="000E0EC4" w:rsidRPr="00C4442D" w:rsidRDefault="000E0EC4" w:rsidP="001F59CF">
            <w:pPr>
              <w:rPr>
                <w:lang w:eastAsia="en-GB"/>
              </w:rPr>
            </w:pPr>
            <w:r w:rsidRPr="00C4442D">
              <w:rPr>
                <w:lang w:eastAsia="en-GB"/>
              </w:rPr>
              <w:sym w:font="Wingdings 2" w:char="F050"/>
            </w:r>
          </w:p>
        </w:tc>
        <w:tc>
          <w:tcPr>
            <w:tcW w:w="850" w:type="dxa"/>
            <w:tcBorders>
              <w:top w:val="single" w:sz="4" w:space="0" w:color="auto"/>
              <w:bottom w:val="single" w:sz="12" w:space="0" w:color="auto"/>
              <w:right w:val="single" w:sz="12" w:space="0" w:color="auto"/>
            </w:tcBorders>
            <w:shd w:val="clear" w:color="auto" w:fill="auto"/>
            <w:vAlign w:val="center"/>
          </w:tcPr>
          <w:p w:rsidR="000E0EC4" w:rsidRPr="00C4442D" w:rsidRDefault="000E0EC4" w:rsidP="001F59CF">
            <w:pPr>
              <w:rPr>
                <w:lang w:eastAsia="en-GB"/>
              </w:rPr>
            </w:pPr>
            <w:r w:rsidRPr="00C4442D">
              <w:rPr>
                <w:lang w:eastAsia="en-GB"/>
              </w:rPr>
              <w:sym w:font="Wingdings 2" w:char="F050"/>
            </w:r>
          </w:p>
        </w:tc>
        <w:tc>
          <w:tcPr>
            <w:tcW w:w="709" w:type="dxa"/>
            <w:tcBorders>
              <w:left w:val="single" w:sz="12" w:space="0" w:color="auto"/>
              <w:right w:val="single" w:sz="4" w:space="0" w:color="auto"/>
            </w:tcBorders>
            <w:shd w:val="clear" w:color="auto" w:fill="auto"/>
            <w:vAlign w:val="center"/>
          </w:tcPr>
          <w:p w:rsidR="000E0EC4" w:rsidRPr="00C4442D" w:rsidRDefault="000E0EC4" w:rsidP="001F59CF">
            <w:pPr>
              <w:rPr>
                <w:lang w:eastAsia="en-GB"/>
              </w:rPr>
            </w:pPr>
            <w:r w:rsidRPr="00C4442D">
              <w:rPr>
                <w:lang w:eastAsia="en-GB"/>
              </w:rPr>
              <w:sym w:font="Wingdings 2" w:char="F050"/>
            </w:r>
          </w:p>
        </w:tc>
        <w:tc>
          <w:tcPr>
            <w:tcW w:w="850" w:type="dxa"/>
            <w:tcBorders>
              <w:left w:val="single" w:sz="4" w:space="0" w:color="auto"/>
              <w:right w:val="single" w:sz="4" w:space="0" w:color="auto"/>
            </w:tcBorders>
            <w:shd w:val="clear" w:color="auto" w:fill="auto"/>
            <w:vAlign w:val="center"/>
          </w:tcPr>
          <w:p w:rsidR="000E0EC4" w:rsidRPr="00C4442D" w:rsidRDefault="000E0EC4" w:rsidP="001F59CF">
            <w:pPr>
              <w:rPr>
                <w:lang w:eastAsia="en-GB"/>
              </w:rPr>
            </w:pPr>
            <w:r w:rsidRPr="00C4442D">
              <w:rPr>
                <w:lang w:eastAsia="en-GB"/>
              </w:rPr>
              <w:sym w:font="Wingdings 2" w:char="F050"/>
            </w:r>
          </w:p>
        </w:tc>
        <w:tc>
          <w:tcPr>
            <w:tcW w:w="765" w:type="dxa"/>
            <w:tcBorders>
              <w:left w:val="single" w:sz="4" w:space="0" w:color="auto"/>
              <w:right w:val="single" w:sz="4" w:space="0" w:color="auto"/>
            </w:tcBorders>
            <w:shd w:val="clear" w:color="auto" w:fill="auto"/>
            <w:vAlign w:val="center"/>
          </w:tcPr>
          <w:p w:rsidR="000E0EC4" w:rsidRPr="00C4442D" w:rsidRDefault="000E0EC4" w:rsidP="001F59CF">
            <w:pPr>
              <w:rPr>
                <w:lang w:eastAsia="en-GB"/>
              </w:rPr>
            </w:pPr>
          </w:p>
        </w:tc>
        <w:tc>
          <w:tcPr>
            <w:tcW w:w="630" w:type="dxa"/>
            <w:tcBorders>
              <w:left w:val="single" w:sz="4" w:space="0" w:color="auto"/>
              <w:right w:val="single" w:sz="12" w:space="0" w:color="auto"/>
            </w:tcBorders>
            <w:shd w:val="clear" w:color="auto" w:fill="auto"/>
            <w:vAlign w:val="center"/>
          </w:tcPr>
          <w:p w:rsidR="000E0EC4" w:rsidRPr="00C4442D" w:rsidRDefault="000E0EC4" w:rsidP="001F59CF">
            <w:pPr>
              <w:rPr>
                <w:lang w:eastAsia="en-GB"/>
              </w:rPr>
            </w:pPr>
          </w:p>
        </w:tc>
        <w:tc>
          <w:tcPr>
            <w:tcW w:w="1157" w:type="dxa"/>
            <w:tcBorders>
              <w:left w:val="single" w:sz="12" w:space="0" w:color="auto"/>
              <w:right w:val="single" w:sz="4" w:space="0" w:color="auto"/>
            </w:tcBorders>
            <w:shd w:val="clear" w:color="auto" w:fill="auto"/>
            <w:vAlign w:val="center"/>
          </w:tcPr>
          <w:p w:rsidR="000E0EC4" w:rsidRPr="00C4442D" w:rsidRDefault="000E0EC4" w:rsidP="001F59CF">
            <w:pPr>
              <w:rPr>
                <w:lang w:eastAsia="en-GB"/>
              </w:rPr>
            </w:pPr>
            <w:r w:rsidRPr="00C4442D">
              <w:rPr>
                <w:lang w:eastAsia="en-GB"/>
              </w:rPr>
              <w:sym w:font="Wingdings 2" w:char="F050"/>
            </w:r>
          </w:p>
        </w:tc>
      </w:tr>
    </w:tbl>
    <w:p w:rsidR="000E0EC4" w:rsidRDefault="000E0EC4" w:rsidP="000E0EC4">
      <w:pPr>
        <w:sectPr w:rsidR="000E0EC4" w:rsidSect="001F59CF">
          <w:footerReference w:type="default" r:id="rId28"/>
          <w:pgSz w:w="16834" w:h="11909" w:orient="landscape" w:code="9"/>
          <w:pgMar w:top="1411" w:right="1411" w:bottom="1411" w:left="2275" w:header="706" w:footer="706"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E0EC4" w:rsidRDefault="000E0EC4" w:rsidP="000E0EC4">
      <w:pPr>
        <w:pStyle w:val="Heading2"/>
        <w:keepNext/>
        <w:keepLines/>
        <w:numPr>
          <w:ilvl w:val="1"/>
          <w:numId w:val="18"/>
        </w:numPr>
        <w:autoSpaceDE w:val="0"/>
        <w:autoSpaceDN w:val="0"/>
        <w:adjustRightInd w:val="0"/>
        <w:spacing w:before="200"/>
      </w:pPr>
      <w:bookmarkStart w:id="108" w:name="_Toc512354180"/>
      <w:bookmarkStart w:id="109" w:name="_Toc522191010"/>
      <w:r w:rsidRPr="003B3C05">
        <w:t>TfL Business Plan</w:t>
      </w:r>
      <w:bookmarkEnd w:id="108"/>
      <w:bookmarkEnd w:id="109"/>
      <w:r w:rsidRPr="00E515F0">
        <w:t xml:space="preserve"> </w:t>
      </w:r>
    </w:p>
    <w:p w:rsidR="000E0EC4" w:rsidRPr="00294CAA" w:rsidRDefault="000E0EC4" w:rsidP="000E0EC4"/>
    <w:p w:rsidR="000E0EC4" w:rsidRDefault="000E0EC4" w:rsidP="000E0EC4">
      <w:pPr>
        <w:pStyle w:val="ListParagraph"/>
        <w:numPr>
          <w:ilvl w:val="2"/>
          <w:numId w:val="18"/>
        </w:numPr>
        <w:autoSpaceDE w:val="0"/>
        <w:autoSpaceDN w:val="0"/>
        <w:adjustRightInd w:val="0"/>
        <w:contextualSpacing/>
      </w:pPr>
      <w:r>
        <w:t>Harrow is unique in London in that none of the Transport for London road network passes through the borough.  Consequently, the borough is significantly less impacted than other boroughs by TfL plans.</w:t>
      </w:r>
    </w:p>
    <w:p w:rsidR="000E0EC4" w:rsidRDefault="000E0EC4" w:rsidP="000E0EC4"/>
    <w:p w:rsidR="000E0EC4" w:rsidRDefault="000E0EC4" w:rsidP="000E0EC4">
      <w:pPr>
        <w:pStyle w:val="ListParagraph"/>
        <w:numPr>
          <w:ilvl w:val="2"/>
          <w:numId w:val="18"/>
        </w:numPr>
        <w:autoSpaceDE w:val="0"/>
        <w:autoSpaceDN w:val="0"/>
        <w:adjustRightInd w:val="0"/>
        <w:contextualSpacing/>
      </w:pPr>
      <w:r>
        <w:t xml:space="preserve">None of the schemes identified by TfL as part of their transformational schemes, major schemes or cycle superhighways are within Harrow or will impact the borough.  </w:t>
      </w:r>
    </w:p>
    <w:p w:rsidR="000E0EC4" w:rsidRDefault="000E0EC4" w:rsidP="000E0EC4">
      <w:pPr>
        <w:pStyle w:val="ListParagraph"/>
      </w:pPr>
    </w:p>
    <w:p w:rsidR="000E0EC4" w:rsidRDefault="000E0EC4" w:rsidP="000E0EC4">
      <w:pPr>
        <w:pStyle w:val="ListParagraph"/>
        <w:numPr>
          <w:ilvl w:val="2"/>
          <w:numId w:val="18"/>
        </w:numPr>
        <w:autoSpaceDE w:val="0"/>
        <w:autoSpaceDN w:val="0"/>
        <w:adjustRightInd w:val="0"/>
        <w:contextualSpacing/>
      </w:pPr>
      <w:r>
        <w:t>Land by Harrow on the Hill station in the Harrow and Wealdstone Opportunity Area is being developed working in partnership with TfL to bring forward additional housing.</w:t>
      </w:r>
    </w:p>
    <w:p w:rsidR="000E0EC4" w:rsidRDefault="000E0EC4" w:rsidP="000E0EC4"/>
    <w:p w:rsidR="000E0EC4" w:rsidRPr="00E515F0" w:rsidRDefault="000E0EC4" w:rsidP="000E0EC4">
      <w:pPr>
        <w:pStyle w:val="Heading2"/>
        <w:keepNext/>
        <w:keepLines/>
        <w:numPr>
          <w:ilvl w:val="1"/>
          <w:numId w:val="18"/>
        </w:numPr>
        <w:autoSpaceDE w:val="0"/>
        <w:autoSpaceDN w:val="0"/>
        <w:adjustRightInd w:val="0"/>
        <w:spacing w:before="200"/>
        <w:rPr>
          <w:lang w:eastAsia="en-GB"/>
        </w:rPr>
      </w:pPr>
      <w:bookmarkStart w:id="110" w:name="_Toc512354184"/>
      <w:bookmarkStart w:id="111" w:name="_Toc522191011"/>
      <w:r w:rsidRPr="00E515F0">
        <w:rPr>
          <w:lang w:eastAsia="en-GB"/>
        </w:rPr>
        <w:t>Sources of funding</w:t>
      </w:r>
      <w:bookmarkEnd w:id="110"/>
      <w:bookmarkEnd w:id="111"/>
    </w:p>
    <w:p w:rsidR="000E0EC4" w:rsidRDefault="000E0EC4" w:rsidP="000E0EC4">
      <w:pPr>
        <w:rPr>
          <w:highlight w:val="yellow"/>
          <w:lang w:eastAsia="en-GB"/>
        </w:rPr>
      </w:pPr>
    </w:p>
    <w:p w:rsidR="000E0EC4" w:rsidRDefault="000E0EC4" w:rsidP="000E0EC4">
      <w:pPr>
        <w:pStyle w:val="ListParagraph"/>
        <w:numPr>
          <w:ilvl w:val="2"/>
          <w:numId w:val="18"/>
        </w:numPr>
        <w:autoSpaceDE w:val="0"/>
        <w:autoSpaceDN w:val="0"/>
        <w:adjustRightInd w:val="0"/>
        <w:contextualSpacing/>
        <w:rPr>
          <w:lang w:eastAsia="en-GB"/>
        </w:rPr>
      </w:pPr>
      <w:r>
        <w:rPr>
          <w:lang w:eastAsia="en-GB"/>
        </w:rPr>
        <w:t xml:space="preserve">Harrow parking </w:t>
      </w:r>
      <w:r>
        <w:t>revenue</w:t>
      </w:r>
      <w:r>
        <w:rPr>
          <w:lang w:eastAsia="en-GB"/>
        </w:rPr>
        <w:t xml:space="preserve"> is used to support the Freedom Passes and Taxicard schemes.  Harrow capital funds are used to support parking infrastructure management measures including CPZs.  This is usually £300k per annum.  In 2019/20 and 2020/21, around £500k of Harrow capital has also been used to support principal road maintenance and to address the removal of funding by TfL.  It is not yet clear if this will continue into later years.</w:t>
      </w:r>
    </w:p>
    <w:p w:rsidR="000E0EC4" w:rsidRDefault="000E0EC4" w:rsidP="000E0EC4">
      <w:pPr>
        <w:rPr>
          <w:lang w:eastAsia="en-GB"/>
        </w:rPr>
      </w:pPr>
    </w:p>
    <w:p w:rsidR="000E0EC4" w:rsidRDefault="000E0EC4" w:rsidP="000E0EC4">
      <w:pPr>
        <w:pStyle w:val="ListParagraph"/>
        <w:numPr>
          <w:ilvl w:val="2"/>
          <w:numId w:val="18"/>
        </w:numPr>
        <w:autoSpaceDE w:val="0"/>
        <w:autoSpaceDN w:val="0"/>
        <w:adjustRightInd w:val="0"/>
        <w:contextualSpacing/>
        <w:rPr>
          <w:lang w:eastAsia="en-GB"/>
        </w:rPr>
      </w:pPr>
      <w:r>
        <w:rPr>
          <w:lang w:eastAsia="en-GB"/>
        </w:rPr>
        <w:fldChar w:fldCharType="begin"/>
      </w:r>
      <w:r>
        <w:rPr>
          <w:lang w:eastAsia="en-GB"/>
        </w:rPr>
        <w:instrText xml:space="preserve"> REF _Ref520365922 \h </w:instrText>
      </w:r>
      <w:r>
        <w:rPr>
          <w:lang w:eastAsia="en-GB"/>
        </w:rPr>
      </w:r>
      <w:r>
        <w:rPr>
          <w:lang w:eastAsia="en-GB"/>
        </w:rPr>
        <w:fldChar w:fldCharType="separate"/>
      </w:r>
      <w:r w:rsidR="0058291B">
        <w:t xml:space="preserve">Table </w:t>
      </w:r>
      <w:r w:rsidR="0058291B">
        <w:rPr>
          <w:noProof/>
        </w:rPr>
        <w:t>6</w:t>
      </w:r>
      <w:r>
        <w:rPr>
          <w:lang w:eastAsia="en-GB"/>
        </w:rPr>
        <w:fldChar w:fldCharType="end"/>
      </w:r>
      <w:r>
        <w:rPr>
          <w:lang w:eastAsia="en-GB"/>
        </w:rPr>
        <w:t xml:space="preserve"> </w:t>
      </w:r>
      <w:r w:rsidRPr="00BD7C6E">
        <w:rPr>
          <w:lang w:eastAsia="en-GB"/>
        </w:rPr>
        <w:t>identifies potential funding sources for implementation of LIP</w:t>
      </w:r>
      <w:r>
        <w:rPr>
          <w:lang w:eastAsia="en-GB"/>
        </w:rPr>
        <w:t>3</w:t>
      </w:r>
      <w:r w:rsidRPr="00BD7C6E">
        <w:rPr>
          <w:lang w:eastAsia="en-GB"/>
        </w:rPr>
        <w:t>, including LIP</w:t>
      </w:r>
      <w:r>
        <w:rPr>
          <w:lang w:eastAsia="en-GB"/>
        </w:rPr>
        <w:t>3</w:t>
      </w:r>
      <w:r w:rsidRPr="00BD7C6E">
        <w:rPr>
          <w:lang w:eastAsia="en-GB"/>
        </w:rPr>
        <w:t xml:space="preserve"> funding allocation from TfL, contributions from the borough’s own funds, and funding from other sources.</w:t>
      </w:r>
    </w:p>
    <w:p w:rsidR="000E0EC4" w:rsidRPr="00BD7C6E" w:rsidRDefault="000E0EC4" w:rsidP="000E0EC4">
      <w:pPr>
        <w:pStyle w:val="ListParagraph"/>
        <w:rPr>
          <w:lang w:eastAsia="en-GB"/>
        </w:rPr>
      </w:pPr>
    </w:p>
    <w:p w:rsidR="000E0EC4" w:rsidRDefault="000E0EC4" w:rsidP="000E0EC4">
      <w:pPr>
        <w:pStyle w:val="ListParagraph"/>
        <w:numPr>
          <w:ilvl w:val="2"/>
          <w:numId w:val="18"/>
        </w:numPr>
        <w:autoSpaceDE w:val="0"/>
        <w:autoSpaceDN w:val="0"/>
        <w:adjustRightInd w:val="0"/>
        <w:contextualSpacing/>
        <w:rPr>
          <w:lang w:eastAsia="en-GB"/>
        </w:rPr>
      </w:pPr>
      <w:r w:rsidRPr="00BD7C6E">
        <w:rPr>
          <w:lang w:eastAsia="en-GB"/>
        </w:rPr>
        <w:t>The key source of funding is the borough’s LIP allocation</w:t>
      </w:r>
      <w:r>
        <w:rPr>
          <w:lang w:eastAsia="en-GB"/>
        </w:rPr>
        <w:t xml:space="preserve"> which is formula funding </w:t>
      </w:r>
      <w:r>
        <w:rPr>
          <w:rFonts w:cs="Arial"/>
          <w:lang w:eastAsia="en-GB"/>
        </w:rPr>
        <w:t xml:space="preserve">based </w:t>
      </w:r>
      <w:r w:rsidRPr="00B4353B">
        <w:rPr>
          <w:rFonts w:cs="Arial"/>
          <w:lang w:eastAsia="en-GB"/>
        </w:rPr>
        <w:t>on the following factors:  local public transport (buses), safety, congestion, environment and accessibility</w:t>
      </w:r>
      <w:r>
        <w:rPr>
          <w:rFonts w:cs="Arial"/>
          <w:lang w:eastAsia="en-GB"/>
        </w:rPr>
        <w:t>.</w:t>
      </w:r>
      <w:r w:rsidRPr="00BD7C6E">
        <w:rPr>
          <w:lang w:eastAsia="en-GB"/>
        </w:rPr>
        <w:t xml:space="preserve"> Figures provide</w:t>
      </w:r>
      <w:r>
        <w:rPr>
          <w:lang w:eastAsia="en-GB"/>
        </w:rPr>
        <w:t>d</w:t>
      </w:r>
      <w:r w:rsidRPr="00BD7C6E">
        <w:rPr>
          <w:lang w:eastAsia="en-GB"/>
        </w:rPr>
        <w:t xml:space="preserve"> by TfL indicate that the borough will receive £</w:t>
      </w:r>
      <w:r>
        <w:rPr>
          <w:lang w:eastAsia="en-GB"/>
        </w:rPr>
        <w:t>1,290.7k per annum, however this may change.</w:t>
      </w:r>
    </w:p>
    <w:p w:rsidR="000E0EC4" w:rsidRPr="00BD7C6E" w:rsidRDefault="000E0EC4" w:rsidP="000E0EC4">
      <w:pPr>
        <w:pStyle w:val="ListParagraph"/>
        <w:rPr>
          <w:lang w:eastAsia="en-GB"/>
        </w:rPr>
      </w:pPr>
      <w:r w:rsidRPr="00BD7C6E">
        <w:rPr>
          <w:lang w:eastAsia="en-GB"/>
        </w:rPr>
        <w:t xml:space="preserve"> </w:t>
      </w:r>
    </w:p>
    <w:p w:rsidR="000E0EC4" w:rsidRDefault="000E0EC4" w:rsidP="000E0EC4">
      <w:pPr>
        <w:pStyle w:val="ListParagraph"/>
        <w:numPr>
          <w:ilvl w:val="2"/>
          <w:numId w:val="18"/>
        </w:numPr>
        <w:autoSpaceDE w:val="0"/>
        <w:autoSpaceDN w:val="0"/>
        <w:adjustRightInd w:val="0"/>
        <w:contextualSpacing/>
        <w:rPr>
          <w:lang w:eastAsia="en-GB"/>
        </w:rPr>
      </w:pPr>
      <w:r w:rsidRPr="00BD7C6E">
        <w:rPr>
          <w:lang w:eastAsia="en-GB"/>
        </w:rPr>
        <w:t xml:space="preserve">In addition to the above, the borough </w:t>
      </w:r>
      <w:r>
        <w:rPr>
          <w:lang w:eastAsia="en-GB"/>
        </w:rPr>
        <w:t>hopes to achieve TfL Strategic and Discretionary funding for liveable neighbourhoods, bus priority, road safety, cycle Quietway and MAQF. This funding is dependent on negotiations with TfL and successful bids.</w:t>
      </w:r>
    </w:p>
    <w:p w:rsidR="000E0EC4" w:rsidRPr="00BD7C6E" w:rsidRDefault="000E0EC4" w:rsidP="000E0EC4">
      <w:pPr>
        <w:pStyle w:val="ListParagraph"/>
        <w:rPr>
          <w:lang w:eastAsia="en-GB"/>
        </w:rPr>
      </w:pPr>
    </w:p>
    <w:p w:rsidR="000E0EC4" w:rsidRDefault="000E0EC4" w:rsidP="000E0EC4">
      <w:pPr>
        <w:pStyle w:val="ListParagraph"/>
        <w:numPr>
          <w:ilvl w:val="2"/>
          <w:numId w:val="18"/>
        </w:numPr>
        <w:autoSpaceDE w:val="0"/>
        <w:autoSpaceDN w:val="0"/>
        <w:adjustRightInd w:val="0"/>
        <w:contextualSpacing/>
        <w:rPr>
          <w:lang w:eastAsia="en-GB"/>
        </w:rPr>
      </w:pPr>
      <w:r w:rsidRPr="00BD7C6E">
        <w:rPr>
          <w:lang w:eastAsia="en-GB"/>
        </w:rPr>
        <w:t xml:space="preserve">The sums available from developers </w:t>
      </w:r>
      <w:r>
        <w:rPr>
          <w:lang w:eastAsia="en-GB"/>
        </w:rPr>
        <w:t xml:space="preserve">in Harrow </w:t>
      </w:r>
      <w:r w:rsidRPr="00BD7C6E">
        <w:rPr>
          <w:lang w:eastAsia="en-GB"/>
        </w:rPr>
        <w:t xml:space="preserve">via section 106 agreements are </w:t>
      </w:r>
      <w:r>
        <w:rPr>
          <w:lang w:eastAsia="en-GB"/>
        </w:rPr>
        <w:t xml:space="preserve">likely to be around £100k per annum.  </w:t>
      </w:r>
    </w:p>
    <w:p w:rsidR="000E0EC4" w:rsidRDefault="000E0EC4" w:rsidP="000E0EC4">
      <w:pPr>
        <w:pStyle w:val="ListParagraph"/>
        <w:rPr>
          <w:lang w:eastAsia="en-GB"/>
        </w:rPr>
      </w:pPr>
    </w:p>
    <w:p w:rsidR="000E0EC4" w:rsidRDefault="000E0EC4" w:rsidP="000E0EC4">
      <w:pPr>
        <w:pStyle w:val="ListParagraph"/>
        <w:numPr>
          <w:ilvl w:val="2"/>
          <w:numId w:val="18"/>
        </w:numPr>
        <w:autoSpaceDE w:val="0"/>
        <w:autoSpaceDN w:val="0"/>
        <w:adjustRightInd w:val="0"/>
        <w:contextualSpacing/>
        <w:rPr>
          <w:lang w:eastAsia="en-GB"/>
        </w:rPr>
      </w:pPr>
      <w:r>
        <w:rPr>
          <w:lang w:eastAsia="en-GB"/>
        </w:rPr>
        <w:t>Receiving the financial awards from TfL and the discretionary funding awards will make significant impact on the borough’s ability to deliver modal shift.</w:t>
      </w:r>
    </w:p>
    <w:p w:rsidR="000E0EC4" w:rsidRDefault="000E0EC4" w:rsidP="000E0EC4">
      <w:pPr>
        <w:rPr>
          <w:lang w:eastAsia="en-GB"/>
        </w:rPr>
      </w:pPr>
    </w:p>
    <w:p w:rsidR="000E0EC4" w:rsidRDefault="000E0EC4" w:rsidP="000E0EC4">
      <w:pPr>
        <w:rPr>
          <w:lang w:eastAsia="en-GB"/>
        </w:rPr>
      </w:pPr>
    </w:p>
    <w:p w:rsidR="000E0EC4" w:rsidRDefault="000E0EC4" w:rsidP="000E0EC4">
      <w:pPr>
        <w:rPr>
          <w:lang w:eastAsia="en-GB"/>
        </w:rPr>
      </w:pPr>
    </w:p>
    <w:p w:rsidR="000E0EC4" w:rsidRPr="00BD7C6E" w:rsidRDefault="000E0EC4" w:rsidP="000E0EC4">
      <w:pPr>
        <w:rPr>
          <w:lang w:eastAsia="en-GB"/>
        </w:rPr>
      </w:pPr>
    </w:p>
    <w:p w:rsidR="000E0EC4" w:rsidRDefault="000E0EC4" w:rsidP="000E0EC4">
      <w:pPr>
        <w:pStyle w:val="Caption"/>
        <w:ind w:left="1350"/>
      </w:pPr>
      <w:bookmarkStart w:id="112" w:name="_Ref520365922"/>
      <w:bookmarkStart w:id="113" w:name="_Toc522191027"/>
      <w:r>
        <w:t xml:space="preserve">Table </w:t>
      </w:r>
      <w:r w:rsidR="00E35844">
        <w:fldChar w:fldCharType="begin"/>
      </w:r>
      <w:r w:rsidR="00E35844">
        <w:instrText xml:space="preserve"> SEQ Table \* ARABIC </w:instrText>
      </w:r>
      <w:r w:rsidR="00E35844">
        <w:fldChar w:fldCharType="separate"/>
      </w:r>
      <w:r w:rsidR="0058291B">
        <w:rPr>
          <w:noProof/>
        </w:rPr>
        <w:t>6</w:t>
      </w:r>
      <w:r w:rsidR="00E35844">
        <w:rPr>
          <w:noProof/>
        </w:rPr>
        <w:fldChar w:fldCharType="end"/>
      </w:r>
      <w:bookmarkEnd w:id="112"/>
      <w:r>
        <w:t>:  Potential funding for LIP3</w:t>
      </w:r>
      <w:r>
        <w:rPr>
          <w:noProof/>
        </w:rPr>
        <w:t xml:space="preserve"> delivery (ST02)</w:t>
      </w:r>
      <w:bookmarkEnd w:id="113"/>
    </w:p>
    <w:tbl>
      <w:tblPr>
        <w:tblW w:w="9180"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3780"/>
        <w:gridCol w:w="1350"/>
        <w:gridCol w:w="1350"/>
        <w:gridCol w:w="1350"/>
        <w:gridCol w:w="1350"/>
      </w:tblGrid>
      <w:tr w:rsidR="000E0EC4" w:rsidRPr="00E515F0" w:rsidTr="000E0EC4">
        <w:trPr>
          <w:cantSplit/>
          <w:trHeight w:val="124"/>
          <w:tblHeader/>
        </w:trPr>
        <w:tc>
          <w:tcPr>
            <w:tcW w:w="3780" w:type="dxa"/>
            <w:vMerge w:val="restart"/>
            <w:tcBorders>
              <w:top w:val="single" w:sz="12" w:space="0" w:color="auto"/>
              <w:left w:val="single" w:sz="12" w:space="0" w:color="auto"/>
            </w:tcBorders>
            <w:shd w:val="clear" w:color="auto" w:fill="D9D9D9"/>
            <w:vAlign w:val="center"/>
          </w:tcPr>
          <w:p w:rsidR="000E0EC4" w:rsidRPr="00E515F0" w:rsidRDefault="000E0EC4" w:rsidP="001F59CF">
            <w:pPr>
              <w:rPr>
                <w:lang w:eastAsia="en-GB"/>
              </w:rPr>
            </w:pPr>
            <w:r w:rsidRPr="00E515F0">
              <w:rPr>
                <w:lang w:eastAsia="en-GB"/>
              </w:rPr>
              <w:t xml:space="preserve">Funding </w:t>
            </w:r>
            <w:r>
              <w:rPr>
                <w:lang w:eastAsia="en-GB"/>
              </w:rPr>
              <w:t>s</w:t>
            </w:r>
            <w:r w:rsidRPr="00E515F0">
              <w:rPr>
                <w:lang w:eastAsia="en-GB"/>
              </w:rPr>
              <w:t>ource</w:t>
            </w:r>
          </w:p>
        </w:tc>
        <w:tc>
          <w:tcPr>
            <w:tcW w:w="1350" w:type="dxa"/>
            <w:tcBorders>
              <w:top w:val="single" w:sz="12" w:space="0" w:color="auto"/>
              <w:bottom w:val="dotted" w:sz="4" w:space="0" w:color="auto"/>
            </w:tcBorders>
            <w:shd w:val="clear" w:color="auto" w:fill="D9D9D9"/>
          </w:tcPr>
          <w:p w:rsidR="000E0EC4" w:rsidRPr="00E515F0" w:rsidRDefault="000E0EC4" w:rsidP="001F59CF">
            <w:pPr>
              <w:rPr>
                <w:lang w:eastAsia="en-GB"/>
              </w:rPr>
            </w:pPr>
            <w:r w:rsidRPr="00E515F0">
              <w:rPr>
                <w:lang w:eastAsia="en-GB"/>
              </w:rPr>
              <w:t>2019/20</w:t>
            </w:r>
          </w:p>
        </w:tc>
        <w:tc>
          <w:tcPr>
            <w:tcW w:w="1350" w:type="dxa"/>
            <w:tcBorders>
              <w:top w:val="single" w:sz="12" w:space="0" w:color="auto"/>
              <w:bottom w:val="dotted" w:sz="4" w:space="0" w:color="auto"/>
            </w:tcBorders>
            <w:shd w:val="clear" w:color="auto" w:fill="D9D9D9"/>
          </w:tcPr>
          <w:p w:rsidR="000E0EC4" w:rsidRPr="00E515F0" w:rsidRDefault="000E0EC4" w:rsidP="001F59CF">
            <w:pPr>
              <w:rPr>
                <w:lang w:eastAsia="en-GB"/>
              </w:rPr>
            </w:pPr>
            <w:r w:rsidRPr="00E515F0">
              <w:rPr>
                <w:lang w:eastAsia="en-GB"/>
              </w:rPr>
              <w:t>2020/21</w:t>
            </w:r>
          </w:p>
        </w:tc>
        <w:tc>
          <w:tcPr>
            <w:tcW w:w="1350" w:type="dxa"/>
            <w:tcBorders>
              <w:top w:val="single" w:sz="12" w:space="0" w:color="auto"/>
              <w:bottom w:val="dotted" w:sz="4" w:space="0" w:color="auto"/>
            </w:tcBorders>
            <w:shd w:val="clear" w:color="auto" w:fill="D9D9D9"/>
          </w:tcPr>
          <w:p w:rsidR="000E0EC4" w:rsidRPr="00E515F0" w:rsidRDefault="000E0EC4" w:rsidP="001F59CF">
            <w:pPr>
              <w:rPr>
                <w:lang w:eastAsia="en-GB"/>
              </w:rPr>
            </w:pPr>
            <w:r w:rsidRPr="00E515F0">
              <w:rPr>
                <w:lang w:eastAsia="en-GB"/>
              </w:rPr>
              <w:t>2021/22</w:t>
            </w:r>
          </w:p>
        </w:tc>
        <w:tc>
          <w:tcPr>
            <w:tcW w:w="1350" w:type="dxa"/>
            <w:tcBorders>
              <w:top w:val="single" w:sz="12" w:space="0" w:color="auto"/>
              <w:bottom w:val="dotted" w:sz="4" w:space="0" w:color="auto"/>
              <w:right w:val="single" w:sz="12" w:space="0" w:color="auto"/>
            </w:tcBorders>
            <w:shd w:val="clear" w:color="auto" w:fill="D9D9D9"/>
          </w:tcPr>
          <w:p w:rsidR="000E0EC4" w:rsidRPr="00E515F0" w:rsidRDefault="000E0EC4" w:rsidP="001F59CF">
            <w:pPr>
              <w:rPr>
                <w:lang w:eastAsia="en-GB"/>
              </w:rPr>
            </w:pPr>
            <w:r w:rsidRPr="00E515F0">
              <w:rPr>
                <w:lang w:eastAsia="en-GB"/>
              </w:rPr>
              <w:t>Total</w:t>
            </w:r>
          </w:p>
        </w:tc>
      </w:tr>
      <w:tr w:rsidR="000E0EC4" w:rsidRPr="00E515F0" w:rsidTr="000E0EC4">
        <w:trPr>
          <w:cantSplit/>
          <w:trHeight w:val="119"/>
          <w:tblHeader/>
        </w:trPr>
        <w:tc>
          <w:tcPr>
            <w:tcW w:w="3780" w:type="dxa"/>
            <w:vMerge/>
            <w:tcBorders>
              <w:top w:val="dotted" w:sz="4" w:space="0" w:color="auto"/>
              <w:left w:val="single" w:sz="12" w:space="0" w:color="auto"/>
              <w:bottom w:val="single" w:sz="12" w:space="0" w:color="auto"/>
            </w:tcBorders>
            <w:shd w:val="clear" w:color="auto" w:fill="D9D9D9"/>
          </w:tcPr>
          <w:p w:rsidR="000E0EC4" w:rsidRPr="00E515F0" w:rsidRDefault="000E0EC4" w:rsidP="001F59CF">
            <w:pPr>
              <w:rPr>
                <w:lang w:eastAsia="en-GB"/>
              </w:rPr>
            </w:pPr>
          </w:p>
        </w:tc>
        <w:tc>
          <w:tcPr>
            <w:tcW w:w="1350" w:type="dxa"/>
            <w:tcBorders>
              <w:top w:val="dotted" w:sz="4" w:space="0" w:color="auto"/>
              <w:bottom w:val="single" w:sz="12" w:space="0" w:color="auto"/>
            </w:tcBorders>
            <w:shd w:val="clear" w:color="auto" w:fill="D9D9D9"/>
          </w:tcPr>
          <w:p w:rsidR="000E0EC4" w:rsidRPr="00E515F0" w:rsidRDefault="000E0EC4" w:rsidP="001F59CF">
            <w:pPr>
              <w:rPr>
                <w:lang w:eastAsia="en-GB"/>
              </w:rPr>
            </w:pPr>
            <w:r w:rsidRPr="00E515F0">
              <w:rPr>
                <w:lang w:eastAsia="en-GB"/>
              </w:rPr>
              <w:t>£k</w:t>
            </w:r>
          </w:p>
        </w:tc>
        <w:tc>
          <w:tcPr>
            <w:tcW w:w="1350" w:type="dxa"/>
            <w:tcBorders>
              <w:top w:val="dotted" w:sz="4" w:space="0" w:color="auto"/>
              <w:bottom w:val="single" w:sz="12" w:space="0" w:color="auto"/>
            </w:tcBorders>
            <w:shd w:val="clear" w:color="auto" w:fill="D9D9D9"/>
          </w:tcPr>
          <w:p w:rsidR="000E0EC4" w:rsidRPr="00E515F0" w:rsidRDefault="000E0EC4" w:rsidP="001F59CF">
            <w:pPr>
              <w:rPr>
                <w:lang w:eastAsia="en-GB"/>
              </w:rPr>
            </w:pPr>
            <w:r w:rsidRPr="00E515F0">
              <w:rPr>
                <w:lang w:eastAsia="en-GB"/>
              </w:rPr>
              <w:t>£k</w:t>
            </w:r>
          </w:p>
        </w:tc>
        <w:tc>
          <w:tcPr>
            <w:tcW w:w="1350" w:type="dxa"/>
            <w:tcBorders>
              <w:top w:val="dotted" w:sz="4" w:space="0" w:color="auto"/>
              <w:bottom w:val="single" w:sz="12" w:space="0" w:color="auto"/>
            </w:tcBorders>
            <w:shd w:val="clear" w:color="auto" w:fill="D9D9D9"/>
          </w:tcPr>
          <w:p w:rsidR="000E0EC4" w:rsidRPr="00E515F0" w:rsidRDefault="000E0EC4" w:rsidP="001F59CF">
            <w:pPr>
              <w:rPr>
                <w:lang w:eastAsia="en-GB"/>
              </w:rPr>
            </w:pPr>
            <w:r w:rsidRPr="00E515F0">
              <w:rPr>
                <w:lang w:eastAsia="en-GB"/>
              </w:rPr>
              <w:t>£k</w:t>
            </w:r>
          </w:p>
        </w:tc>
        <w:tc>
          <w:tcPr>
            <w:tcW w:w="1350" w:type="dxa"/>
            <w:tcBorders>
              <w:top w:val="dotted" w:sz="4" w:space="0" w:color="auto"/>
              <w:bottom w:val="single" w:sz="12" w:space="0" w:color="auto"/>
              <w:right w:val="single" w:sz="12" w:space="0" w:color="auto"/>
            </w:tcBorders>
            <w:shd w:val="clear" w:color="auto" w:fill="D9D9D9"/>
          </w:tcPr>
          <w:p w:rsidR="000E0EC4" w:rsidRPr="00E515F0" w:rsidRDefault="000E0EC4" w:rsidP="001F59CF">
            <w:pPr>
              <w:rPr>
                <w:lang w:eastAsia="en-GB"/>
              </w:rPr>
            </w:pPr>
            <w:r w:rsidRPr="00E515F0">
              <w:rPr>
                <w:lang w:eastAsia="en-GB"/>
              </w:rPr>
              <w:t>£k</w:t>
            </w:r>
          </w:p>
        </w:tc>
      </w:tr>
      <w:tr w:rsidR="000E0EC4" w:rsidRPr="00E515F0" w:rsidTr="000E0EC4">
        <w:trPr>
          <w:trHeight w:val="119"/>
        </w:trPr>
        <w:tc>
          <w:tcPr>
            <w:tcW w:w="3780" w:type="dxa"/>
            <w:tcBorders>
              <w:top w:val="single" w:sz="12" w:space="0" w:color="auto"/>
              <w:left w:val="single" w:sz="12" w:space="0" w:color="auto"/>
              <w:bottom w:val="single" w:sz="12" w:space="0" w:color="auto"/>
              <w:right w:val="nil"/>
            </w:tcBorders>
            <w:shd w:val="clear" w:color="auto" w:fill="D9D9D9"/>
          </w:tcPr>
          <w:p w:rsidR="000E0EC4" w:rsidRPr="00E515F0" w:rsidRDefault="000E0EC4" w:rsidP="001F59CF">
            <w:pPr>
              <w:rPr>
                <w:lang w:eastAsia="en-GB"/>
              </w:rPr>
            </w:pPr>
            <w:r>
              <w:rPr>
                <w:lang w:eastAsia="en-GB"/>
              </w:rPr>
              <w:t xml:space="preserve">LIP Formula funding </w:t>
            </w:r>
          </w:p>
        </w:tc>
        <w:tc>
          <w:tcPr>
            <w:tcW w:w="1350" w:type="dxa"/>
            <w:tcBorders>
              <w:top w:val="single" w:sz="12" w:space="0" w:color="auto"/>
              <w:left w:val="nil"/>
              <w:bottom w:val="single" w:sz="12" w:space="0" w:color="auto"/>
              <w:right w:val="nil"/>
            </w:tcBorders>
            <w:shd w:val="clear" w:color="auto" w:fill="D9D9D9"/>
          </w:tcPr>
          <w:p w:rsidR="000E0EC4" w:rsidRPr="00E515F0" w:rsidRDefault="000E0EC4" w:rsidP="001F59CF">
            <w:pPr>
              <w:rPr>
                <w:lang w:eastAsia="en-GB"/>
              </w:rPr>
            </w:pPr>
          </w:p>
        </w:tc>
        <w:tc>
          <w:tcPr>
            <w:tcW w:w="1350" w:type="dxa"/>
            <w:tcBorders>
              <w:top w:val="single" w:sz="12" w:space="0" w:color="auto"/>
              <w:left w:val="nil"/>
              <w:bottom w:val="single" w:sz="12" w:space="0" w:color="auto"/>
              <w:right w:val="nil"/>
            </w:tcBorders>
            <w:shd w:val="clear" w:color="auto" w:fill="D9D9D9"/>
          </w:tcPr>
          <w:p w:rsidR="000E0EC4" w:rsidRPr="00E515F0" w:rsidRDefault="000E0EC4" w:rsidP="001F59CF">
            <w:pPr>
              <w:rPr>
                <w:lang w:eastAsia="en-GB"/>
              </w:rPr>
            </w:pPr>
          </w:p>
        </w:tc>
        <w:tc>
          <w:tcPr>
            <w:tcW w:w="1350" w:type="dxa"/>
            <w:tcBorders>
              <w:top w:val="single" w:sz="12" w:space="0" w:color="auto"/>
              <w:left w:val="nil"/>
              <w:bottom w:val="single" w:sz="12" w:space="0" w:color="auto"/>
              <w:right w:val="nil"/>
            </w:tcBorders>
            <w:shd w:val="clear" w:color="auto" w:fill="D9D9D9"/>
          </w:tcPr>
          <w:p w:rsidR="000E0EC4" w:rsidRPr="00E515F0" w:rsidRDefault="000E0EC4" w:rsidP="001F59CF">
            <w:pPr>
              <w:rPr>
                <w:lang w:eastAsia="en-GB"/>
              </w:rPr>
            </w:pPr>
          </w:p>
        </w:tc>
        <w:tc>
          <w:tcPr>
            <w:tcW w:w="1350" w:type="dxa"/>
            <w:tcBorders>
              <w:top w:val="single" w:sz="12" w:space="0" w:color="auto"/>
              <w:left w:val="nil"/>
              <w:bottom w:val="single" w:sz="12" w:space="0" w:color="auto"/>
              <w:right w:val="single" w:sz="12" w:space="0" w:color="auto"/>
            </w:tcBorders>
            <w:shd w:val="clear" w:color="auto" w:fill="D9D9D9"/>
          </w:tcPr>
          <w:p w:rsidR="000E0EC4" w:rsidRPr="00E515F0" w:rsidRDefault="000E0EC4" w:rsidP="001F59CF">
            <w:pPr>
              <w:rPr>
                <w:lang w:eastAsia="en-GB"/>
              </w:rPr>
            </w:pPr>
          </w:p>
        </w:tc>
      </w:tr>
      <w:tr w:rsidR="000E0EC4" w:rsidRPr="00E515F0" w:rsidTr="001F59CF">
        <w:trPr>
          <w:trHeight w:val="119"/>
        </w:trPr>
        <w:tc>
          <w:tcPr>
            <w:tcW w:w="3780" w:type="dxa"/>
            <w:tcBorders>
              <w:top w:val="single" w:sz="12" w:space="0" w:color="auto"/>
              <w:left w:val="single" w:sz="12" w:space="0" w:color="auto"/>
              <w:bottom w:val="single" w:sz="12" w:space="0" w:color="auto"/>
            </w:tcBorders>
            <w:shd w:val="clear" w:color="auto" w:fill="FFFFFF"/>
          </w:tcPr>
          <w:p w:rsidR="000E0EC4" w:rsidRDefault="000E0EC4" w:rsidP="001F59CF">
            <w:pPr>
              <w:rPr>
                <w:lang w:eastAsia="en-GB"/>
              </w:rPr>
            </w:pPr>
            <w:r w:rsidRPr="00E515F0">
              <w:rPr>
                <w:lang w:eastAsia="en-GB"/>
              </w:rPr>
              <w:t>Corridors &amp; Supporting Measures</w:t>
            </w:r>
          </w:p>
        </w:tc>
        <w:tc>
          <w:tcPr>
            <w:tcW w:w="1350" w:type="dxa"/>
            <w:tcBorders>
              <w:top w:val="single" w:sz="12" w:space="0" w:color="auto"/>
              <w:bottom w:val="single" w:sz="12" w:space="0" w:color="auto"/>
            </w:tcBorders>
            <w:shd w:val="clear" w:color="auto" w:fill="FFFFFF"/>
          </w:tcPr>
          <w:p w:rsidR="000E0EC4" w:rsidRPr="00E515F0" w:rsidRDefault="000E0EC4" w:rsidP="001F59CF">
            <w:pPr>
              <w:jc w:val="right"/>
              <w:rPr>
                <w:lang w:eastAsia="en-GB"/>
              </w:rPr>
            </w:pPr>
            <w:r>
              <w:rPr>
                <w:lang w:eastAsia="en-GB"/>
              </w:rPr>
              <w:t>1,290.7</w:t>
            </w:r>
          </w:p>
        </w:tc>
        <w:tc>
          <w:tcPr>
            <w:tcW w:w="1350" w:type="dxa"/>
            <w:tcBorders>
              <w:top w:val="single" w:sz="12" w:space="0" w:color="auto"/>
              <w:bottom w:val="single" w:sz="12" w:space="0" w:color="auto"/>
            </w:tcBorders>
            <w:shd w:val="clear" w:color="auto" w:fill="FFFFFF"/>
          </w:tcPr>
          <w:p w:rsidR="000E0EC4" w:rsidRPr="00E515F0" w:rsidRDefault="000E0EC4" w:rsidP="001F59CF">
            <w:pPr>
              <w:jc w:val="right"/>
              <w:rPr>
                <w:lang w:eastAsia="en-GB"/>
              </w:rPr>
            </w:pPr>
            <w:r>
              <w:rPr>
                <w:lang w:eastAsia="en-GB"/>
              </w:rPr>
              <w:t>1,290.7</w:t>
            </w:r>
          </w:p>
        </w:tc>
        <w:tc>
          <w:tcPr>
            <w:tcW w:w="1350" w:type="dxa"/>
            <w:tcBorders>
              <w:top w:val="single" w:sz="12" w:space="0" w:color="auto"/>
              <w:bottom w:val="single" w:sz="12" w:space="0" w:color="auto"/>
            </w:tcBorders>
            <w:shd w:val="clear" w:color="auto" w:fill="FFFFFF"/>
          </w:tcPr>
          <w:p w:rsidR="000E0EC4" w:rsidRPr="00E515F0" w:rsidRDefault="000E0EC4" w:rsidP="001F59CF">
            <w:pPr>
              <w:jc w:val="right"/>
              <w:rPr>
                <w:lang w:eastAsia="en-GB"/>
              </w:rPr>
            </w:pPr>
            <w:r>
              <w:rPr>
                <w:lang w:eastAsia="en-GB"/>
              </w:rPr>
              <w:t>1,290.7</w:t>
            </w:r>
          </w:p>
        </w:tc>
        <w:tc>
          <w:tcPr>
            <w:tcW w:w="1350" w:type="dxa"/>
            <w:tcBorders>
              <w:top w:val="single" w:sz="12" w:space="0" w:color="auto"/>
              <w:bottom w:val="single" w:sz="12" w:space="0" w:color="auto"/>
              <w:right w:val="single" w:sz="4" w:space="0" w:color="auto"/>
            </w:tcBorders>
            <w:shd w:val="clear" w:color="auto" w:fill="FFFFFF"/>
          </w:tcPr>
          <w:p w:rsidR="000E0EC4" w:rsidRPr="00E515F0" w:rsidRDefault="000E0EC4" w:rsidP="001F59CF">
            <w:pPr>
              <w:jc w:val="right"/>
              <w:rPr>
                <w:lang w:eastAsia="en-GB"/>
              </w:rPr>
            </w:pPr>
            <w:r>
              <w:rPr>
                <w:lang w:eastAsia="en-GB"/>
              </w:rPr>
              <w:t>3,872.1</w:t>
            </w:r>
          </w:p>
        </w:tc>
      </w:tr>
      <w:tr w:rsidR="000E0EC4" w:rsidRPr="007C095E" w:rsidTr="000E0EC4">
        <w:trPr>
          <w:trHeight w:val="119"/>
        </w:trPr>
        <w:tc>
          <w:tcPr>
            <w:tcW w:w="3780" w:type="dxa"/>
            <w:tcBorders>
              <w:top w:val="single" w:sz="12" w:space="0" w:color="auto"/>
              <w:left w:val="single" w:sz="12" w:space="0" w:color="auto"/>
              <w:bottom w:val="single" w:sz="12" w:space="0" w:color="auto"/>
              <w:right w:val="nil"/>
            </w:tcBorders>
            <w:shd w:val="clear" w:color="auto" w:fill="D9D9D9"/>
          </w:tcPr>
          <w:p w:rsidR="000E0EC4" w:rsidRPr="007C095E" w:rsidRDefault="000E0EC4" w:rsidP="001F59CF">
            <w:pPr>
              <w:rPr>
                <w:lang w:eastAsia="en-GB"/>
              </w:rPr>
            </w:pPr>
            <w:r w:rsidRPr="007C095E">
              <w:rPr>
                <w:lang w:eastAsia="en-GB"/>
              </w:rPr>
              <w:t>GLA funding</w:t>
            </w:r>
          </w:p>
        </w:tc>
        <w:tc>
          <w:tcPr>
            <w:tcW w:w="1350" w:type="dxa"/>
            <w:tcBorders>
              <w:top w:val="single" w:sz="12" w:space="0" w:color="auto"/>
              <w:left w:val="nil"/>
              <w:bottom w:val="single" w:sz="12" w:space="0" w:color="auto"/>
              <w:right w:val="nil"/>
            </w:tcBorders>
            <w:shd w:val="clear" w:color="auto" w:fill="D9D9D9"/>
          </w:tcPr>
          <w:p w:rsidR="000E0EC4" w:rsidRPr="007C095E" w:rsidRDefault="000E0EC4" w:rsidP="001F59CF">
            <w:pPr>
              <w:jc w:val="right"/>
              <w:rPr>
                <w:lang w:eastAsia="en-GB"/>
              </w:rPr>
            </w:pPr>
          </w:p>
        </w:tc>
        <w:tc>
          <w:tcPr>
            <w:tcW w:w="1350" w:type="dxa"/>
            <w:tcBorders>
              <w:top w:val="single" w:sz="12" w:space="0" w:color="auto"/>
              <w:left w:val="nil"/>
              <w:bottom w:val="single" w:sz="12" w:space="0" w:color="auto"/>
              <w:right w:val="nil"/>
            </w:tcBorders>
            <w:shd w:val="clear" w:color="auto" w:fill="D9D9D9"/>
          </w:tcPr>
          <w:p w:rsidR="000E0EC4" w:rsidRPr="007C095E" w:rsidRDefault="000E0EC4" w:rsidP="001F59CF">
            <w:pPr>
              <w:jc w:val="right"/>
              <w:rPr>
                <w:lang w:eastAsia="en-GB"/>
              </w:rPr>
            </w:pPr>
          </w:p>
        </w:tc>
        <w:tc>
          <w:tcPr>
            <w:tcW w:w="1350" w:type="dxa"/>
            <w:tcBorders>
              <w:top w:val="single" w:sz="12" w:space="0" w:color="auto"/>
              <w:left w:val="nil"/>
              <w:bottom w:val="single" w:sz="12" w:space="0" w:color="auto"/>
              <w:right w:val="nil"/>
            </w:tcBorders>
            <w:shd w:val="clear" w:color="auto" w:fill="D9D9D9"/>
          </w:tcPr>
          <w:p w:rsidR="000E0EC4" w:rsidRPr="007C095E" w:rsidRDefault="000E0EC4" w:rsidP="001F59CF">
            <w:pPr>
              <w:jc w:val="right"/>
              <w:rPr>
                <w:lang w:eastAsia="en-GB"/>
              </w:rPr>
            </w:pPr>
          </w:p>
        </w:tc>
        <w:tc>
          <w:tcPr>
            <w:tcW w:w="1350" w:type="dxa"/>
            <w:tcBorders>
              <w:top w:val="single" w:sz="12" w:space="0" w:color="auto"/>
              <w:left w:val="nil"/>
              <w:bottom w:val="single" w:sz="12" w:space="0" w:color="auto"/>
              <w:right w:val="single" w:sz="4" w:space="0" w:color="auto"/>
            </w:tcBorders>
            <w:shd w:val="clear" w:color="auto" w:fill="D9D9D9"/>
          </w:tcPr>
          <w:p w:rsidR="000E0EC4" w:rsidRPr="007C095E" w:rsidRDefault="000E0EC4" w:rsidP="001F59CF">
            <w:pPr>
              <w:jc w:val="right"/>
              <w:rPr>
                <w:lang w:eastAsia="en-GB"/>
              </w:rPr>
            </w:pPr>
          </w:p>
        </w:tc>
      </w:tr>
      <w:tr w:rsidR="000E0EC4" w:rsidRPr="00E515F0" w:rsidTr="001F59CF">
        <w:trPr>
          <w:trHeight w:val="119"/>
        </w:trPr>
        <w:tc>
          <w:tcPr>
            <w:tcW w:w="3780" w:type="dxa"/>
            <w:tcBorders>
              <w:top w:val="single" w:sz="12" w:space="0" w:color="auto"/>
              <w:left w:val="single" w:sz="12" w:space="0" w:color="auto"/>
              <w:bottom w:val="single" w:sz="12" w:space="0" w:color="auto"/>
            </w:tcBorders>
            <w:shd w:val="clear" w:color="auto" w:fill="FFFFFF"/>
          </w:tcPr>
          <w:p w:rsidR="000E0EC4" w:rsidRDefault="000E0EC4" w:rsidP="001F59CF">
            <w:pPr>
              <w:rPr>
                <w:lang w:eastAsia="en-GB"/>
              </w:rPr>
            </w:pPr>
            <w:r>
              <w:rPr>
                <w:lang w:eastAsia="en-GB"/>
              </w:rPr>
              <w:t xml:space="preserve">Public Realm Good Growth </w:t>
            </w:r>
          </w:p>
          <w:p w:rsidR="000E0EC4" w:rsidRPr="00E515F0" w:rsidRDefault="000E0EC4" w:rsidP="001F59CF">
            <w:pPr>
              <w:rPr>
                <w:lang w:eastAsia="en-GB"/>
              </w:rPr>
            </w:pPr>
            <w:r>
              <w:rPr>
                <w:lang w:eastAsia="en-GB"/>
              </w:rPr>
              <w:t>(Lyon Square)</w:t>
            </w:r>
          </w:p>
        </w:tc>
        <w:tc>
          <w:tcPr>
            <w:tcW w:w="1350" w:type="dxa"/>
            <w:tcBorders>
              <w:top w:val="single" w:sz="12" w:space="0" w:color="auto"/>
              <w:bottom w:val="single" w:sz="12" w:space="0" w:color="auto"/>
            </w:tcBorders>
            <w:shd w:val="clear" w:color="auto" w:fill="FFFFFF"/>
          </w:tcPr>
          <w:p w:rsidR="000E0EC4" w:rsidRPr="00E515F0" w:rsidRDefault="000E0EC4" w:rsidP="001F59CF">
            <w:pPr>
              <w:jc w:val="right"/>
              <w:rPr>
                <w:lang w:eastAsia="en-GB"/>
              </w:rPr>
            </w:pPr>
            <w:r>
              <w:rPr>
                <w:lang w:eastAsia="en-GB"/>
              </w:rPr>
              <w:t>150</w:t>
            </w:r>
          </w:p>
        </w:tc>
        <w:tc>
          <w:tcPr>
            <w:tcW w:w="1350" w:type="dxa"/>
            <w:tcBorders>
              <w:top w:val="single" w:sz="12" w:space="0" w:color="auto"/>
              <w:bottom w:val="single" w:sz="12" w:space="0" w:color="auto"/>
            </w:tcBorders>
            <w:shd w:val="clear" w:color="auto" w:fill="FFFFFF"/>
          </w:tcPr>
          <w:p w:rsidR="000E0EC4" w:rsidRPr="00E515F0" w:rsidRDefault="000E0EC4" w:rsidP="001F59CF">
            <w:pPr>
              <w:jc w:val="right"/>
              <w:rPr>
                <w:lang w:eastAsia="en-GB"/>
              </w:rPr>
            </w:pPr>
            <w:r>
              <w:rPr>
                <w:lang w:eastAsia="en-GB"/>
              </w:rPr>
              <w:t>615</w:t>
            </w:r>
          </w:p>
        </w:tc>
        <w:tc>
          <w:tcPr>
            <w:tcW w:w="1350" w:type="dxa"/>
            <w:tcBorders>
              <w:top w:val="single" w:sz="12" w:space="0" w:color="auto"/>
              <w:bottom w:val="single" w:sz="12" w:space="0" w:color="auto"/>
            </w:tcBorders>
            <w:shd w:val="clear" w:color="auto" w:fill="FFFFFF"/>
          </w:tcPr>
          <w:p w:rsidR="000E0EC4" w:rsidRPr="00E515F0" w:rsidRDefault="000E0EC4" w:rsidP="001F59CF">
            <w:pPr>
              <w:jc w:val="right"/>
              <w:rPr>
                <w:lang w:eastAsia="en-GB"/>
              </w:rPr>
            </w:pPr>
            <w:r>
              <w:rPr>
                <w:lang w:eastAsia="en-GB"/>
              </w:rPr>
              <w:t>0</w:t>
            </w:r>
          </w:p>
        </w:tc>
        <w:tc>
          <w:tcPr>
            <w:tcW w:w="1350" w:type="dxa"/>
            <w:tcBorders>
              <w:top w:val="single" w:sz="12" w:space="0" w:color="auto"/>
              <w:bottom w:val="single" w:sz="12" w:space="0" w:color="auto"/>
              <w:right w:val="single" w:sz="12" w:space="0" w:color="auto"/>
            </w:tcBorders>
            <w:shd w:val="clear" w:color="auto" w:fill="FFFFFF"/>
          </w:tcPr>
          <w:p w:rsidR="000E0EC4" w:rsidRPr="00E515F0" w:rsidRDefault="000E0EC4" w:rsidP="001F59CF">
            <w:pPr>
              <w:jc w:val="right"/>
              <w:rPr>
                <w:lang w:eastAsia="en-GB"/>
              </w:rPr>
            </w:pPr>
            <w:r>
              <w:rPr>
                <w:lang w:eastAsia="en-GB"/>
              </w:rPr>
              <w:t>765</w:t>
            </w:r>
          </w:p>
        </w:tc>
      </w:tr>
      <w:tr w:rsidR="000E0EC4" w:rsidRPr="00E515F0" w:rsidTr="000E0EC4">
        <w:trPr>
          <w:trHeight w:val="119"/>
        </w:trPr>
        <w:tc>
          <w:tcPr>
            <w:tcW w:w="3780" w:type="dxa"/>
            <w:tcBorders>
              <w:top w:val="single" w:sz="12" w:space="0" w:color="auto"/>
              <w:left w:val="single" w:sz="12" w:space="0" w:color="auto"/>
              <w:bottom w:val="single" w:sz="4" w:space="0" w:color="auto"/>
              <w:right w:val="nil"/>
            </w:tcBorders>
            <w:shd w:val="clear" w:color="auto" w:fill="D9D9D9"/>
          </w:tcPr>
          <w:p w:rsidR="000E0EC4" w:rsidRPr="00E515F0" w:rsidRDefault="000E0EC4" w:rsidP="001F59CF">
            <w:pPr>
              <w:rPr>
                <w:lang w:eastAsia="en-GB"/>
              </w:rPr>
            </w:pPr>
            <w:r w:rsidRPr="00E515F0">
              <w:rPr>
                <w:lang w:eastAsia="en-GB"/>
              </w:rPr>
              <w:t xml:space="preserve">Discretionary </w:t>
            </w:r>
            <w:r>
              <w:rPr>
                <w:lang w:eastAsia="en-GB"/>
              </w:rPr>
              <w:t>f</w:t>
            </w:r>
            <w:r w:rsidRPr="00E515F0">
              <w:rPr>
                <w:lang w:eastAsia="en-GB"/>
              </w:rPr>
              <w:t xml:space="preserve">unding </w:t>
            </w:r>
          </w:p>
        </w:tc>
        <w:tc>
          <w:tcPr>
            <w:tcW w:w="1350" w:type="dxa"/>
            <w:tcBorders>
              <w:top w:val="single" w:sz="12" w:space="0" w:color="auto"/>
              <w:left w:val="nil"/>
              <w:bottom w:val="single" w:sz="4" w:space="0" w:color="auto"/>
              <w:right w:val="nil"/>
            </w:tcBorders>
            <w:shd w:val="clear" w:color="auto" w:fill="D9D9D9"/>
          </w:tcPr>
          <w:p w:rsidR="000E0EC4" w:rsidRPr="00E515F0" w:rsidRDefault="000E0EC4" w:rsidP="001F59CF">
            <w:pPr>
              <w:jc w:val="right"/>
              <w:rPr>
                <w:lang w:eastAsia="en-GB"/>
              </w:rPr>
            </w:pPr>
          </w:p>
        </w:tc>
        <w:tc>
          <w:tcPr>
            <w:tcW w:w="1350" w:type="dxa"/>
            <w:tcBorders>
              <w:top w:val="single" w:sz="12" w:space="0" w:color="auto"/>
              <w:left w:val="nil"/>
              <w:bottom w:val="single" w:sz="4" w:space="0" w:color="auto"/>
              <w:right w:val="nil"/>
            </w:tcBorders>
            <w:shd w:val="clear" w:color="auto" w:fill="D9D9D9"/>
          </w:tcPr>
          <w:p w:rsidR="000E0EC4" w:rsidRPr="00E515F0" w:rsidRDefault="000E0EC4" w:rsidP="001F59CF">
            <w:pPr>
              <w:jc w:val="right"/>
              <w:rPr>
                <w:lang w:eastAsia="en-GB"/>
              </w:rPr>
            </w:pPr>
          </w:p>
        </w:tc>
        <w:tc>
          <w:tcPr>
            <w:tcW w:w="1350" w:type="dxa"/>
            <w:tcBorders>
              <w:top w:val="single" w:sz="12" w:space="0" w:color="auto"/>
              <w:left w:val="nil"/>
              <w:bottom w:val="single" w:sz="4" w:space="0" w:color="auto"/>
              <w:right w:val="nil"/>
            </w:tcBorders>
            <w:shd w:val="clear" w:color="auto" w:fill="D9D9D9"/>
          </w:tcPr>
          <w:p w:rsidR="000E0EC4" w:rsidRPr="00E515F0" w:rsidRDefault="000E0EC4" w:rsidP="001F59CF">
            <w:pPr>
              <w:jc w:val="right"/>
              <w:rPr>
                <w:lang w:eastAsia="en-GB"/>
              </w:rPr>
            </w:pPr>
          </w:p>
        </w:tc>
        <w:tc>
          <w:tcPr>
            <w:tcW w:w="1350" w:type="dxa"/>
            <w:tcBorders>
              <w:top w:val="single" w:sz="12" w:space="0" w:color="auto"/>
              <w:left w:val="nil"/>
              <w:bottom w:val="single" w:sz="4" w:space="0" w:color="auto"/>
              <w:right w:val="single" w:sz="12" w:space="0" w:color="auto"/>
            </w:tcBorders>
            <w:shd w:val="clear" w:color="auto" w:fill="D9D9D9"/>
          </w:tcPr>
          <w:p w:rsidR="000E0EC4" w:rsidRPr="00E515F0" w:rsidRDefault="000E0EC4" w:rsidP="001F59CF">
            <w:pPr>
              <w:jc w:val="right"/>
              <w:rPr>
                <w:lang w:eastAsia="en-GB"/>
              </w:rPr>
            </w:pPr>
          </w:p>
        </w:tc>
      </w:tr>
      <w:tr w:rsidR="000E0EC4" w:rsidRPr="00E515F0" w:rsidTr="001F59CF">
        <w:trPr>
          <w:trHeight w:val="119"/>
        </w:trPr>
        <w:tc>
          <w:tcPr>
            <w:tcW w:w="3780" w:type="dxa"/>
            <w:tcBorders>
              <w:top w:val="single" w:sz="4" w:space="0" w:color="auto"/>
              <w:left w:val="single" w:sz="12" w:space="0" w:color="auto"/>
              <w:bottom w:val="single" w:sz="12" w:space="0" w:color="auto"/>
            </w:tcBorders>
            <w:shd w:val="clear" w:color="auto" w:fill="FFFFFF"/>
          </w:tcPr>
          <w:p w:rsidR="000E0EC4" w:rsidRPr="00E515F0" w:rsidRDefault="000E0EC4" w:rsidP="001F59CF">
            <w:pPr>
              <w:rPr>
                <w:lang w:eastAsia="en-GB"/>
              </w:rPr>
            </w:pPr>
            <w:r>
              <w:rPr>
                <w:lang w:eastAsia="en-GB"/>
              </w:rPr>
              <w:t>Liveable Neighbourhoods (Wealdstone town centre)</w:t>
            </w:r>
          </w:p>
        </w:tc>
        <w:tc>
          <w:tcPr>
            <w:tcW w:w="1350" w:type="dxa"/>
            <w:tcBorders>
              <w:top w:val="single" w:sz="4" w:space="0" w:color="auto"/>
              <w:bottom w:val="single" w:sz="12" w:space="0" w:color="auto"/>
            </w:tcBorders>
            <w:shd w:val="clear" w:color="auto" w:fill="FFFFFF"/>
          </w:tcPr>
          <w:p w:rsidR="000E0EC4" w:rsidRPr="00E515F0" w:rsidRDefault="000E0EC4" w:rsidP="001F59CF">
            <w:pPr>
              <w:jc w:val="right"/>
              <w:rPr>
                <w:lang w:eastAsia="en-GB"/>
              </w:rPr>
            </w:pPr>
            <w:r>
              <w:rPr>
                <w:lang w:eastAsia="en-GB"/>
              </w:rPr>
              <w:t>200</w:t>
            </w:r>
          </w:p>
        </w:tc>
        <w:tc>
          <w:tcPr>
            <w:tcW w:w="1350" w:type="dxa"/>
            <w:tcBorders>
              <w:top w:val="single" w:sz="4" w:space="0" w:color="auto"/>
              <w:bottom w:val="single" w:sz="12" w:space="0" w:color="auto"/>
            </w:tcBorders>
            <w:shd w:val="clear" w:color="auto" w:fill="FFFFFF"/>
          </w:tcPr>
          <w:p w:rsidR="000E0EC4" w:rsidRPr="00E515F0" w:rsidRDefault="000E0EC4" w:rsidP="001F59CF">
            <w:pPr>
              <w:jc w:val="right"/>
              <w:rPr>
                <w:lang w:eastAsia="en-GB"/>
              </w:rPr>
            </w:pPr>
            <w:r>
              <w:rPr>
                <w:lang w:eastAsia="en-GB"/>
              </w:rPr>
              <w:t>2,000</w:t>
            </w:r>
          </w:p>
        </w:tc>
        <w:tc>
          <w:tcPr>
            <w:tcW w:w="1350" w:type="dxa"/>
            <w:tcBorders>
              <w:top w:val="single" w:sz="4" w:space="0" w:color="auto"/>
              <w:bottom w:val="single" w:sz="12" w:space="0" w:color="auto"/>
            </w:tcBorders>
            <w:shd w:val="clear" w:color="auto" w:fill="FFFFFF"/>
          </w:tcPr>
          <w:p w:rsidR="000E0EC4" w:rsidRPr="00E515F0" w:rsidRDefault="000E0EC4" w:rsidP="001F59CF">
            <w:pPr>
              <w:jc w:val="right"/>
              <w:rPr>
                <w:lang w:eastAsia="en-GB"/>
              </w:rPr>
            </w:pPr>
            <w:r>
              <w:rPr>
                <w:lang w:eastAsia="en-GB"/>
              </w:rPr>
              <w:t>2,000</w:t>
            </w:r>
          </w:p>
        </w:tc>
        <w:tc>
          <w:tcPr>
            <w:tcW w:w="1350" w:type="dxa"/>
            <w:tcBorders>
              <w:top w:val="single" w:sz="4" w:space="0" w:color="auto"/>
              <w:bottom w:val="single" w:sz="12" w:space="0" w:color="auto"/>
              <w:right w:val="single" w:sz="12" w:space="0" w:color="auto"/>
            </w:tcBorders>
            <w:shd w:val="clear" w:color="auto" w:fill="FFFFFF"/>
          </w:tcPr>
          <w:p w:rsidR="000E0EC4" w:rsidRPr="00E515F0" w:rsidRDefault="000E0EC4" w:rsidP="001F59CF">
            <w:pPr>
              <w:jc w:val="right"/>
              <w:rPr>
                <w:lang w:eastAsia="en-GB"/>
              </w:rPr>
            </w:pPr>
            <w:r>
              <w:rPr>
                <w:lang w:eastAsia="en-GB"/>
              </w:rPr>
              <w:t>4,200</w:t>
            </w:r>
          </w:p>
        </w:tc>
      </w:tr>
      <w:tr w:rsidR="000E0EC4" w:rsidRPr="00E515F0" w:rsidTr="000E0EC4">
        <w:trPr>
          <w:trHeight w:val="119"/>
        </w:trPr>
        <w:tc>
          <w:tcPr>
            <w:tcW w:w="3780" w:type="dxa"/>
            <w:tcBorders>
              <w:top w:val="single" w:sz="12" w:space="0" w:color="auto"/>
              <w:left w:val="single" w:sz="12" w:space="0" w:color="auto"/>
              <w:bottom w:val="single" w:sz="12" w:space="0" w:color="auto"/>
              <w:right w:val="single" w:sz="4" w:space="0" w:color="auto"/>
            </w:tcBorders>
            <w:shd w:val="clear" w:color="auto" w:fill="D9D9D9"/>
          </w:tcPr>
          <w:p w:rsidR="000E0EC4" w:rsidRDefault="000E0EC4" w:rsidP="001F59CF">
            <w:pPr>
              <w:rPr>
                <w:lang w:eastAsia="en-GB"/>
              </w:rPr>
            </w:pPr>
            <w:r>
              <w:rPr>
                <w:lang w:eastAsia="en-GB"/>
              </w:rPr>
              <w:t>Strategic funding</w:t>
            </w:r>
          </w:p>
        </w:tc>
        <w:tc>
          <w:tcPr>
            <w:tcW w:w="1350" w:type="dxa"/>
            <w:tcBorders>
              <w:top w:val="single" w:sz="12" w:space="0" w:color="auto"/>
              <w:left w:val="single" w:sz="4" w:space="0" w:color="auto"/>
              <w:bottom w:val="single" w:sz="12" w:space="0" w:color="auto"/>
              <w:right w:val="single" w:sz="4" w:space="0" w:color="auto"/>
            </w:tcBorders>
            <w:shd w:val="clear" w:color="auto" w:fill="D9D9D9"/>
          </w:tcPr>
          <w:p w:rsidR="000E0EC4" w:rsidRDefault="000E0EC4" w:rsidP="001F59CF">
            <w:pPr>
              <w:jc w:val="right"/>
              <w:rPr>
                <w:lang w:eastAsia="en-GB"/>
              </w:rPr>
            </w:pPr>
          </w:p>
        </w:tc>
        <w:tc>
          <w:tcPr>
            <w:tcW w:w="1350" w:type="dxa"/>
            <w:tcBorders>
              <w:top w:val="single" w:sz="12" w:space="0" w:color="auto"/>
              <w:left w:val="single" w:sz="4" w:space="0" w:color="auto"/>
              <w:bottom w:val="single" w:sz="12" w:space="0" w:color="auto"/>
              <w:right w:val="single" w:sz="4" w:space="0" w:color="auto"/>
            </w:tcBorders>
            <w:shd w:val="clear" w:color="auto" w:fill="D9D9D9"/>
          </w:tcPr>
          <w:p w:rsidR="000E0EC4" w:rsidRDefault="000E0EC4" w:rsidP="001F59CF">
            <w:pPr>
              <w:jc w:val="right"/>
              <w:rPr>
                <w:lang w:eastAsia="en-GB"/>
              </w:rPr>
            </w:pPr>
          </w:p>
        </w:tc>
        <w:tc>
          <w:tcPr>
            <w:tcW w:w="1350" w:type="dxa"/>
            <w:tcBorders>
              <w:top w:val="single" w:sz="12" w:space="0" w:color="auto"/>
              <w:left w:val="single" w:sz="4" w:space="0" w:color="auto"/>
              <w:bottom w:val="single" w:sz="12" w:space="0" w:color="auto"/>
              <w:right w:val="single" w:sz="4" w:space="0" w:color="auto"/>
            </w:tcBorders>
            <w:shd w:val="clear" w:color="auto" w:fill="D9D9D9"/>
          </w:tcPr>
          <w:p w:rsidR="000E0EC4" w:rsidRDefault="000E0EC4" w:rsidP="001F59CF">
            <w:pPr>
              <w:jc w:val="right"/>
              <w:rPr>
                <w:lang w:eastAsia="en-GB"/>
              </w:rPr>
            </w:pPr>
          </w:p>
        </w:tc>
        <w:tc>
          <w:tcPr>
            <w:tcW w:w="1350" w:type="dxa"/>
            <w:tcBorders>
              <w:top w:val="single" w:sz="12" w:space="0" w:color="auto"/>
              <w:left w:val="single" w:sz="4" w:space="0" w:color="auto"/>
              <w:bottom w:val="single" w:sz="12" w:space="0" w:color="auto"/>
              <w:right w:val="single" w:sz="12" w:space="0" w:color="auto"/>
            </w:tcBorders>
            <w:shd w:val="clear" w:color="auto" w:fill="D9D9D9"/>
          </w:tcPr>
          <w:p w:rsidR="000E0EC4" w:rsidRDefault="000E0EC4" w:rsidP="001F59CF">
            <w:pPr>
              <w:jc w:val="right"/>
              <w:rPr>
                <w:lang w:eastAsia="en-GB"/>
              </w:rPr>
            </w:pPr>
          </w:p>
        </w:tc>
      </w:tr>
      <w:tr w:rsidR="000E0EC4" w:rsidRPr="00E515F0" w:rsidTr="001F59CF">
        <w:trPr>
          <w:trHeight w:val="119"/>
        </w:trPr>
        <w:tc>
          <w:tcPr>
            <w:tcW w:w="3780" w:type="dxa"/>
            <w:tcBorders>
              <w:top w:val="single" w:sz="12" w:space="0" w:color="auto"/>
              <w:left w:val="single" w:sz="12" w:space="0" w:color="auto"/>
              <w:bottom w:val="dotted" w:sz="4" w:space="0" w:color="auto"/>
              <w:right w:val="single" w:sz="4" w:space="0" w:color="auto"/>
            </w:tcBorders>
            <w:shd w:val="clear" w:color="auto" w:fill="FFFFFF"/>
          </w:tcPr>
          <w:p w:rsidR="000E0EC4" w:rsidRDefault="000E0EC4" w:rsidP="001F59CF">
            <w:pPr>
              <w:rPr>
                <w:lang w:eastAsia="en-GB"/>
              </w:rPr>
            </w:pPr>
            <w:r>
              <w:rPr>
                <w:lang w:eastAsia="en-GB"/>
              </w:rPr>
              <w:t xml:space="preserve">Bus Priority </w:t>
            </w:r>
          </w:p>
        </w:tc>
        <w:tc>
          <w:tcPr>
            <w:tcW w:w="1350" w:type="dxa"/>
            <w:tcBorders>
              <w:top w:val="single" w:sz="12" w:space="0" w:color="auto"/>
              <w:left w:val="single" w:sz="4" w:space="0" w:color="auto"/>
              <w:bottom w:val="dotted" w:sz="4" w:space="0" w:color="auto"/>
              <w:right w:val="single" w:sz="4" w:space="0" w:color="auto"/>
            </w:tcBorders>
            <w:shd w:val="clear" w:color="auto" w:fill="FFFFFF"/>
          </w:tcPr>
          <w:p w:rsidR="000E0EC4" w:rsidRPr="00E515F0" w:rsidRDefault="000E0EC4" w:rsidP="001F59CF">
            <w:pPr>
              <w:jc w:val="right"/>
              <w:rPr>
                <w:lang w:eastAsia="en-GB"/>
              </w:rPr>
            </w:pPr>
            <w:r>
              <w:rPr>
                <w:lang w:eastAsia="en-GB"/>
              </w:rPr>
              <w:t>100</w:t>
            </w:r>
          </w:p>
        </w:tc>
        <w:tc>
          <w:tcPr>
            <w:tcW w:w="1350" w:type="dxa"/>
            <w:tcBorders>
              <w:top w:val="single" w:sz="12" w:space="0" w:color="auto"/>
              <w:left w:val="single" w:sz="4" w:space="0" w:color="auto"/>
              <w:bottom w:val="dotted" w:sz="4" w:space="0" w:color="auto"/>
              <w:right w:val="single" w:sz="4" w:space="0" w:color="auto"/>
            </w:tcBorders>
            <w:shd w:val="clear" w:color="auto" w:fill="FFFFFF"/>
          </w:tcPr>
          <w:p w:rsidR="000E0EC4" w:rsidRPr="00E515F0" w:rsidRDefault="000E0EC4" w:rsidP="001F59CF">
            <w:pPr>
              <w:jc w:val="right"/>
              <w:rPr>
                <w:lang w:eastAsia="en-GB"/>
              </w:rPr>
            </w:pPr>
            <w:r>
              <w:rPr>
                <w:lang w:eastAsia="en-GB"/>
              </w:rPr>
              <w:t>100</w:t>
            </w:r>
          </w:p>
        </w:tc>
        <w:tc>
          <w:tcPr>
            <w:tcW w:w="1350" w:type="dxa"/>
            <w:tcBorders>
              <w:top w:val="single" w:sz="12" w:space="0" w:color="auto"/>
              <w:left w:val="single" w:sz="4" w:space="0" w:color="auto"/>
              <w:bottom w:val="dotted" w:sz="4" w:space="0" w:color="auto"/>
              <w:right w:val="single" w:sz="4" w:space="0" w:color="auto"/>
            </w:tcBorders>
            <w:shd w:val="clear" w:color="auto" w:fill="FFFFFF"/>
          </w:tcPr>
          <w:p w:rsidR="000E0EC4" w:rsidRPr="00E515F0" w:rsidRDefault="000E0EC4" w:rsidP="001F59CF">
            <w:pPr>
              <w:jc w:val="right"/>
              <w:rPr>
                <w:lang w:eastAsia="en-GB"/>
              </w:rPr>
            </w:pPr>
            <w:r>
              <w:rPr>
                <w:lang w:eastAsia="en-GB"/>
              </w:rPr>
              <w:t>100</w:t>
            </w:r>
          </w:p>
        </w:tc>
        <w:tc>
          <w:tcPr>
            <w:tcW w:w="1350" w:type="dxa"/>
            <w:tcBorders>
              <w:top w:val="single" w:sz="12" w:space="0" w:color="auto"/>
              <w:left w:val="single" w:sz="4" w:space="0" w:color="auto"/>
              <w:bottom w:val="dotted" w:sz="4" w:space="0" w:color="auto"/>
              <w:right w:val="single" w:sz="12" w:space="0" w:color="auto"/>
            </w:tcBorders>
            <w:shd w:val="clear" w:color="auto" w:fill="FFFFFF"/>
          </w:tcPr>
          <w:p w:rsidR="000E0EC4" w:rsidRPr="00E515F0" w:rsidRDefault="000E0EC4" w:rsidP="001F59CF">
            <w:pPr>
              <w:jc w:val="right"/>
              <w:rPr>
                <w:lang w:eastAsia="en-GB"/>
              </w:rPr>
            </w:pPr>
            <w:r>
              <w:rPr>
                <w:lang w:eastAsia="en-GB"/>
              </w:rPr>
              <w:t>300</w:t>
            </w:r>
          </w:p>
        </w:tc>
      </w:tr>
      <w:tr w:rsidR="000E0EC4" w:rsidRPr="00E515F0" w:rsidTr="001F59CF">
        <w:trPr>
          <w:trHeight w:val="119"/>
        </w:trPr>
        <w:tc>
          <w:tcPr>
            <w:tcW w:w="3780" w:type="dxa"/>
            <w:tcBorders>
              <w:top w:val="dotted" w:sz="4" w:space="0" w:color="auto"/>
              <w:left w:val="single" w:sz="12" w:space="0" w:color="auto"/>
              <w:bottom w:val="dotted" w:sz="4" w:space="0" w:color="auto"/>
            </w:tcBorders>
            <w:shd w:val="clear" w:color="auto" w:fill="FFFFFF"/>
          </w:tcPr>
          <w:p w:rsidR="000E0EC4" w:rsidRDefault="000E0EC4" w:rsidP="001F59CF">
            <w:pPr>
              <w:rPr>
                <w:lang w:eastAsia="en-GB"/>
              </w:rPr>
            </w:pPr>
            <w:r>
              <w:rPr>
                <w:lang w:eastAsia="en-GB"/>
              </w:rPr>
              <w:t>Road Safety</w:t>
            </w:r>
          </w:p>
        </w:tc>
        <w:tc>
          <w:tcPr>
            <w:tcW w:w="1350" w:type="dxa"/>
            <w:tcBorders>
              <w:top w:val="dotted" w:sz="4" w:space="0" w:color="auto"/>
              <w:bottom w:val="dotted" w:sz="4" w:space="0" w:color="auto"/>
            </w:tcBorders>
            <w:shd w:val="clear" w:color="auto" w:fill="FFFFFF"/>
          </w:tcPr>
          <w:p w:rsidR="000E0EC4" w:rsidRPr="00E515F0" w:rsidRDefault="000E0EC4" w:rsidP="001F59CF">
            <w:pPr>
              <w:jc w:val="right"/>
              <w:rPr>
                <w:lang w:eastAsia="en-GB"/>
              </w:rPr>
            </w:pPr>
            <w:r>
              <w:rPr>
                <w:lang w:eastAsia="en-GB"/>
              </w:rPr>
              <w:t>100</w:t>
            </w:r>
          </w:p>
        </w:tc>
        <w:tc>
          <w:tcPr>
            <w:tcW w:w="1350" w:type="dxa"/>
            <w:tcBorders>
              <w:top w:val="dotted" w:sz="4" w:space="0" w:color="auto"/>
              <w:bottom w:val="dotted" w:sz="4" w:space="0" w:color="auto"/>
            </w:tcBorders>
            <w:shd w:val="clear" w:color="auto" w:fill="FFFFFF"/>
          </w:tcPr>
          <w:p w:rsidR="000E0EC4" w:rsidRPr="00E515F0" w:rsidRDefault="000E0EC4" w:rsidP="001F59CF">
            <w:pPr>
              <w:jc w:val="right"/>
              <w:rPr>
                <w:lang w:eastAsia="en-GB"/>
              </w:rPr>
            </w:pPr>
            <w:r>
              <w:rPr>
                <w:lang w:eastAsia="en-GB"/>
              </w:rPr>
              <w:t>100</w:t>
            </w:r>
          </w:p>
        </w:tc>
        <w:tc>
          <w:tcPr>
            <w:tcW w:w="1350" w:type="dxa"/>
            <w:tcBorders>
              <w:top w:val="dotted" w:sz="4" w:space="0" w:color="auto"/>
              <w:bottom w:val="dotted" w:sz="4" w:space="0" w:color="auto"/>
            </w:tcBorders>
            <w:shd w:val="clear" w:color="auto" w:fill="FFFFFF"/>
          </w:tcPr>
          <w:p w:rsidR="000E0EC4" w:rsidRPr="00E515F0" w:rsidRDefault="000E0EC4" w:rsidP="001F59CF">
            <w:pPr>
              <w:jc w:val="right"/>
              <w:rPr>
                <w:lang w:eastAsia="en-GB"/>
              </w:rPr>
            </w:pPr>
            <w:r>
              <w:rPr>
                <w:lang w:eastAsia="en-GB"/>
              </w:rPr>
              <w:t>100</w:t>
            </w:r>
          </w:p>
        </w:tc>
        <w:tc>
          <w:tcPr>
            <w:tcW w:w="1350" w:type="dxa"/>
            <w:tcBorders>
              <w:top w:val="dotted" w:sz="4" w:space="0" w:color="auto"/>
              <w:bottom w:val="dotted" w:sz="4" w:space="0" w:color="auto"/>
              <w:right w:val="single" w:sz="12" w:space="0" w:color="auto"/>
            </w:tcBorders>
            <w:shd w:val="clear" w:color="auto" w:fill="FFFFFF"/>
          </w:tcPr>
          <w:p w:rsidR="000E0EC4" w:rsidRPr="00E515F0" w:rsidRDefault="000E0EC4" w:rsidP="001F59CF">
            <w:pPr>
              <w:jc w:val="right"/>
              <w:rPr>
                <w:lang w:eastAsia="en-GB"/>
              </w:rPr>
            </w:pPr>
            <w:r>
              <w:rPr>
                <w:lang w:eastAsia="en-GB"/>
              </w:rPr>
              <w:t>300</w:t>
            </w:r>
          </w:p>
        </w:tc>
      </w:tr>
      <w:tr w:rsidR="000E0EC4" w:rsidRPr="00E515F0" w:rsidTr="001F59CF">
        <w:trPr>
          <w:trHeight w:val="119"/>
        </w:trPr>
        <w:tc>
          <w:tcPr>
            <w:tcW w:w="3780" w:type="dxa"/>
            <w:tcBorders>
              <w:top w:val="dotted" w:sz="4" w:space="0" w:color="auto"/>
              <w:left w:val="single" w:sz="12" w:space="0" w:color="auto"/>
              <w:bottom w:val="dotted" w:sz="4" w:space="0" w:color="auto"/>
            </w:tcBorders>
            <w:shd w:val="clear" w:color="auto" w:fill="FFFFFF"/>
          </w:tcPr>
          <w:p w:rsidR="000E0EC4" w:rsidRDefault="000E0EC4" w:rsidP="001F59CF">
            <w:pPr>
              <w:rPr>
                <w:lang w:eastAsia="en-GB"/>
              </w:rPr>
            </w:pPr>
            <w:r>
              <w:rPr>
                <w:lang w:eastAsia="en-GB"/>
              </w:rPr>
              <w:t>Cycle Quietway</w:t>
            </w:r>
          </w:p>
        </w:tc>
        <w:tc>
          <w:tcPr>
            <w:tcW w:w="1350" w:type="dxa"/>
            <w:tcBorders>
              <w:top w:val="dotted" w:sz="4" w:space="0" w:color="auto"/>
              <w:bottom w:val="dotted" w:sz="4" w:space="0" w:color="auto"/>
            </w:tcBorders>
            <w:shd w:val="clear" w:color="auto" w:fill="FFFFFF"/>
          </w:tcPr>
          <w:p w:rsidR="000E0EC4" w:rsidRPr="00E515F0" w:rsidRDefault="000E0EC4" w:rsidP="001F59CF">
            <w:pPr>
              <w:jc w:val="right"/>
              <w:rPr>
                <w:lang w:eastAsia="en-GB"/>
              </w:rPr>
            </w:pPr>
            <w:r>
              <w:rPr>
                <w:lang w:eastAsia="en-GB"/>
              </w:rPr>
              <w:t>1,500</w:t>
            </w:r>
          </w:p>
        </w:tc>
        <w:tc>
          <w:tcPr>
            <w:tcW w:w="1350" w:type="dxa"/>
            <w:tcBorders>
              <w:top w:val="dotted" w:sz="4" w:space="0" w:color="auto"/>
              <w:bottom w:val="dotted" w:sz="4" w:space="0" w:color="auto"/>
            </w:tcBorders>
            <w:shd w:val="clear" w:color="auto" w:fill="FFFFFF"/>
          </w:tcPr>
          <w:p w:rsidR="000E0EC4" w:rsidRPr="00E515F0" w:rsidRDefault="000E0EC4" w:rsidP="001F59CF">
            <w:pPr>
              <w:jc w:val="right"/>
              <w:rPr>
                <w:lang w:eastAsia="en-GB"/>
              </w:rPr>
            </w:pPr>
            <w:r>
              <w:rPr>
                <w:lang w:eastAsia="en-GB"/>
              </w:rPr>
              <w:t>1,500</w:t>
            </w:r>
          </w:p>
        </w:tc>
        <w:tc>
          <w:tcPr>
            <w:tcW w:w="1350" w:type="dxa"/>
            <w:tcBorders>
              <w:top w:val="dotted" w:sz="4" w:space="0" w:color="auto"/>
              <w:bottom w:val="dotted" w:sz="4" w:space="0" w:color="auto"/>
            </w:tcBorders>
            <w:shd w:val="clear" w:color="auto" w:fill="FFFFFF"/>
          </w:tcPr>
          <w:p w:rsidR="000E0EC4" w:rsidRPr="00E515F0" w:rsidRDefault="000E0EC4" w:rsidP="001F59CF">
            <w:pPr>
              <w:jc w:val="right"/>
              <w:rPr>
                <w:lang w:eastAsia="en-GB"/>
              </w:rPr>
            </w:pPr>
            <w:r>
              <w:rPr>
                <w:lang w:eastAsia="en-GB"/>
              </w:rPr>
              <w:t>0</w:t>
            </w:r>
          </w:p>
        </w:tc>
        <w:tc>
          <w:tcPr>
            <w:tcW w:w="1350" w:type="dxa"/>
            <w:tcBorders>
              <w:top w:val="dotted" w:sz="4" w:space="0" w:color="auto"/>
              <w:bottom w:val="dotted" w:sz="4" w:space="0" w:color="auto"/>
              <w:right w:val="single" w:sz="12" w:space="0" w:color="auto"/>
            </w:tcBorders>
            <w:shd w:val="clear" w:color="auto" w:fill="FFFFFF"/>
          </w:tcPr>
          <w:p w:rsidR="000E0EC4" w:rsidRPr="00E515F0" w:rsidRDefault="000E0EC4" w:rsidP="001F59CF">
            <w:pPr>
              <w:jc w:val="right"/>
              <w:rPr>
                <w:lang w:eastAsia="en-GB"/>
              </w:rPr>
            </w:pPr>
            <w:r>
              <w:rPr>
                <w:lang w:eastAsia="en-GB"/>
              </w:rPr>
              <w:t>3,000</w:t>
            </w:r>
          </w:p>
        </w:tc>
      </w:tr>
      <w:tr w:rsidR="000E0EC4" w:rsidRPr="00E515F0" w:rsidTr="001F59CF">
        <w:trPr>
          <w:trHeight w:val="119"/>
        </w:trPr>
        <w:tc>
          <w:tcPr>
            <w:tcW w:w="3780" w:type="dxa"/>
            <w:tcBorders>
              <w:top w:val="dotted" w:sz="4" w:space="0" w:color="auto"/>
              <w:left w:val="single" w:sz="12" w:space="0" w:color="auto"/>
              <w:bottom w:val="single" w:sz="4" w:space="0" w:color="auto"/>
            </w:tcBorders>
            <w:shd w:val="clear" w:color="auto" w:fill="FFFFFF"/>
          </w:tcPr>
          <w:p w:rsidR="000E0EC4" w:rsidRPr="00E515F0" w:rsidRDefault="000E0EC4" w:rsidP="001F59CF">
            <w:pPr>
              <w:rPr>
                <w:lang w:eastAsia="en-GB"/>
              </w:rPr>
            </w:pPr>
            <w:r>
              <w:rPr>
                <w:lang w:eastAsia="en-GB"/>
              </w:rPr>
              <w:t>MAQF</w:t>
            </w:r>
          </w:p>
        </w:tc>
        <w:tc>
          <w:tcPr>
            <w:tcW w:w="1350" w:type="dxa"/>
            <w:tcBorders>
              <w:top w:val="dotted" w:sz="4" w:space="0" w:color="auto"/>
              <w:bottom w:val="single" w:sz="4" w:space="0" w:color="auto"/>
            </w:tcBorders>
            <w:shd w:val="clear" w:color="auto" w:fill="FFFFFF"/>
          </w:tcPr>
          <w:p w:rsidR="000E0EC4" w:rsidRPr="00E515F0" w:rsidRDefault="000E0EC4" w:rsidP="001F59CF">
            <w:pPr>
              <w:jc w:val="right"/>
              <w:rPr>
                <w:lang w:eastAsia="en-GB"/>
              </w:rPr>
            </w:pPr>
            <w:r>
              <w:rPr>
                <w:lang w:eastAsia="en-GB"/>
              </w:rPr>
              <w:t>100</w:t>
            </w:r>
          </w:p>
        </w:tc>
        <w:tc>
          <w:tcPr>
            <w:tcW w:w="1350" w:type="dxa"/>
            <w:tcBorders>
              <w:top w:val="dotted" w:sz="4" w:space="0" w:color="auto"/>
              <w:bottom w:val="single" w:sz="4" w:space="0" w:color="auto"/>
            </w:tcBorders>
            <w:shd w:val="clear" w:color="auto" w:fill="FFFFFF"/>
          </w:tcPr>
          <w:p w:rsidR="000E0EC4" w:rsidRPr="00E515F0" w:rsidRDefault="000E0EC4" w:rsidP="001F59CF">
            <w:pPr>
              <w:jc w:val="right"/>
              <w:rPr>
                <w:lang w:eastAsia="en-GB"/>
              </w:rPr>
            </w:pPr>
            <w:r>
              <w:rPr>
                <w:lang w:eastAsia="en-GB"/>
              </w:rPr>
              <w:t>100</w:t>
            </w:r>
          </w:p>
        </w:tc>
        <w:tc>
          <w:tcPr>
            <w:tcW w:w="1350" w:type="dxa"/>
            <w:tcBorders>
              <w:top w:val="dotted" w:sz="4" w:space="0" w:color="auto"/>
              <w:bottom w:val="single" w:sz="4" w:space="0" w:color="auto"/>
            </w:tcBorders>
            <w:shd w:val="clear" w:color="auto" w:fill="FFFFFF"/>
          </w:tcPr>
          <w:p w:rsidR="000E0EC4" w:rsidRPr="00E515F0" w:rsidRDefault="000E0EC4" w:rsidP="001F59CF">
            <w:pPr>
              <w:jc w:val="right"/>
              <w:rPr>
                <w:lang w:eastAsia="en-GB"/>
              </w:rPr>
            </w:pPr>
            <w:r>
              <w:rPr>
                <w:lang w:eastAsia="en-GB"/>
              </w:rPr>
              <w:t>100</w:t>
            </w:r>
          </w:p>
        </w:tc>
        <w:tc>
          <w:tcPr>
            <w:tcW w:w="1350" w:type="dxa"/>
            <w:tcBorders>
              <w:top w:val="dotted" w:sz="4" w:space="0" w:color="auto"/>
              <w:bottom w:val="single" w:sz="4" w:space="0" w:color="auto"/>
              <w:right w:val="single" w:sz="12" w:space="0" w:color="auto"/>
            </w:tcBorders>
            <w:shd w:val="clear" w:color="auto" w:fill="FFFFFF"/>
          </w:tcPr>
          <w:p w:rsidR="000E0EC4" w:rsidRPr="00E515F0" w:rsidRDefault="000E0EC4" w:rsidP="001F59CF">
            <w:pPr>
              <w:jc w:val="right"/>
              <w:rPr>
                <w:lang w:eastAsia="en-GB"/>
              </w:rPr>
            </w:pPr>
            <w:r>
              <w:rPr>
                <w:lang w:eastAsia="en-GB"/>
              </w:rPr>
              <w:t>300</w:t>
            </w:r>
          </w:p>
        </w:tc>
      </w:tr>
      <w:tr w:rsidR="000E0EC4" w:rsidRPr="00E515F0" w:rsidTr="000E0EC4">
        <w:trPr>
          <w:trHeight w:val="124"/>
        </w:trPr>
        <w:tc>
          <w:tcPr>
            <w:tcW w:w="3780" w:type="dxa"/>
            <w:tcBorders>
              <w:top w:val="single" w:sz="8" w:space="0" w:color="auto"/>
              <w:left w:val="single" w:sz="12" w:space="0" w:color="auto"/>
              <w:bottom w:val="single" w:sz="12" w:space="0" w:color="auto"/>
            </w:tcBorders>
            <w:shd w:val="clear" w:color="auto" w:fill="F2F2F2"/>
          </w:tcPr>
          <w:p w:rsidR="000E0EC4" w:rsidRPr="00E515F0" w:rsidRDefault="000E0EC4" w:rsidP="001F59CF">
            <w:pPr>
              <w:rPr>
                <w:lang w:eastAsia="en-GB"/>
              </w:rPr>
            </w:pPr>
            <w:r>
              <w:rPr>
                <w:lang w:eastAsia="en-GB"/>
              </w:rPr>
              <w:t xml:space="preserve">Strategic funding </w:t>
            </w:r>
            <w:r w:rsidRPr="00E515F0">
              <w:rPr>
                <w:lang w:eastAsia="en-GB"/>
              </w:rPr>
              <w:t>Sub-</w:t>
            </w:r>
            <w:r>
              <w:rPr>
                <w:lang w:eastAsia="en-GB"/>
              </w:rPr>
              <w:t>t</w:t>
            </w:r>
            <w:r w:rsidRPr="00E515F0">
              <w:rPr>
                <w:lang w:eastAsia="en-GB"/>
              </w:rPr>
              <w:t xml:space="preserve">otal </w:t>
            </w:r>
          </w:p>
        </w:tc>
        <w:tc>
          <w:tcPr>
            <w:tcW w:w="1350" w:type="dxa"/>
            <w:tcBorders>
              <w:top w:val="single" w:sz="8" w:space="0" w:color="auto"/>
              <w:bottom w:val="single" w:sz="12" w:space="0" w:color="auto"/>
            </w:tcBorders>
            <w:shd w:val="clear" w:color="auto" w:fill="F2F2F2"/>
          </w:tcPr>
          <w:p w:rsidR="000E0EC4" w:rsidRPr="00E515F0" w:rsidRDefault="000E0EC4" w:rsidP="001F59CF">
            <w:pPr>
              <w:jc w:val="right"/>
              <w:rPr>
                <w:lang w:eastAsia="en-GB"/>
              </w:rPr>
            </w:pPr>
            <w:r>
              <w:rPr>
                <w:lang w:eastAsia="en-GB"/>
              </w:rPr>
              <w:t>1,800</w:t>
            </w:r>
          </w:p>
        </w:tc>
        <w:tc>
          <w:tcPr>
            <w:tcW w:w="1350" w:type="dxa"/>
            <w:tcBorders>
              <w:top w:val="single" w:sz="8" w:space="0" w:color="auto"/>
              <w:bottom w:val="single" w:sz="12" w:space="0" w:color="auto"/>
            </w:tcBorders>
            <w:shd w:val="clear" w:color="auto" w:fill="F2F2F2"/>
          </w:tcPr>
          <w:p w:rsidR="000E0EC4" w:rsidRPr="00E515F0" w:rsidRDefault="000E0EC4" w:rsidP="001F59CF">
            <w:pPr>
              <w:jc w:val="right"/>
              <w:rPr>
                <w:lang w:eastAsia="en-GB"/>
              </w:rPr>
            </w:pPr>
            <w:r>
              <w:rPr>
                <w:lang w:eastAsia="en-GB"/>
              </w:rPr>
              <w:t>1,800</w:t>
            </w:r>
          </w:p>
        </w:tc>
        <w:tc>
          <w:tcPr>
            <w:tcW w:w="1350" w:type="dxa"/>
            <w:tcBorders>
              <w:top w:val="single" w:sz="8" w:space="0" w:color="auto"/>
              <w:bottom w:val="single" w:sz="12" w:space="0" w:color="auto"/>
            </w:tcBorders>
            <w:shd w:val="clear" w:color="auto" w:fill="F2F2F2"/>
          </w:tcPr>
          <w:p w:rsidR="000E0EC4" w:rsidRPr="00E515F0" w:rsidRDefault="000E0EC4" w:rsidP="001F59CF">
            <w:pPr>
              <w:jc w:val="right"/>
              <w:rPr>
                <w:lang w:eastAsia="en-GB"/>
              </w:rPr>
            </w:pPr>
            <w:r>
              <w:rPr>
                <w:lang w:eastAsia="en-GB"/>
              </w:rPr>
              <w:t>300</w:t>
            </w:r>
          </w:p>
        </w:tc>
        <w:tc>
          <w:tcPr>
            <w:tcW w:w="1350" w:type="dxa"/>
            <w:tcBorders>
              <w:top w:val="single" w:sz="8" w:space="0" w:color="auto"/>
              <w:bottom w:val="single" w:sz="12" w:space="0" w:color="auto"/>
              <w:right w:val="single" w:sz="12" w:space="0" w:color="auto"/>
            </w:tcBorders>
            <w:shd w:val="clear" w:color="auto" w:fill="F2F2F2"/>
          </w:tcPr>
          <w:p w:rsidR="000E0EC4" w:rsidRPr="00E515F0" w:rsidRDefault="000E0EC4" w:rsidP="001F59CF">
            <w:pPr>
              <w:jc w:val="right"/>
              <w:rPr>
                <w:lang w:eastAsia="en-GB"/>
              </w:rPr>
            </w:pPr>
            <w:r>
              <w:rPr>
                <w:lang w:eastAsia="en-GB"/>
              </w:rPr>
              <w:t>3,900</w:t>
            </w:r>
          </w:p>
        </w:tc>
      </w:tr>
      <w:tr w:rsidR="000E0EC4" w:rsidRPr="00E515F0" w:rsidTr="000E0EC4">
        <w:trPr>
          <w:trHeight w:val="124"/>
        </w:trPr>
        <w:tc>
          <w:tcPr>
            <w:tcW w:w="9180" w:type="dxa"/>
            <w:gridSpan w:val="5"/>
            <w:tcBorders>
              <w:top w:val="single" w:sz="12" w:space="0" w:color="auto"/>
              <w:left w:val="single" w:sz="12" w:space="0" w:color="auto"/>
              <w:bottom w:val="single" w:sz="12" w:space="0" w:color="auto"/>
              <w:right w:val="single" w:sz="12" w:space="0" w:color="auto"/>
            </w:tcBorders>
            <w:shd w:val="clear" w:color="auto" w:fill="D9D9D9"/>
          </w:tcPr>
          <w:p w:rsidR="000E0EC4" w:rsidRPr="002E2648" w:rsidRDefault="000E0EC4" w:rsidP="001F59CF">
            <w:pPr>
              <w:rPr>
                <w:lang w:eastAsia="en-GB"/>
              </w:rPr>
            </w:pPr>
            <w:r w:rsidRPr="002E2648">
              <w:rPr>
                <w:lang w:eastAsia="en-GB"/>
              </w:rPr>
              <w:t>Borough funding</w:t>
            </w:r>
          </w:p>
        </w:tc>
      </w:tr>
      <w:tr w:rsidR="000E0EC4" w:rsidRPr="00E515F0" w:rsidTr="001F59CF">
        <w:trPr>
          <w:trHeight w:val="119"/>
        </w:trPr>
        <w:tc>
          <w:tcPr>
            <w:tcW w:w="3780" w:type="dxa"/>
            <w:tcBorders>
              <w:top w:val="single" w:sz="12" w:space="0" w:color="auto"/>
              <w:left w:val="single" w:sz="12" w:space="0" w:color="auto"/>
              <w:bottom w:val="dotted" w:sz="4" w:space="0" w:color="auto"/>
            </w:tcBorders>
            <w:shd w:val="clear" w:color="auto" w:fill="FFFFFF"/>
          </w:tcPr>
          <w:p w:rsidR="000E0EC4" w:rsidRPr="00E515F0" w:rsidRDefault="000E0EC4" w:rsidP="001F59CF">
            <w:pPr>
              <w:rPr>
                <w:lang w:eastAsia="en-GB"/>
              </w:rPr>
            </w:pPr>
            <w:r w:rsidRPr="00E515F0">
              <w:rPr>
                <w:lang w:eastAsia="en-GB"/>
              </w:rPr>
              <w:t xml:space="preserve">Capital </w:t>
            </w:r>
            <w:r>
              <w:rPr>
                <w:lang w:eastAsia="en-GB"/>
              </w:rPr>
              <w:t>f</w:t>
            </w:r>
            <w:r w:rsidRPr="00E515F0">
              <w:rPr>
                <w:lang w:eastAsia="en-GB"/>
              </w:rPr>
              <w:t>unding</w:t>
            </w:r>
            <w:r>
              <w:rPr>
                <w:lang w:eastAsia="en-GB"/>
              </w:rPr>
              <w:t xml:space="preserve"> (CPZs and Principal Road Maintenance)</w:t>
            </w:r>
          </w:p>
        </w:tc>
        <w:tc>
          <w:tcPr>
            <w:tcW w:w="1350" w:type="dxa"/>
            <w:tcBorders>
              <w:top w:val="single" w:sz="12" w:space="0" w:color="auto"/>
              <w:bottom w:val="dotted" w:sz="4" w:space="0" w:color="auto"/>
            </w:tcBorders>
            <w:shd w:val="clear" w:color="auto" w:fill="FFFFFF"/>
          </w:tcPr>
          <w:p w:rsidR="000E0EC4" w:rsidRPr="00E515F0" w:rsidRDefault="000E0EC4" w:rsidP="001F59CF">
            <w:pPr>
              <w:jc w:val="right"/>
              <w:rPr>
                <w:lang w:eastAsia="en-GB"/>
              </w:rPr>
            </w:pPr>
            <w:r>
              <w:rPr>
                <w:lang w:eastAsia="en-GB"/>
              </w:rPr>
              <w:t>800</w:t>
            </w:r>
          </w:p>
        </w:tc>
        <w:tc>
          <w:tcPr>
            <w:tcW w:w="1350" w:type="dxa"/>
            <w:tcBorders>
              <w:top w:val="single" w:sz="12" w:space="0" w:color="auto"/>
              <w:bottom w:val="dotted" w:sz="4" w:space="0" w:color="auto"/>
            </w:tcBorders>
            <w:shd w:val="clear" w:color="auto" w:fill="auto"/>
          </w:tcPr>
          <w:p w:rsidR="000E0EC4" w:rsidRPr="00E515F0" w:rsidRDefault="000E0EC4" w:rsidP="001F59CF">
            <w:pPr>
              <w:jc w:val="right"/>
              <w:rPr>
                <w:lang w:eastAsia="en-GB"/>
              </w:rPr>
            </w:pPr>
            <w:r>
              <w:rPr>
                <w:lang w:eastAsia="en-GB"/>
              </w:rPr>
              <w:t>800</w:t>
            </w:r>
          </w:p>
        </w:tc>
        <w:tc>
          <w:tcPr>
            <w:tcW w:w="1350" w:type="dxa"/>
            <w:tcBorders>
              <w:top w:val="single" w:sz="12" w:space="0" w:color="auto"/>
              <w:bottom w:val="dotted" w:sz="4" w:space="0" w:color="auto"/>
            </w:tcBorders>
            <w:shd w:val="clear" w:color="auto" w:fill="auto"/>
          </w:tcPr>
          <w:p w:rsidR="000E0EC4" w:rsidRPr="00E515F0" w:rsidRDefault="000E0EC4" w:rsidP="001F59CF">
            <w:pPr>
              <w:jc w:val="right"/>
              <w:rPr>
                <w:lang w:eastAsia="en-GB"/>
              </w:rPr>
            </w:pPr>
            <w:r>
              <w:rPr>
                <w:lang w:eastAsia="en-GB"/>
              </w:rPr>
              <w:t>800</w:t>
            </w:r>
          </w:p>
        </w:tc>
        <w:tc>
          <w:tcPr>
            <w:tcW w:w="1350" w:type="dxa"/>
            <w:tcBorders>
              <w:top w:val="single" w:sz="12" w:space="0" w:color="auto"/>
              <w:bottom w:val="dotted" w:sz="4" w:space="0" w:color="auto"/>
              <w:right w:val="single" w:sz="12" w:space="0" w:color="auto"/>
            </w:tcBorders>
            <w:shd w:val="clear" w:color="auto" w:fill="FFFFFF"/>
          </w:tcPr>
          <w:p w:rsidR="000E0EC4" w:rsidRPr="00E515F0" w:rsidRDefault="000E0EC4" w:rsidP="001F59CF">
            <w:pPr>
              <w:jc w:val="right"/>
              <w:rPr>
                <w:lang w:eastAsia="en-GB"/>
              </w:rPr>
            </w:pPr>
            <w:r>
              <w:rPr>
                <w:lang w:eastAsia="en-GB"/>
              </w:rPr>
              <w:t>2,400</w:t>
            </w:r>
          </w:p>
        </w:tc>
      </w:tr>
      <w:tr w:rsidR="000E0EC4" w:rsidRPr="00E515F0" w:rsidTr="000E0EC4">
        <w:trPr>
          <w:trHeight w:val="124"/>
        </w:trPr>
        <w:tc>
          <w:tcPr>
            <w:tcW w:w="3780" w:type="dxa"/>
            <w:tcBorders>
              <w:top w:val="dotted" w:sz="4" w:space="0" w:color="auto"/>
              <w:left w:val="single" w:sz="12" w:space="0" w:color="auto"/>
              <w:bottom w:val="single" w:sz="12" w:space="0" w:color="auto"/>
            </w:tcBorders>
            <w:shd w:val="clear" w:color="auto" w:fill="F2F2F2"/>
          </w:tcPr>
          <w:p w:rsidR="000E0EC4" w:rsidRPr="00E515F0" w:rsidRDefault="000E0EC4" w:rsidP="001F59CF">
            <w:pPr>
              <w:rPr>
                <w:lang w:eastAsia="en-GB"/>
              </w:rPr>
            </w:pPr>
            <w:r>
              <w:rPr>
                <w:lang w:eastAsia="en-GB"/>
              </w:rPr>
              <w:t xml:space="preserve">Borough funding </w:t>
            </w:r>
            <w:r w:rsidRPr="00E515F0">
              <w:rPr>
                <w:lang w:eastAsia="en-GB"/>
              </w:rPr>
              <w:t>Sub-</w:t>
            </w:r>
            <w:r>
              <w:rPr>
                <w:lang w:eastAsia="en-GB"/>
              </w:rPr>
              <w:t>t</w:t>
            </w:r>
            <w:r w:rsidRPr="00E515F0">
              <w:rPr>
                <w:lang w:eastAsia="en-GB"/>
              </w:rPr>
              <w:t>otal</w:t>
            </w:r>
          </w:p>
        </w:tc>
        <w:tc>
          <w:tcPr>
            <w:tcW w:w="1350" w:type="dxa"/>
            <w:tcBorders>
              <w:top w:val="dotted" w:sz="4" w:space="0" w:color="auto"/>
              <w:bottom w:val="single" w:sz="12" w:space="0" w:color="auto"/>
            </w:tcBorders>
            <w:shd w:val="clear" w:color="auto" w:fill="F2F2F2"/>
          </w:tcPr>
          <w:p w:rsidR="000E0EC4" w:rsidRPr="00E515F0" w:rsidRDefault="000E0EC4" w:rsidP="001F59CF">
            <w:pPr>
              <w:jc w:val="right"/>
              <w:rPr>
                <w:lang w:eastAsia="en-GB"/>
              </w:rPr>
            </w:pPr>
            <w:r>
              <w:rPr>
                <w:lang w:eastAsia="en-GB"/>
              </w:rPr>
              <w:t>800</w:t>
            </w:r>
          </w:p>
        </w:tc>
        <w:tc>
          <w:tcPr>
            <w:tcW w:w="1350" w:type="dxa"/>
            <w:tcBorders>
              <w:top w:val="dotted" w:sz="4" w:space="0" w:color="auto"/>
              <w:bottom w:val="single" w:sz="12" w:space="0" w:color="auto"/>
            </w:tcBorders>
            <w:shd w:val="clear" w:color="auto" w:fill="F2F2F2"/>
          </w:tcPr>
          <w:p w:rsidR="000E0EC4" w:rsidRPr="00E515F0" w:rsidRDefault="000E0EC4" w:rsidP="001F59CF">
            <w:pPr>
              <w:jc w:val="right"/>
              <w:rPr>
                <w:lang w:eastAsia="en-GB"/>
              </w:rPr>
            </w:pPr>
            <w:r>
              <w:rPr>
                <w:lang w:eastAsia="en-GB"/>
              </w:rPr>
              <w:t>800</w:t>
            </w:r>
          </w:p>
        </w:tc>
        <w:tc>
          <w:tcPr>
            <w:tcW w:w="1350" w:type="dxa"/>
            <w:tcBorders>
              <w:top w:val="dotted" w:sz="4" w:space="0" w:color="auto"/>
              <w:bottom w:val="single" w:sz="12" w:space="0" w:color="auto"/>
            </w:tcBorders>
            <w:shd w:val="clear" w:color="auto" w:fill="F2F2F2"/>
          </w:tcPr>
          <w:p w:rsidR="000E0EC4" w:rsidRPr="00E515F0" w:rsidRDefault="000E0EC4" w:rsidP="001F59CF">
            <w:pPr>
              <w:jc w:val="right"/>
              <w:rPr>
                <w:lang w:eastAsia="en-GB"/>
              </w:rPr>
            </w:pPr>
            <w:r>
              <w:rPr>
                <w:lang w:eastAsia="en-GB"/>
              </w:rPr>
              <w:t>800</w:t>
            </w:r>
          </w:p>
        </w:tc>
        <w:tc>
          <w:tcPr>
            <w:tcW w:w="1350" w:type="dxa"/>
            <w:tcBorders>
              <w:top w:val="dotted" w:sz="4" w:space="0" w:color="auto"/>
              <w:bottom w:val="single" w:sz="12" w:space="0" w:color="auto"/>
              <w:right w:val="single" w:sz="12" w:space="0" w:color="auto"/>
            </w:tcBorders>
            <w:shd w:val="clear" w:color="auto" w:fill="F2F2F2"/>
          </w:tcPr>
          <w:p w:rsidR="000E0EC4" w:rsidRPr="00E515F0" w:rsidRDefault="000E0EC4" w:rsidP="001F59CF">
            <w:pPr>
              <w:jc w:val="right"/>
              <w:rPr>
                <w:lang w:eastAsia="en-GB"/>
              </w:rPr>
            </w:pPr>
            <w:r>
              <w:rPr>
                <w:lang w:eastAsia="en-GB"/>
              </w:rPr>
              <w:t>2,400</w:t>
            </w:r>
          </w:p>
        </w:tc>
      </w:tr>
      <w:tr w:rsidR="000E0EC4" w:rsidRPr="00E515F0" w:rsidTr="000E0EC4">
        <w:trPr>
          <w:trHeight w:val="124"/>
        </w:trPr>
        <w:tc>
          <w:tcPr>
            <w:tcW w:w="9180" w:type="dxa"/>
            <w:gridSpan w:val="5"/>
            <w:tcBorders>
              <w:top w:val="single" w:sz="12" w:space="0" w:color="auto"/>
              <w:left w:val="single" w:sz="12" w:space="0" w:color="auto"/>
              <w:bottom w:val="single" w:sz="12" w:space="0" w:color="auto"/>
              <w:right w:val="single" w:sz="12" w:space="0" w:color="auto"/>
            </w:tcBorders>
            <w:shd w:val="clear" w:color="auto" w:fill="D9D9D9"/>
          </w:tcPr>
          <w:p w:rsidR="000E0EC4" w:rsidRPr="002E2648" w:rsidRDefault="000E0EC4" w:rsidP="001F59CF">
            <w:pPr>
              <w:rPr>
                <w:lang w:eastAsia="en-GB"/>
              </w:rPr>
            </w:pPr>
            <w:r w:rsidRPr="002E2648">
              <w:rPr>
                <w:lang w:eastAsia="en-GB"/>
              </w:rPr>
              <w:t>Other sources of funding</w:t>
            </w:r>
          </w:p>
        </w:tc>
      </w:tr>
      <w:tr w:rsidR="000E0EC4" w:rsidRPr="00E515F0" w:rsidTr="001F59CF">
        <w:trPr>
          <w:trHeight w:val="124"/>
        </w:trPr>
        <w:tc>
          <w:tcPr>
            <w:tcW w:w="3780" w:type="dxa"/>
            <w:tcBorders>
              <w:top w:val="single" w:sz="12" w:space="0" w:color="auto"/>
              <w:left w:val="single" w:sz="12" w:space="0" w:color="auto"/>
              <w:bottom w:val="dotted" w:sz="4" w:space="0" w:color="auto"/>
            </w:tcBorders>
            <w:shd w:val="clear" w:color="auto" w:fill="FFFFFF"/>
          </w:tcPr>
          <w:p w:rsidR="000E0EC4" w:rsidRPr="00E515F0" w:rsidRDefault="000E0EC4" w:rsidP="001F59CF">
            <w:pPr>
              <w:rPr>
                <w:lang w:eastAsia="en-GB"/>
              </w:rPr>
            </w:pPr>
            <w:r w:rsidRPr="00E515F0">
              <w:rPr>
                <w:lang w:eastAsia="en-GB"/>
              </w:rPr>
              <w:t>S106</w:t>
            </w:r>
          </w:p>
        </w:tc>
        <w:tc>
          <w:tcPr>
            <w:tcW w:w="1350" w:type="dxa"/>
            <w:tcBorders>
              <w:top w:val="single" w:sz="12" w:space="0" w:color="auto"/>
              <w:bottom w:val="dotted" w:sz="4" w:space="0" w:color="auto"/>
            </w:tcBorders>
            <w:shd w:val="clear" w:color="auto" w:fill="FFFFFF"/>
          </w:tcPr>
          <w:p w:rsidR="000E0EC4" w:rsidRPr="00E515F0" w:rsidRDefault="000E0EC4" w:rsidP="001F59CF">
            <w:pPr>
              <w:jc w:val="right"/>
              <w:rPr>
                <w:lang w:eastAsia="en-GB"/>
              </w:rPr>
            </w:pPr>
            <w:r>
              <w:rPr>
                <w:lang w:eastAsia="en-GB"/>
              </w:rPr>
              <w:t>100</w:t>
            </w:r>
          </w:p>
        </w:tc>
        <w:tc>
          <w:tcPr>
            <w:tcW w:w="1350" w:type="dxa"/>
            <w:tcBorders>
              <w:top w:val="single" w:sz="12" w:space="0" w:color="auto"/>
              <w:bottom w:val="dotted" w:sz="4" w:space="0" w:color="auto"/>
            </w:tcBorders>
            <w:shd w:val="clear" w:color="auto" w:fill="FFFFFF"/>
          </w:tcPr>
          <w:p w:rsidR="000E0EC4" w:rsidRPr="00E515F0" w:rsidRDefault="000E0EC4" w:rsidP="001F59CF">
            <w:pPr>
              <w:jc w:val="right"/>
              <w:rPr>
                <w:lang w:eastAsia="en-GB"/>
              </w:rPr>
            </w:pPr>
            <w:r>
              <w:rPr>
                <w:lang w:eastAsia="en-GB"/>
              </w:rPr>
              <w:t>100</w:t>
            </w:r>
          </w:p>
        </w:tc>
        <w:tc>
          <w:tcPr>
            <w:tcW w:w="1350" w:type="dxa"/>
            <w:tcBorders>
              <w:top w:val="single" w:sz="12" w:space="0" w:color="auto"/>
              <w:bottom w:val="dotted" w:sz="4" w:space="0" w:color="auto"/>
            </w:tcBorders>
            <w:shd w:val="clear" w:color="auto" w:fill="FFFFFF"/>
          </w:tcPr>
          <w:p w:rsidR="000E0EC4" w:rsidRPr="00E515F0" w:rsidRDefault="000E0EC4" w:rsidP="001F59CF">
            <w:pPr>
              <w:jc w:val="right"/>
              <w:rPr>
                <w:lang w:eastAsia="en-GB"/>
              </w:rPr>
            </w:pPr>
            <w:r>
              <w:rPr>
                <w:lang w:eastAsia="en-GB"/>
              </w:rPr>
              <w:t>100</w:t>
            </w:r>
          </w:p>
        </w:tc>
        <w:tc>
          <w:tcPr>
            <w:tcW w:w="1350" w:type="dxa"/>
            <w:tcBorders>
              <w:top w:val="single" w:sz="12" w:space="0" w:color="auto"/>
              <w:bottom w:val="dotted" w:sz="4" w:space="0" w:color="auto"/>
              <w:right w:val="single" w:sz="12" w:space="0" w:color="auto"/>
            </w:tcBorders>
            <w:shd w:val="clear" w:color="auto" w:fill="FFFFFF"/>
          </w:tcPr>
          <w:p w:rsidR="000E0EC4" w:rsidRPr="00E515F0" w:rsidRDefault="000E0EC4" w:rsidP="001F59CF">
            <w:pPr>
              <w:jc w:val="right"/>
              <w:rPr>
                <w:lang w:eastAsia="en-GB"/>
              </w:rPr>
            </w:pPr>
            <w:r>
              <w:rPr>
                <w:lang w:eastAsia="en-GB"/>
              </w:rPr>
              <w:t>300</w:t>
            </w:r>
          </w:p>
        </w:tc>
      </w:tr>
      <w:tr w:rsidR="000E0EC4" w:rsidRPr="00E515F0" w:rsidTr="000E0EC4">
        <w:trPr>
          <w:trHeight w:val="124"/>
        </w:trPr>
        <w:tc>
          <w:tcPr>
            <w:tcW w:w="3780" w:type="dxa"/>
            <w:tcBorders>
              <w:top w:val="dotted" w:sz="4" w:space="0" w:color="auto"/>
              <w:left w:val="single" w:sz="12" w:space="0" w:color="auto"/>
              <w:bottom w:val="single" w:sz="12" w:space="0" w:color="auto"/>
            </w:tcBorders>
            <w:shd w:val="clear" w:color="auto" w:fill="F2F2F2"/>
          </w:tcPr>
          <w:p w:rsidR="000E0EC4" w:rsidRPr="00E515F0" w:rsidRDefault="000E0EC4" w:rsidP="001F59CF">
            <w:pPr>
              <w:rPr>
                <w:lang w:eastAsia="en-GB"/>
              </w:rPr>
            </w:pPr>
            <w:r>
              <w:rPr>
                <w:lang w:eastAsia="en-GB"/>
              </w:rPr>
              <w:t xml:space="preserve">Other funding </w:t>
            </w:r>
            <w:r w:rsidRPr="00E515F0">
              <w:rPr>
                <w:lang w:eastAsia="en-GB"/>
              </w:rPr>
              <w:t>Sub-</w:t>
            </w:r>
            <w:r>
              <w:rPr>
                <w:lang w:eastAsia="en-GB"/>
              </w:rPr>
              <w:t>t</w:t>
            </w:r>
            <w:r w:rsidRPr="00E515F0">
              <w:rPr>
                <w:lang w:eastAsia="en-GB"/>
              </w:rPr>
              <w:t>otal</w:t>
            </w:r>
          </w:p>
        </w:tc>
        <w:tc>
          <w:tcPr>
            <w:tcW w:w="1350" w:type="dxa"/>
            <w:tcBorders>
              <w:top w:val="dotted" w:sz="4" w:space="0" w:color="auto"/>
              <w:bottom w:val="single" w:sz="12" w:space="0" w:color="auto"/>
            </w:tcBorders>
            <w:shd w:val="clear" w:color="auto" w:fill="F2F2F2"/>
          </w:tcPr>
          <w:p w:rsidR="000E0EC4" w:rsidRPr="00E515F0" w:rsidRDefault="000E0EC4" w:rsidP="001F59CF">
            <w:pPr>
              <w:jc w:val="right"/>
              <w:rPr>
                <w:lang w:eastAsia="en-GB"/>
              </w:rPr>
            </w:pPr>
            <w:r>
              <w:rPr>
                <w:lang w:eastAsia="en-GB"/>
              </w:rPr>
              <w:t>100</w:t>
            </w:r>
          </w:p>
        </w:tc>
        <w:tc>
          <w:tcPr>
            <w:tcW w:w="1350" w:type="dxa"/>
            <w:tcBorders>
              <w:top w:val="dotted" w:sz="4" w:space="0" w:color="auto"/>
              <w:bottom w:val="single" w:sz="12" w:space="0" w:color="auto"/>
            </w:tcBorders>
            <w:shd w:val="clear" w:color="auto" w:fill="F2F2F2"/>
          </w:tcPr>
          <w:p w:rsidR="000E0EC4" w:rsidRPr="00E515F0" w:rsidRDefault="000E0EC4" w:rsidP="001F59CF">
            <w:pPr>
              <w:jc w:val="right"/>
              <w:rPr>
                <w:lang w:eastAsia="en-GB"/>
              </w:rPr>
            </w:pPr>
            <w:r>
              <w:rPr>
                <w:lang w:eastAsia="en-GB"/>
              </w:rPr>
              <w:t>100</w:t>
            </w:r>
          </w:p>
        </w:tc>
        <w:tc>
          <w:tcPr>
            <w:tcW w:w="1350" w:type="dxa"/>
            <w:tcBorders>
              <w:top w:val="dotted" w:sz="4" w:space="0" w:color="auto"/>
              <w:bottom w:val="single" w:sz="12" w:space="0" w:color="auto"/>
            </w:tcBorders>
            <w:shd w:val="clear" w:color="auto" w:fill="F2F2F2"/>
          </w:tcPr>
          <w:p w:rsidR="000E0EC4" w:rsidRPr="00E515F0" w:rsidRDefault="000E0EC4" w:rsidP="001F59CF">
            <w:pPr>
              <w:jc w:val="right"/>
              <w:rPr>
                <w:lang w:eastAsia="en-GB"/>
              </w:rPr>
            </w:pPr>
            <w:r>
              <w:rPr>
                <w:lang w:eastAsia="en-GB"/>
              </w:rPr>
              <w:t>100</w:t>
            </w:r>
          </w:p>
        </w:tc>
        <w:tc>
          <w:tcPr>
            <w:tcW w:w="1350" w:type="dxa"/>
            <w:tcBorders>
              <w:top w:val="dotted" w:sz="4" w:space="0" w:color="auto"/>
              <w:bottom w:val="single" w:sz="12" w:space="0" w:color="auto"/>
              <w:right w:val="single" w:sz="12" w:space="0" w:color="auto"/>
            </w:tcBorders>
            <w:shd w:val="clear" w:color="auto" w:fill="F2F2F2"/>
          </w:tcPr>
          <w:p w:rsidR="000E0EC4" w:rsidRPr="00E515F0" w:rsidRDefault="000E0EC4" w:rsidP="001F59CF">
            <w:pPr>
              <w:jc w:val="right"/>
              <w:rPr>
                <w:lang w:eastAsia="en-GB"/>
              </w:rPr>
            </w:pPr>
            <w:r>
              <w:rPr>
                <w:lang w:eastAsia="en-GB"/>
              </w:rPr>
              <w:t>300</w:t>
            </w:r>
          </w:p>
        </w:tc>
      </w:tr>
      <w:tr w:rsidR="000E0EC4" w:rsidRPr="00E515F0" w:rsidTr="000E0EC4">
        <w:trPr>
          <w:trHeight w:val="124"/>
        </w:trPr>
        <w:tc>
          <w:tcPr>
            <w:tcW w:w="3780" w:type="dxa"/>
            <w:tcBorders>
              <w:top w:val="single" w:sz="12" w:space="0" w:color="auto"/>
              <w:left w:val="single" w:sz="12" w:space="0" w:color="auto"/>
              <w:bottom w:val="single" w:sz="12" w:space="0" w:color="auto"/>
            </w:tcBorders>
            <w:shd w:val="clear" w:color="auto" w:fill="A6A6A6"/>
          </w:tcPr>
          <w:p w:rsidR="000E0EC4" w:rsidRPr="00E515F0" w:rsidRDefault="000E0EC4" w:rsidP="001F59CF">
            <w:pPr>
              <w:rPr>
                <w:lang w:eastAsia="en-GB"/>
              </w:rPr>
            </w:pPr>
            <w:r w:rsidRPr="00E515F0">
              <w:rPr>
                <w:lang w:eastAsia="en-GB"/>
              </w:rPr>
              <w:t xml:space="preserve">Total </w:t>
            </w:r>
          </w:p>
        </w:tc>
        <w:tc>
          <w:tcPr>
            <w:tcW w:w="1350" w:type="dxa"/>
            <w:tcBorders>
              <w:top w:val="single" w:sz="12" w:space="0" w:color="auto"/>
              <w:bottom w:val="single" w:sz="12" w:space="0" w:color="auto"/>
            </w:tcBorders>
            <w:shd w:val="clear" w:color="auto" w:fill="A6A6A6"/>
          </w:tcPr>
          <w:p w:rsidR="000E0EC4" w:rsidRPr="00E515F0" w:rsidRDefault="000E0EC4" w:rsidP="001F59CF">
            <w:pPr>
              <w:jc w:val="right"/>
              <w:rPr>
                <w:lang w:eastAsia="en-GB"/>
              </w:rPr>
            </w:pPr>
            <w:r>
              <w:rPr>
                <w:lang w:eastAsia="en-GB"/>
              </w:rPr>
              <w:t>£4,341</w:t>
            </w:r>
          </w:p>
        </w:tc>
        <w:tc>
          <w:tcPr>
            <w:tcW w:w="1350" w:type="dxa"/>
            <w:tcBorders>
              <w:top w:val="single" w:sz="12" w:space="0" w:color="auto"/>
              <w:bottom w:val="single" w:sz="12" w:space="0" w:color="auto"/>
            </w:tcBorders>
            <w:shd w:val="clear" w:color="auto" w:fill="A6A6A6"/>
          </w:tcPr>
          <w:p w:rsidR="000E0EC4" w:rsidRPr="00E515F0" w:rsidRDefault="000E0EC4" w:rsidP="001F59CF">
            <w:pPr>
              <w:jc w:val="right"/>
              <w:rPr>
                <w:lang w:eastAsia="en-GB"/>
              </w:rPr>
            </w:pPr>
            <w:r>
              <w:rPr>
                <w:lang w:eastAsia="en-GB"/>
              </w:rPr>
              <w:t>£6,606</w:t>
            </w:r>
          </w:p>
        </w:tc>
        <w:tc>
          <w:tcPr>
            <w:tcW w:w="1350" w:type="dxa"/>
            <w:tcBorders>
              <w:top w:val="single" w:sz="12" w:space="0" w:color="auto"/>
              <w:bottom w:val="single" w:sz="12" w:space="0" w:color="auto"/>
            </w:tcBorders>
            <w:shd w:val="clear" w:color="auto" w:fill="A6A6A6"/>
          </w:tcPr>
          <w:p w:rsidR="000E0EC4" w:rsidRPr="00E515F0" w:rsidRDefault="000E0EC4" w:rsidP="001F59CF">
            <w:pPr>
              <w:jc w:val="right"/>
              <w:rPr>
                <w:lang w:eastAsia="en-GB"/>
              </w:rPr>
            </w:pPr>
            <w:r>
              <w:rPr>
                <w:lang w:eastAsia="en-GB"/>
              </w:rPr>
              <w:t>£4,491</w:t>
            </w:r>
          </w:p>
        </w:tc>
        <w:tc>
          <w:tcPr>
            <w:tcW w:w="1350" w:type="dxa"/>
            <w:tcBorders>
              <w:top w:val="single" w:sz="12" w:space="0" w:color="auto"/>
              <w:bottom w:val="single" w:sz="12" w:space="0" w:color="auto"/>
              <w:right w:val="single" w:sz="12" w:space="0" w:color="auto"/>
            </w:tcBorders>
            <w:shd w:val="clear" w:color="auto" w:fill="A6A6A6"/>
          </w:tcPr>
          <w:p w:rsidR="000E0EC4" w:rsidRPr="00E515F0" w:rsidRDefault="000E0EC4" w:rsidP="001F59CF">
            <w:pPr>
              <w:jc w:val="right"/>
              <w:rPr>
                <w:lang w:eastAsia="en-GB"/>
              </w:rPr>
            </w:pPr>
            <w:r>
              <w:rPr>
                <w:lang w:eastAsia="en-GB"/>
              </w:rPr>
              <w:t>£15,437</w:t>
            </w:r>
          </w:p>
        </w:tc>
      </w:tr>
    </w:tbl>
    <w:p w:rsidR="000E0EC4" w:rsidRDefault="000E0EC4" w:rsidP="000E0EC4">
      <w:pPr>
        <w:pStyle w:val="Heading2"/>
        <w:rPr>
          <w:rStyle w:val="Heading2Char"/>
        </w:rPr>
      </w:pPr>
      <w:bookmarkStart w:id="114" w:name="_Toc512354185"/>
    </w:p>
    <w:p w:rsidR="000E0EC4" w:rsidRPr="00294CAA" w:rsidRDefault="000E0EC4" w:rsidP="000E0EC4">
      <w:pPr>
        <w:pStyle w:val="Heading2"/>
        <w:keepNext/>
        <w:keepLines/>
        <w:numPr>
          <w:ilvl w:val="1"/>
          <w:numId w:val="18"/>
        </w:numPr>
        <w:autoSpaceDE w:val="0"/>
        <w:autoSpaceDN w:val="0"/>
        <w:adjustRightInd w:val="0"/>
        <w:spacing w:before="200"/>
        <w:rPr>
          <w:lang w:eastAsia="en-GB"/>
        </w:rPr>
      </w:pPr>
      <w:bookmarkStart w:id="115" w:name="_Toc522191012"/>
      <w:r w:rsidRPr="00294CAA">
        <w:rPr>
          <w:bCs w:val="0"/>
          <w:lang w:eastAsia="en-GB"/>
        </w:rPr>
        <w:t>Long-Term interventions to 2041</w:t>
      </w:r>
      <w:bookmarkEnd w:id="114"/>
      <w:bookmarkEnd w:id="115"/>
    </w:p>
    <w:p w:rsidR="000E0EC4" w:rsidRDefault="000E0EC4" w:rsidP="000E0EC4">
      <w:pPr>
        <w:rPr>
          <w:lang w:eastAsia="en-GB"/>
        </w:rPr>
      </w:pPr>
    </w:p>
    <w:p w:rsidR="000E0EC4" w:rsidRPr="008D5B8F" w:rsidRDefault="000E0EC4" w:rsidP="000E0EC4">
      <w:pPr>
        <w:pStyle w:val="ListParagraph"/>
        <w:numPr>
          <w:ilvl w:val="2"/>
          <w:numId w:val="18"/>
        </w:numPr>
        <w:autoSpaceDE w:val="0"/>
        <w:autoSpaceDN w:val="0"/>
        <w:adjustRightInd w:val="0"/>
        <w:contextualSpacing/>
        <w:rPr>
          <w:lang w:eastAsia="en-GB"/>
        </w:rPr>
      </w:pPr>
      <w:r>
        <w:rPr>
          <w:lang w:eastAsia="en-GB"/>
        </w:rPr>
        <w:t>Over the longer term, changes to improve Harrow that are needed to achieve significant benefits that will ensure the economic and social vitality of the borough are the delivery of more liveable neighbourhoods.  Delivering more liveable neighbourhoods will enable a visible step change in the public realm and also has the potential to deliver significant environmental improvements. The areas chosen to deliver these have predominantly been based on the TfL Strategic Cycling Analysis of potentially switchable trips</w:t>
      </w:r>
      <w:r w:rsidRPr="008D5B8F">
        <w:rPr>
          <w:lang w:eastAsia="en-GB"/>
        </w:rPr>
        <w:t xml:space="preserve">. These are shown in </w:t>
      </w:r>
      <w:r w:rsidRPr="008D5B8F">
        <w:rPr>
          <w:lang w:eastAsia="en-GB"/>
        </w:rPr>
        <w:fldChar w:fldCharType="begin"/>
      </w:r>
      <w:r w:rsidRPr="008D5B8F">
        <w:rPr>
          <w:lang w:eastAsia="en-GB"/>
        </w:rPr>
        <w:instrText xml:space="preserve"> REF _Ref520368162 \h </w:instrText>
      </w:r>
      <w:r>
        <w:rPr>
          <w:lang w:eastAsia="en-GB"/>
        </w:rPr>
        <w:instrText xml:space="preserve"> \* MERGEFORMAT </w:instrText>
      </w:r>
      <w:r w:rsidRPr="008D5B8F">
        <w:rPr>
          <w:lang w:eastAsia="en-GB"/>
        </w:rPr>
      </w:r>
      <w:r w:rsidRPr="008D5B8F">
        <w:rPr>
          <w:lang w:eastAsia="en-GB"/>
        </w:rPr>
        <w:fldChar w:fldCharType="separate"/>
      </w:r>
      <w:r w:rsidR="0058291B">
        <w:t xml:space="preserve">Table </w:t>
      </w:r>
      <w:r w:rsidR="0058291B">
        <w:rPr>
          <w:noProof/>
        </w:rPr>
        <w:t>7</w:t>
      </w:r>
      <w:r w:rsidRPr="008D5B8F">
        <w:rPr>
          <w:lang w:eastAsia="en-GB"/>
        </w:rPr>
        <w:fldChar w:fldCharType="end"/>
      </w:r>
      <w:r w:rsidRPr="008D5B8F">
        <w:rPr>
          <w:lang w:eastAsia="en-GB"/>
        </w:rPr>
        <w:t xml:space="preserve"> with indicative funding and indicative but uncommitted timescales.</w:t>
      </w:r>
    </w:p>
    <w:p w:rsidR="000E0EC4" w:rsidRDefault="000E0EC4" w:rsidP="000E0EC4">
      <w:pPr>
        <w:pStyle w:val="ListParagraph"/>
        <w:rPr>
          <w:lang w:eastAsia="en-GB"/>
        </w:rPr>
      </w:pPr>
    </w:p>
    <w:p w:rsidR="000E0EC4" w:rsidRPr="00530CF0" w:rsidRDefault="000E0EC4" w:rsidP="000E0EC4">
      <w:pPr>
        <w:pStyle w:val="ListParagraph"/>
        <w:numPr>
          <w:ilvl w:val="2"/>
          <w:numId w:val="18"/>
        </w:numPr>
        <w:autoSpaceDE w:val="0"/>
        <w:autoSpaceDN w:val="0"/>
        <w:adjustRightInd w:val="0"/>
        <w:contextualSpacing/>
        <w:rPr>
          <w:lang w:eastAsia="en-GB"/>
        </w:rPr>
      </w:pPr>
      <w:r w:rsidRPr="00530CF0">
        <w:rPr>
          <w:lang w:eastAsia="en-GB"/>
        </w:rPr>
        <w:t>All new liveable neighbourhoods would address ro</w:t>
      </w:r>
      <w:r>
        <w:rPr>
          <w:lang w:eastAsia="en-GB"/>
        </w:rPr>
        <w:t>ad safety and</w:t>
      </w:r>
      <w:r w:rsidRPr="00530CF0">
        <w:rPr>
          <w:lang w:eastAsia="en-GB"/>
        </w:rPr>
        <w:t xml:space="preserve"> personal safety</w:t>
      </w:r>
      <w:r>
        <w:rPr>
          <w:lang w:eastAsia="en-GB"/>
        </w:rPr>
        <w:t>,</w:t>
      </w:r>
      <w:r w:rsidRPr="00530CF0">
        <w:rPr>
          <w:lang w:eastAsia="en-GB"/>
        </w:rPr>
        <w:t xml:space="preserve"> </w:t>
      </w:r>
      <w:r>
        <w:rPr>
          <w:lang w:eastAsia="en-GB"/>
        </w:rPr>
        <w:t>improve</w:t>
      </w:r>
      <w:r w:rsidRPr="00530CF0">
        <w:rPr>
          <w:lang w:eastAsia="en-GB"/>
        </w:rPr>
        <w:t xml:space="preserve"> accessibility, traffic calming,</w:t>
      </w:r>
      <w:r>
        <w:rPr>
          <w:lang w:eastAsia="en-GB"/>
        </w:rPr>
        <w:t xml:space="preserve"> address</w:t>
      </w:r>
      <w:r w:rsidRPr="00530CF0">
        <w:rPr>
          <w:lang w:eastAsia="en-GB"/>
        </w:rPr>
        <w:t xml:space="preserve"> environmental issues including air quality improvements, </w:t>
      </w:r>
      <w:r>
        <w:rPr>
          <w:lang w:eastAsia="en-GB"/>
        </w:rPr>
        <w:t>provide more trees, greenery</w:t>
      </w:r>
      <w:r w:rsidRPr="00530CF0">
        <w:rPr>
          <w:lang w:eastAsia="en-GB"/>
        </w:rPr>
        <w:t xml:space="preserve"> and electric charging facilities, </w:t>
      </w:r>
      <w:r>
        <w:rPr>
          <w:lang w:eastAsia="en-GB"/>
        </w:rPr>
        <w:t xml:space="preserve">deliver </w:t>
      </w:r>
      <w:r w:rsidRPr="00530CF0">
        <w:rPr>
          <w:lang w:eastAsia="en-GB"/>
        </w:rPr>
        <w:t>shaded shelter, increased places to sit</w:t>
      </w:r>
      <w:r>
        <w:rPr>
          <w:lang w:eastAsia="en-GB"/>
        </w:rPr>
        <w:t xml:space="preserve"> and socialise in the street environment</w:t>
      </w:r>
      <w:r w:rsidRPr="00530CF0">
        <w:rPr>
          <w:lang w:eastAsia="en-GB"/>
        </w:rPr>
        <w:t xml:space="preserve">, </w:t>
      </w:r>
      <w:r>
        <w:rPr>
          <w:lang w:eastAsia="en-GB"/>
        </w:rPr>
        <w:t xml:space="preserve">deliver </w:t>
      </w:r>
      <w:r w:rsidRPr="00530CF0">
        <w:rPr>
          <w:lang w:eastAsia="en-GB"/>
        </w:rPr>
        <w:t xml:space="preserve">improvements to </w:t>
      </w:r>
      <w:r>
        <w:rPr>
          <w:lang w:eastAsia="en-GB"/>
        </w:rPr>
        <w:t xml:space="preserve">the </w:t>
      </w:r>
      <w:r w:rsidRPr="00530CF0">
        <w:rPr>
          <w:lang w:eastAsia="en-GB"/>
        </w:rPr>
        <w:t xml:space="preserve">public realm that would encourage walking and cycling </w:t>
      </w:r>
      <w:r>
        <w:rPr>
          <w:lang w:eastAsia="en-GB"/>
        </w:rPr>
        <w:t>and improve</w:t>
      </w:r>
      <w:r w:rsidRPr="00530CF0">
        <w:rPr>
          <w:lang w:eastAsia="en-GB"/>
        </w:rPr>
        <w:t xml:space="preserve"> </w:t>
      </w:r>
      <w:r>
        <w:rPr>
          <w:lang w:eastAsia="en-GB"/>
        </w:rPr>
        <w:t xml:space="preserve">the overall </w:t>
      </w:r>
      <w:r w:rsidRPr="00530CF0">
        <w:rPr>
          <w:lang w:eastAsia="en-GB"/>
        </w:rPr>
        <w:t>accessibility</w:t>
      </w:r>
      <w:r>
        <w:rPr>
          <w:lang w:eastAsia="en-GB"/>
        </w:rPr>
        <w:t xml:space="preserve"> of the area</w:t>
      </w:r>
      <w:r w:rsidRPr="00530CF0">
        <w:rPr>
          <w:lang w:eastAsia="en-GB"/>
        </w:rPr>
        <w:t>.</w:t>
      </w:r>
      <w:r>
        <w:rPr>
          <w:lang w:eastAsia="en-GB"/>
        </w:rPr>
        <w:t xml:space="preserve">  These will also be key in enabling the borough to deliver the required change to support the Mayor’s aims and priorities.</w:t>
      </w:r>
    </w:p>
    <w:p w:rsidR="000E0EC4" w:rsidRDefault="000E0EC4" w:rsidP="000E0EC4">
      <w:pPr>
        <w:rPr>
          <w:lang w:eastAsia="en-GB"/>
        </w:rPr>
      </w:pPr>
    </w:p>
    <w:p w:rsidR="000E0EC4" w:rsidRDefault="000E0EC4" w:rsidP="000E0EC4">
      <w:pPr>
        <w:pStyle w:val="ListParagraph"/>
        <w:numPr>
          <w:ilvl w:val="2"/>
          <w:numId w:val="18"/>
        </w:numPr>
        <w:autoSpaceDE w:val="0"/>
        <w:autoSpaceDN w:val="0"/>
        <w:adjustRightInd w:val="0"/>
        <w:contextualSpacing/>
        <w:rPr>
          <w:lang w:eastAsia="en-GB"/>
        </w:rPr>
      </w:pPr>
      <w:r>
        <w:rPr>
          <w:lang w:eastAsia="en-GB"/>
        </w:rPr>
        <w:t>Introducing liveable neighbourhoods would also enable the borough to include increased localised active travel initiatives to better address health issues such as diabetes and obesity levels.</w:t>
      </w:r>
    </w:p>
    <w:p w:rsidR="000E0EC4" w:rsidRDefault="000E0EC4" w:rsidP="000E0EC4">
      <w:pPr>
        <w:pStyle w:val="ListParagraph"/>
        <w:rPr>
          <w:lang w:eastAsia="en-GB"/>
        </w:rPr>
      </w:pPr>
    </w:p>
    <w:p w:rsidR="000E0EC4" w:rsidRDefault="000E0EC4" w:rsidP="000E0EC4">
      <w:pPr>
        <w:pStyle w:val="Caption"/>
        <w:ind w:left="1350"/>
      </w:pPr>
      <w:bookmarkStart w:id="116" w:name="_Ref520368162"/>
      <w:bookmarkStart w:id="117" w:name="_Toc522191028"/>
      <w:r>
        <w:t xml:space="preserve">Table </w:t>
      </w:r>
      <w:r w:rsidR="00E35844">
        <w:fldChar w:fldCharType="begin"/>
      </w:r>
      <w:r w:rsidR="00E35844">
        <w:instrText xml:space="preserve"> SEQ Table \* ARABIC </w:instrText>
      </w:r>
      <w:r w:rsidR="00E35844">
        <w:fldChar w:fldCharType="separate"/>
      </w:r>
      <w:r w:rsidR="0058291B">
        <w:rPr>
          <w:noProof/>
        </w:rPr>
        <w:t>7</w:t>
      </w:r>
      <w:r w:rsidR="00E35844">
        <w:rPr>
          <w:noProof/>
        </w:rPr>
        <w:fldChar w:fldCharType="end"/>
      </w:r>
      <w:bookmarkEnd w:id="116"/>
      <w:r>
        <w:t>:  Long-term interventions up to 2041 (ST03)</w:t>
      </w:r>
      <w:bookmarkEnd w:id="117"/>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116"/>
        <w:gridCol w:w="1123"/>
        <w:gridCol w:w="1324"/>
        <w:gridCol w:w="1662"/>
        <w:gridCol w:w="3078"/>
      </w:tblGrid>
      <w:tr w:rsidR="000E0EC4" w:rsidRPr="00932A8B" w:rsidTr="000E0EC4">
        <w:trPr>
          <w:trHeight w:hRule="exact" w:val="1004"/>
          <w:tblHeader/>
        </w:trPr>
        <w:tc>
          <w:tcPr>
            <w:tcW w:w="2151" w:type="dxa"/>
            <w:tcBorders>
              <w:top w:val="single" w:sz="12" w:space="0" w:color="auto"/>
              <w:left w:val="single" w:sz="12" w:space="0" w:color="auto"/>
              <w:bottom w:val="single" w:sz="12" w:space="0" w:color="auto"/>
            </w:tcBorders>
            <w:shd w:val="clear" w:color="auto" w:fill="D9D9D9"/>
            <w:vAlign w:val="center"/>
          </w:tcPr>
          <w:p w:rsidR="000E0EC4" w:rsidRPr="00932A8B" w:rsidRDefault="000E0EC4" w:rsidP="001F59CF">
            <w:pPr>
              <w:rPr>
                <w:b/>
                <w:lang w:eastAsia="en-GB"/>
              </w:rPr>
            </w:pPr>
            <w:r w:rsidRPr="00932A8B">
              <w:rPr>
                <w:b/>
                <w:lang w:eastAsia="en-GB"/>
              </w:rPr>
              <w:t>Project</w:t>
            </w:r>
          </w:p>
        </w:tc>
        <w:tc>
          <w:tcPr>
            <w:tcW w:w="1017" w:type="dxa"/>
            <w:tcBorders>
              <w:top w:val="single" w:sz="12" w:space="0" w:color="auto"/>
              <w:bottom w:val="single" w:sz="12" w:space="0" w:color="auto"/>
            </w:tcBorders>
            <w:shd w:val="clear" w:color="auto" w:fill="D9D9D9"/>
            <w:vAlign w:val="center"/>
          </w:tcPr>
          <w:p w:rsidR="000E0EC4" w:rsidRPr="00932A8B" w:rsidRDefault="000E0EC4" w:rsidP="001F59CF">
            <w:pPr>
              <w:rPr>
                <w:b/>
                <w:lang w:eastAsia="en-GB"/>
              </w:rPr>
            </w:pPr>
            <w:r w:rsidRPr="00932A8B">
              <w:rPr>
                <w:b/>
                <w:lang w:eastAsia="en-GB"/>
              </w:rPr>
              <w:t>Approx. date</w:t>
            </w:r>
          </w:p>
        </w:tc>
        <w:tc>
          <w:tcPr>
            <w:tcW w:w="1192" w:type="dxa"/>
            <w:tcBorders>
              <w:top w:val="single" w:sz="12" w:space="0" w:color="auto"/>
              <w:bottom w:val="single" w:sz="12" w:space="0" w:color="auto"/>
            </w:tcBorders>
            <w:shd w:val="clear" w:color="auto" w:fill="D9D9D9"/>
            <w:vAlign w:val="center"/>
          </w:tcPr>
          <w:p w:rsidR="000E0EC4" w:rsidRPr="00932A8B" w:rsidRDefault="000E0EC4" w:rsidP="001F59CF">
            <w:pPr>
              <w:rPr>
                <w:b/>
                <w:lang w:eastAsia="en-GB"/>
              </w:rPr>
            </w:pPr>
            <w:r w:rsidRPr="00932A8B">
              <w:rPr>
                <w:b/>
                <w:lang w:eastAsia="en-GB"/>
              </w:rPr>
              <w:t>Indicative cost</w:t>
            </w:r>
          </w:p>
        </w:tc>
        <w:tc>
          <w:tcPr>
            <w:tcW w:w="1688" w:type="dxa"/>
            <w:tcBorders>
              <w:top w:val="single" w:sz="12" w:space="0" w:color="auto"/>
              <w:bottom w:val="single" w:sz="12" w:space="0" w:color="auto"/>
            </w:tcBorders>
            <w:shd w:val="clear" w:color="auto" w:fill="D9D9D9"/>
            <w:vAlign w:val="center"/>
          </w:tcPr>
          <w:p w:rsidR="000E0EC4" w:rsidRPr="00932A8B" w:rsidRDefault="000E0EC4" w:rsidP="001F59CF">
            <w:pPr>
              <w:rPr>
                <w:b/>
                <w:lang w:eastAsia="en-GB"/>
              </w:rPr>
            </w:pPr>
            <w:r w:rsidRPr="00932A8B">
              <w:rPr>
                <w:b/>
                <w:lang w:eastAsia="en-GB"/>
              </w:rPr>
              <w:t>Likely funding source</w:t>
            </w:r>
          </w:p>
        </w:tc>
        <w:tc>
          <w:tcPr>
            <w:tcW w:w="3194" w:type="dxa"/>
            <w:tcBorders>
              <w:top w:val="single" w:sz="12" w:space="0" w:color="auto"/>
              <w:bottom w:val="single" w:sz="12" w:space="0" w:color="auto"/>
              <w:right w:val="single" w:sz="12" w:space="0" w:color="auto"/>
            </w:tcBorders>
            <w:shd w:val="clear" w:color="auto" w:fill="D9D9D9"/>
            <w:vAlign w:val="center"/>
          </w:tcPr>
          <w:p w:rsidR="000E0EC4" w:rsidRPr="00932A8B" w:rsidRDefault="000E0EC4" w:rsidP="001F59CF">
            <w:pPr>
              <w:rPr>
                <w:b/>
                <w:lang w:eastAsia="en-GB"/>
              </w:rPr>
            </w:pPr>
            <w:r w:rsidRPr="00932A8B">
              <w:rPr>
                <w:b/>
                <w:lang w:eastAsia="en-GB"/>
              </w:rPr>
              <w:t>Comments</w:t>
            </w:r>
          </w:p>
        </w:tc>
      </w:tr>
      <w:tr w:rsidR="000E0EC4" w:rsidRPr="00E515F0" w:rsidTr="001F59CF">
        <w:trPr>
          <w:trHeight w:val="20"/>
        </w:trPr>
        <w:tc>
          <w:tcPr>
            <w:tcW w:w="2151" w:type="dxa"/>
            <w:tcBorders>
              <w:left w:val="single" w:sz="12" w:space="0" w:color="auto"/>
            </w:tcBorders>
            <w:shd w:val="clear" w:color="auto" w:fill="auto"/>
            <w:vAlign w:val="center"/>
          </w:tcPr>
          <w:p w:rsidR="000E0EC4" w:rsidRPr="001D1D65" w:rsidRDefault="000E0EC4" w:rsidP="001F59CF">
            <w:pPr>
              <w:rPr>
                <w:sz w:val="22"/>
                <w:szCs w:val="22"/>
                <w:lang w:eastAsia="en-GB"/>
              </w:rPr>
            </w:pPr>
            <w:r w:rsidRPr="001D1D65">
              <w:rPr>
                <w:sz w:val="22"/>
                <w:szCs w:val="22"/>
                <w:lang w:eastAsia="en-GB"/>
              </w:rPr>
              <w:t>Harrow and Wealdstone Town Centre Liveable neighbourhood</w:t>
            </w:r>
          </w:p>
        </w:tc>
        <w:tc>
          <w:tcPr>
            <w:tcW w:w="1017" w:type="dxa"/>
            <w:shd w:val="clear" w:color="auto" w:fill="auto"/>
            <w:vAlign w:val="center"/>
          </w:tcPr>
          <w:p w:rsidR="000E0EC4" w:rsidRPr="001D1D65" w:rsidRDefault="000E0EC4" w:rsidP="001F59CF">
            <w:pPr>
              <w:rPr>
                <w:sz w:val="22"/>
                <w:szCs w:val="22"/>
                <w:lang w:eastAsia="en-GB"/>
              </w:rPr>
            </w:pPr>
            <w:r w:rsidRPr="001D1D65">
              <w:rPr>
                <w:sz w:val="22"/>
                <w:szCs w:val="22"/>
                <w:lang w:eastAsia="en-GB"/>
              </w:rPr>
              <w:t>2020-2025</w:t>
            </w:r>
          </w:p>
        </w:tc>
        <w:tc>
          <w:tcPr>
            <w:tcW w:w="1192" w:type="dxa"/>
            <w:shd w:val="clear" w:color="auto" w:fill="auto"/>
            <w:vAlign w:val="center"/>
          </w:tcPr>
          <w:p w:rsidR="000E0EC4" w:rsidRPr="001D1D65" w:rsidRDefault="000E0EC4" w:rsidP="001F59CF">
            <w:pPr>
              <w:rPr>
                <w:sz w:val="22"/>
                <w:szCs w:val="22"/>
                <w:lang w:eastAsia="en-GB"/>
              </w:rPr>
            </w:pPr>
            <w:r w:rsidRPr="001D1D65">
              <w:rPr>
                <w:sz w:val="22"/>
                <w:szCs w:val="22"/>
                <w:lang w:eastAsia="en-GB"/>
              </w:rPr>
              <w:t>£5.0M</w:t>
            </w:r>
          </w:p>
        </w:tc>
        <w:tc>
          <w:tcPr>
            <w:tcW w:w="1688" w:type="dxa"/>
            <w:shd w:val="clear" w:color="auto" w:fill="auto"/>
            <w:vAlign w:val="center"/>
          </w:tcPr>
          <w:p w:rsidR="000E0EC4" w:rsidRPr="001D1D65" w:rsidRDefault="000E0EC4" w:rsidP="001F59CF">
            <w:pPr>
              <w:rPr>
                <w:sz w:val="22"/>
                <w:szCs w:val="22"/>
                <w:lang w:eastAsia="en-GB"/>
              </w:rPr>
            </w:pPr>
            <w:r w:rsidRPr="001D1D65">
              <w:rPr>
                <w:sz w:val="22"/>
                <w:szCs w:val="22"/>
                <w:lang w:eastAsia="en-GB"/>
              </w:rPr>
              <w:t>LB Harrow</w:t>
            </w:r>
          </w:p>
          <w:p w:rsidR="000E0EC4" w:rsidRPr="001D1D65" w:rsidRDefault="000E0EC4" w:rsidP="001F59CF">
            <w:pPr>
              <w:rPr>
                <w:sz w:val="22"/>
                <w:szCs w:val="22"/>
                <w:lang w:eastAsia="en-GB"/>
              </w:rPr>
            </w:pPr>
            <w:r w:rsidRPr="001D1D65">
              <w:rPr>
                <w:sz w:val="22"/>
                <w:szCs w:val="22"/>
                <w:lang w:eastAsia="en-GB"/>
              </w:rPr>
              <w:t>TfL and developer contribution</w:t>
            </w:r>
          </w:p>
        </w:tc>
        <w:tc>
          <w:tcPr>
            <w:tcW w:w="3194" w:type="dxa"/>
            <w:tcBorders>
              <w:right w:val="single" w:sz="12" w:space="0" w:color="auto"/>
            </w:tcBorders>
            <w:shd w:val="clear" w:color="auto" w:fill="auto"/>
            <w:vAlign w:val="center"/>
          </w:tcPr>
          <w:p w:rsidR="000E0EC4" w:rsidRPr="001D1D65" w:rsidRDefault="000E0EC4" w:rsidP="001F59CF">
            <w:pPr>
              <w:rPr>
                <w:sz w:val="22"/>
                <w:szCs w:val="22"/>
                <w:lang w:eastAsia="en-GB"/>
              </w:rPr>
            </w:pPr>
            <w:r w:rsidRPr="001D1D65">
              <w:rPr>
                <w:sz w:val="22"/>
                <w:szCs w:val="22"/>
                <w:lang w:eastAsia="en-GB"/>
              </w:rPr>
              <w:t>To include active travel initiatives as well as liveable neighbourhood improvements (location identified as one where more cycle trips are possible)</w:t>
            </w:r>
          </w:p>
        </w:tc>
      </w:tr>
      <w:tr w:rsidR="000E0EC4" w:rsidRPr="00E515F0" w:rsidTr="001F59CF">
        <w:trPr>
          <w:trHeight w:val="20"/>
        </w:trPr>
        <w:tc>
          <w:tcPr>
            <w:tcW w:w="2151" w:type="dxa"/>
            <w:tcBorders>
              <w:top w:val="single" w:sz="4" w:space="0" w:color="auto"/>
              <w:left w:val="single" w:sz="12" w:space="0" w:color="auto"/>
              <w:bottom w:val="single" w:sz="4" w:space="0" w:color="auto"/>
            </w:tcBorders>
            <w:shd w:val="clear" w:color="auto" w:fill="auto"/>
            <w:vAlign w:val="center"/>
          </w:tcPr>
          <w:p w:rsidR="000E0EC4" w:rsidRPr="001D1D65" w:rsidRDefault="000E0EC4" w:rsidP="001F59CF">
            <w:pPr>
              <w:rPr>
                <w:sz w:val="22"/>
                <w:szCs w:val="22"/>
                <w:lang w:eastAsia="en-GB"/>
              </w:rPr>
            </w:pPr>
            <w:r w:rsidRPr="001D1D65">
              <w:rPr>
                <w:sz w:val="22"/>
                <w:szCs w:val="22"/>
                <w:lang w:eastAsia="en-GB"/>
              </w:rPr>
              <w:t>Rayners Lane Liveable neighbourhood</w:t>
            </w:r>
          </w:p>
        </w:tc>
        <w:tc>
          <w:tcPr>
            <w:tcW w:w="1017" w:type="dxa"/>
            <w:tcBorders>
              <w:top w:val="single" w:sz="4" w:space="0" w:color="auto"/>
              <w:bottom w:val="single" w:sz="4" w:space="0" w:color="auto"/>
            </w:tcBorders>
            <w:shd w:val="clear" w:color="auto" w:fill="auto"/>
            <w:vAlign w:val="center"/>
          </w:tcPr>
          <w:p w:rsidR="000E0EC4" w:rsidRPr="001D1D65" w:rsidRDefault="000E0EC4" w:rsidP="001F59CF">
            <w:pPr>
              <w:rPr>
                <w:sz w:val="22"/>
                <w:szCs w:val="22"/>
                <w:lang w:eastAsia="en-GB"/>
              </w:rPr>
            </w:pPr>
            <w:r w:rsidRPr="001D1D65">
              <w:rPr>
                <w:sz w:val="22"/>
                <w:szCs w:val="22"/>
                <w:lang w:eastAsia="en-GB"/>
              </w:rPr>
              <w:t>2022-2027</w:t>
            </w:r>
          </w:p>
        </w:tc>
        <w:tc>
          <w:tcPr>
            <w:tcW w:w="1192" w:type="dxa"/>
            <w:tcBorders>
              <w:top w:val="single" w:sz="4" w:space="0" w:color="auto"/>
              <w:bottom w:val="single" w:sz="4" w:space="0" w:color="auto"/>
            </w:tcBorders>
            <w:shd w:val="clear" w:color="auto" w:fill="auto"/>
            <w:vAlign w:val="center"/>
          </w:tcPr>
          <w:p w:rsidR="000E0EC4" w:rsidRPr="001D1D65" w:rsidRDefault="000E0EC4" w:rsidP="001F59CF">
            <w:pPr>
              <w:rPr>
                <w:sz w:val="22"/>
                <w:szCs w:val="22"/>
                <w:lang w:eastAsia="en-GB"/>
              </w:rPr>
            </w:pPr>
            <w:r w:rsidRPr="001D1D65">
              <w:rPr>
                <w:sz w:val="22"/>
                <w:szCs w:val="22"/>
                <w:lang w:eastAsia="en-GB"/>
              </w:rPr>
              <w:t>£5.0M</w:t>
            </w:r>
          </w:p>
        </w:tc>
        <w:tc>
          <w:tcPr>
            <w:tcW w:w="1688" w:type="dxa"/>
            <w:tcBorders>
              <w:top w:val="single" w:sz="4" w:space="0" w:color="auto"/>
              <w:bottom w:val="single" w:sz="4" w:space="0" w:color="auto"/>
            </w:tcBorders>
            <w:shd w:val="clear" w:color="auto" w:fill="auto"/>
            <w:vAlign w:val="center"/>
          </w:tcPr>
          <w:p w:rsidR="000E0EC4" w:rsidRPr="001D1D65" w:rsidRDefault="000E0EC4" w:rsidP="001F59CF">
            <w:pPr>
              <w:rPr>
                <w:sz w:val="22"/>
                <w:szCs w:val="22"/>
                <w:lang w:eastAsia="en-GB"/>
              </w:rPr>
            </w:pPr>
            <w:r w:rsidRPr="001D1D65">
              <w:rPr>
                <w:sz w:val="22"/>
                <w:szCs w:val="22"/>
                <w:lang w:eastAsia="en-GB"/>
              </w:rPr>
              <w:t>LB Harrow</w:t>
            </w:r>
          </w:p>
          <w:p w:rsidR="000E0EC4" w:rsidRPr="001D1D65" w:rsidRDefault="000E0EC4" w:rsidP="001F59CF">
            <w:pPr>
              <w:rPr>
                <w:sz w:val="22"/>
                <w:szCs w:val="22"/>
                <w:lang w:eastAsia="en-GB"/>
              </w:rPr>
            </w:pPr>
            <w:r w:rsidRPr="001D1D65">
              <w:rPr>
                <w:sz w:val="22"/>
                <w:szCs w:val="22"/>
                <w:lang w:eastAsia="en-GB"/>
              </w:rPr>
              <w:t>TfL and developer contribution</w:t>
            </w:r>
          </w:p>
        </w:tc>
        <w:tc>
          <w:tcPr>
            <w:tcW w:w="3194" w:type="dxa"/>
            <w:tcBorders>
              <w:top w:val="single" w:sz="4" w:space="0" w:color="auto"/>
              <w:bottom w:val="single" w:sz="4" w:space="0" w:color="auto"/>
              <w:right w:val="single" w:sz="12" w:space="0" w:color="auto"/>
            </w:tcBorders>
            <w:shd w:val="clear" w:color="auto" w:fill="auto"/>
            <w:vAlign w:val="center"/>
          </w:tcPr>
          <w:p w:rsidR="000E0EC4" w:rsidRPr="001D1D65" w:rsidRDefault="000E0EC4" w:rsidP="001F59CF">
            <w:pPr>
              <w:rPr>
                <w:sz w:val="22"/>
                <w:szCs w:val="22"/>
                <w:lang w:eastAsia="en-GB"/>
              </w:rPr>
            </w:pPr>
            <w:r w:rsidRPr="001D1D65">
              <w:rPr>
                <w:sz w:val="22"/>
                <w:szCs w:val="22"/>
                <w:lang w:eastAsia="en-GB"/>
              </w:rPr>
              <w:t>To include active travel initiatives as well as liveable neighbourhood improvements (location identified as one where more cycle trips are possible)</w:t>
            </w:r>
          </w:p>
        </w:tc>
      </w:tr>
      <w:tr w:rsidR="000E0EC4" w:rsidRPr="00E515F0" w:rsidTr="001F59CF">
        <w:trPr>
          <w:trHeight w:val="20"/>
        </w:trPr>
        <w:tc>
          <w:tcPr>
            <w:tcW w:w="2151" w:type="dxa"/>
            <w:tcBorders>
              <w:top w:val="single" w:sz="4" w:space="0" w:color="auto"/>
              <w:left w:val="single" w:sz="12" w:space="0" w:color="auto"/>
              <w:bottom w:val="single" w:sz="4" w:space="0" w:color="auto"/>
            </w:tcBorders>
            <w:shd w:val="clear" w:color="auto" w:fill="auto"/>
            <w:vAlign w:val="center"/>
          </w:tcPr>
          <w:p w:rsidR="000E0EC4" w:rsidRPr="001D1D65" w:rsidRDefault="000E0EC4" w:rsidP="001F59CF">
            <w:pPr>
              <w:rPr>
                <w:sz w:val="22"/>
                <w:szCs w:val="22"/>
                <w:lang w:eastAsia="en-GB"/>
              </w:rPr>
            </w:pPr>
            <w:r w:rsidRPr="001D1D65">
              <w:rPr>
                <w:sz w:val="22"/>
                <w:szCs w:val="22"/>
                <w:lang w:eastAsia="en-GB"/>
              </w:rPr>
              <w:t>Stanmore Liveable neighbourhood</w:t>
            </w:r>
          </w:p>
        </w:tc>
        <w:tc>
          <w:tcPr>
            <w:tcW w:w="1017" w:type="dxa"/>
            <w:tcBorders>
              <w:top w:val="single" w:sz="4" w:space="0" w:color="auto"/>
              <w:bottom w:val="single" w:sz="4" w:space="0" w:color="auto"/>
            </w:tcBorders>
            <w:shd w:val="clear" w:color="auto" w:fill="auto"/>
            <w:vAlign w:val="center"/>
          </w:tcPr>
          <w:p w:rsidR="000E0EC4" w:rsidRPr="001D1D65" w:rsidRDefault="000E0EC4" w:rsidP="001F59CF">
            <w:pPr>
              <w:rPr>
                <w:sz w:val="22"/>
                <w:szCs w:val="22"/>
                <w:lang w:eastAsia="en-GB"/>
              </w:rPr>
            </w:pPr>
            <w:r w:rsidRPr="001D1D65">
              <w:rPr>
                <w:sz w:val="22"/>
                <w:szCs w:val="22"/>
                <w:lang w:eastAsia="en-GB"/>
              </w:rPr>
              <w:t>2024-2029</w:t>
            </w:r>
          </w:p>
        </w:tc>
        <w:tc>
          <w:tcPr>
            <w:tcW w:w="1192" w:type="dxa"/>
            <w:tcBorders>
              <w:top w:val="single" w:sz="4" w:space="0" w:color="auto"/>
              <w:bottom w:val="single" w:sz="4" w:space="0" w:color="auto"/>
            </w:tcBorders>
            <w:shd w:val="clear" w:color="auto" w:fill="auto"/>
            <w:vAlign w:val="center"/>
          </w:tcPr>
          <w:p w:rsidR="000E0EC4" w:rsidRPr="001D1D65" w:rsidRDefault="000E0EC4" w:rsidP="001F59CF">
            <w:pPr>
              <w:rPr>
                <w:sz w:val="22"/>
                <w:szCs w:val="22"/>
                <w:lang w:eastAsia="en-GB"/>
              </w:rPr>
            </w:pPr>
            <w:r w:rsidRPr="001D1D65">
              <w:rPr>
                <w:sz w:val="22"/>
                <w:szCs w:val="22"/>
                <w:lang w:eastAsia="en-GB"/>
              </w:rPr>
              <w:t>£5.0M</w:t>
            </w:r>
          </w:p>
        </w:tc>
        <w:tc>
          <w:tcPr>
            <w:tcW w:w="1688" w:type="dxa"/>
            <w:tcBorders>
              <w:top w:val="single" w:sz="4" w:space="0" w:color="auto"/>
              <w:bottom w:val="single" w:sz="4" w:space="0" w:color="auto"/>
            </w:tcBorders>
            <w:shd w:val="clear" w:color="auto" w:fill="auto"/>
            <w:vAlign w:val="center"/>
          </w:tcPr>
          <w:p w:rsidR="000E0EC4" w:rsidRPr="001D1D65" w:rsidRDefault="000E0EC4" w:rsidP="001F59CF">
            <w:pPr>
              <w:rPr>
                <w:sz w:val="22"/>
                <w:szCs w:val="22"/>
                <w:lang w:eastAsia="en-GB"/>
              </w:rPr>
            </w:pPr>
            <w:r w:rsidRPr="001D1D65">
              <w:rPr>
                <w:sz w:val="22"/>
                <w:szCs w:val="22"/>
                <w:lang w:eastAsia="en-GB"/>
              </w:rPr>
              <w:t>LB Harrow</w:t>
            </w:r>
          </w:p>
          <w:p w:rsidR="000E0EC4" w:rsidRPr="001D1D65" w:rsidRDefault="000E0EC4" w:rsidP="001F59CF">
            <w:pPr>
              <w:rPr>
                <w:sz w:val="22"/>
                <w:szCs w:val="22"/>
                <w:lang w:eastAsia="en-GB"/>
              </w:rPr>
            </w:pPr>
            <w:r w:rsidRPr="001D1D65">
              <w:rPr>
                <w:sz w:val="22"/>
                <w:szCs w:val="22"/>
                <w:lang w:eastAsia="en-GB"/>
              </w:rPr>
              <w:t>TfL and developer contribution</w:t>
            </w:r>
          </w:p>
        </w:tc>
        <w:tc>
          <w:tcPr>
            <w:tcW w:w="3194" w:type="dxa"/>
            <w:tcBorders>
              <w:top w:val="single" w:sz="4" w:space="0" w:color="auto"/>
              <w:bottom w:val="single" w:sz="4" w:space="0" w:color="auto"/>
              <w:right w:val="single" w:sz="12" w:space="0" w:color="auto"/>
            </w:tcBorders>
            <w:shd w:val="clear" w:color="auto" w:fill="auto"/>
            <w:vAlign w:val="center"/>
          </w:tcPr>
          <w:p w:rsidR="000E0EC4" w:rsidRPr="001D1D65" w:rsidRDefault="000E0EC4" w:rsidP="001F59CF">
            <w:pPr>
              <w:rPr>
                <w:sz w:val="22"/>
                <w:szCs w:val="22"/>
                <w:lang w:eastAsia="en-GB"/>
              </w:rPr>
            </w:pPr>
            <w:r w:rsidRPr="001D1D65">
              <w:rPr>
                <w:sz w:val="22"/>
                <w:szCs w:val="22"/>
                <w:lang w:eastAsia="en-GB"/>
              </w:rPr>
              <w:t>To include improvements in accessibility to Stanmore station, active travel initiatives as well as liveable neighbourhood improvements</w:t>
            </w:r>
          </w:p>
        </w:tc>
      </w:tr>
      <w:tr w:rsidR="000E0EC4" w:rsidRPr="00E515F0" w:rsidTr="001F59CF">
        <w:trPr>
          <w:trHeight w:val="20"/>
        </w:trPr>
        <w:tc>
          <w:tcPr>
            <w:tcW w:w="2151" w:type="dxa"/>
            <w:tcBorders>
              <w:top w:val="single" w:sz="4" w:space="0" w:color="auto"/>
              <w:left w:val="single" w:sz="12" w:space="0" w:color="auto"/>
              <w:bottom w:val="single" w:sz="4" w:space="0" w:color="auto"/>
            </w:tcBorders>
            <w:shd w:val="clear" w:color="auto" w:fill="auto"/>
            <w:vAlign w:val="center"/>
          </w:tcPr>
          <w:p w:rsidR="000E0EC4" w:rsidRPr="001D1D65" w:rsidRDefault="000E0EC4" w:rsidP="001F59CF">
            <w:pPr>
              <w:rPr>
                <w:sz w:val="22"/>
                <w:szCs w:val="22"/>
                <w:lang w:eastAsia="en-GB"/>
              </w:rPr>
            </w:pPr>
            <w:r w:rsidRPr="001D1D65">
              <w:rPr>
                <w:sz w:val="22"/>
                <w:szCs w:val="22"/>
                <w:lang w:eastAsia="en-GB"/>
              </w:rPr>
              <w:t>Edgware Liveable neighbourhood</w:t>
            </w:r>
          </w:p>
        </w:tc>
        <w:tc>
          <w:tcPr>
            <w:tcW w:w="1017" w:type="dxa"/>
            <w:tcBorders>
              <w:top w:val="single" w:sz="4" w:space="0" w:color="auto"/>
              <w:bottom w:val="single" w:sz="4" w:space="0" w:color="auto"/>
            </w:tcBorders>
            <w:shd w:val="clear" w:color="auto" w:fill="auto"/>
            <w:vAlign w:val="center"/>
          </w:tcPr>
          <w:p w:rsidR="000E0EC4" w:rsidRPr="001D1D65" w:rsidRDefault="000E0EC4" w:rsidP="001F59CF">
            <w:pPr>
              <w:rPr>
                <w:sz w:val="22"/>
                <w:szCs w:val="22"/>
                <w:lang w:eastAsia="en-GB"/>
              </w:rPr>
            </w:pPr>
            <w:r w:rsidRPr="001D1D65">
              <w:rPr>
                <w:sz w:val="22"/>
                <w:szCs w:val="22"/>
                <w:lang w:eastAsia="en-GB"/>
              </w:rPr>
              <w:t>2026-2031</w:t>
            </w:r>
          </w:p>
        </w:tc>
        <w:tc>
          <w:tcPr>
            <w:tcW w:w="1192" w:type="dxa"/>
            <w:tcBorders>
              <w:top w:val="single" w:sz="4" w:space="0" w:color="auto"/>
              <w:bottom w:val="single" w:sz="4" w:space="0" w:color="auto"/>
            </w:tcBorders>
            <w:shd w:val="clear" w:color="auto" w:fill="auto"/>
            <w:vAlign w:val="center"/>
          </w:tcPr>
          <w:p w:rsidR="000E0EC4" w:rsidRPr="001D1D65" w:rsidRDefault="000E0EC4" w:rsidP="001F59CF">
            <w:pPr>
              <w:rPr>
                <w:sz w:val="22"/>
                <w:szCs w:val="22"/>
                <w:lang w:eastAsia="en-GB"/>
              </w:rPr>
            </w:pPr>
            <w:r w:rsidRPr="001D1D65">
              <w:rPr>
                <w:sz w:val="22"/>
                <w:szCs w:val="22"/>
                <w:lang w:eastAsia="en-GB"/>
              </w:rPr>
              <w:t>£5.0M</w:t>
            </w:r>
          </w:p>
        </w:tc>
        <w:tc>
          <w:tcPr>
            <w:tcW w:w="1688" w:type="dxa"/>
            <w:tcBorders>
              <w:top w:val="single" w:sz="4" w:space="0" w:color="auto"/>
              <w:bottom w:val="single" w:sz="4" w:space="0" w:color="auto"/>
            </w:tcBorders>
            <w:shd w:val="clear" w:color="auto" w:fill="auto"/>
            <w:vAlign w:val="center"/>
          </w:tcPr>
          <w:p w:rsidR="000E0EC4" w:rsidRPr="001D1D65" w:rsidRDefault="000E0EC4" w:rsidP="001F59CF">
            <w:pPr>
              <w:rPr>
                <w:sz w:val="22"/>
                <w:szCs w:val="22"/>
                <w:lang w:eastAsia="en-GB"/>
              </w:rPr>
            </w:pPr>
            <w:r w:rsidRPr="001D1D65">
              <w:rPr>
                <w:sz w:val="22"/>
                <w:szCs w:val="22"/>
                <w:lang w:eastAsia="en-GB"/>
              </w:rPr>
              <w:t>LB Harrow</w:t>
            </w:r>
          </w:p>
          <w:p w:rsidR="000E0EC4" w:rsidRPr="001D1D65" w:rsidRDefault="000E0EC4" w:rsidP="001F59CF">
            <w:pPr>
              <w:rPr>
                <w:sz w:val="22"/>
                <w:szCs w:val="22"/>
                <w:lang w:eastAsia="en-GB"/>
              </w:rPr>
            </w:pPr>
            <w:r w:rsidRPr="001D1D65">
              <w:rPr>
                <w:sz w:val="22"/>
                <w:szCs w:val="22"/>
                <w:lang w:eastAsia="en-GB"/>
              </w:rPr>
              <w:t>TfL and developer contribution</w:t>
            </w:r>
          </w:p>
        </w:tc>
        <w:tc>
          <w:tcPr>
            <w:tcW w:w="3194" w:type="dxa"/>
            <w:tcBorders>
              <w:top w:val="single" w:sz="4" w:space="0" w:color="auto"/>
              <w:bottom w:val="single" w:sz="4" w:space="0" w:color="auto"/>
              <w:right w:val="single" w:sz="12" w:space="0" w:color="auto"/>
            </w:tcBorders>
            <w:shd w:val="clear" w:color="auto" w:fill="auto"/>
            <w:vAlign w:val="center"/>
          </w:tcPr>
          <w:p w:rsidR="000E0EC4" w:rsidRPr="001D1D65" w:rsidRDefault="000E0EC4" w:rsidP="001F59CF">
            <w:pPr>
              <w:rPr>
                <w:sz w:val="22"/>
                <w:szCs w:val="22"/>
                <w:lang w:eastAsia="en-GB"/>
              </w:rPr>
            </w:pPr>
            <w:r w:rsidRPr="001D1D65">
              <w:rPr>
                <w:sz w:val="22"/>
                <w:szCs w:val="22"/>
                <w:lang w:eastAsia="en-GB"/>
              </w:rPr>
              <w:t>To include active travel initiatives as well as liveable neighbourhood improvements (location identified as one where more cycle trips are possible)</w:t>
            </w:r>
          </w:p>
        </w:tc>
      </w:tr>
      <w:tr w:rsidR="000E0EC4" w:rsidRPr="00E515F0" w:rsidTr="001F59CF">
        <w:trPr>
          <w:trHeight w:val="20"/>
        </w:trPr>
        <w:tc>
          <w:tcPr>
            <w:tcW w:w="2151" w:type="dxa"/>
            <w:tcBorders>
              <w:top w:val="single" w:sz="4" w:space="0" w:color="auto"/>
              <w:left w:val="single" w:sz="12" w:space="0" w:color="auto"/>
              <w:bottom w:val="single" w:sz="12" w:space="0" w:color="auto"/>
            </w:tcBorders>
            <w:shd w:val="clear" w:color="auto" w:fill="auto"/>
            <w:vAlign w:val="center"/>
          </w:tcPr>
          <w:p w:rsidR="000E0EC4" w:rsidRPr="001D1D65" w:rsidRDefault="000E0EC4" w:rsidP="001F59CF">
            <w:pPr>
              <w:rPr>
                <w:sz w:val="22"/>
                <w:szCs w:val="22"/>
                <w:lang w:eastAsia="en-GB"/>
              </w:rPr>
            </w:pPr>
            <w:r w:rsidRPr="001D1D65">
              <w:rPr>
                <w:sz w:val="22"/>
                <w:szCs w:val="22"/>
                <w:lang w:eastAsia="en-GB"/>
              </w:rPr>
              <w:t>South Harrow Liveable neighbourhood</w:t>
            </w:r>
          </w:p>
        </w:tc>
        <w:tc>
          <w:tcPr>
            <w:tcW w:w="1017" w:type="dxa"/>
            <w:tcBorders>
              <w:top w:val="single" w:sz="4" w:space="0" w:color="auto"/>
              <w:bottom w:val="single" w:sz="12" w:space="0" w:color="auto"/>
            </w:tcBorders>
            <w:shd w:val="clear" w:color="auto" w:fill="auto"/>
            <w:vAlign w:val="center"/>
          </w:tcPr>
          <w:p w:rsidR="000E0EC4" w:rsidRPr="001D1D65" w:rsidRDefault="000E0EC4" w:rsidP="001F59CF">
            <w:pPr>
              <w:rPr>
                <w:sz w:val="22"/>
                <w:szCs w:val="22"/>
                <w:lang w:eastAsia="en-GB"/>
              </w:rPr>
            </w:pPr>
            <w:r w:rsidRPr="001D1D65">
              <w:rPr>
                <w:sz w:val="22"/>
                <w:szCs w:val="22"/>
                <w:lang w:eastAsia="en-GB"/>
              </w:rPr>
              <w:t>2028-2033</w:t>
            </w:r>
          </w:p>
        </w:tc>
        <w:tc>
          <w:tcPr>
            <w:tcW w:w="1192" w:type="dxa"/>
            <w:tcBorders>
              <w:top w:val="single" w:sz="4" w:space="0" w:color="auto"/>
              <w:bottom w:val="single" w:sz="12" w:space="0" w:color="auto"/>
            </w:tcBorders>
            <w:shd w:val="clear" w:color="auto" w:fill="auto"/>
            <w:vAlign w:val="center"/>
          </w:tcPr>
          <w:p w:rsidR="000E0EC4" w:rsidRPr="001D1D65" w:rsidRDefault="000E0EC4" w:rsidP="001F59CF">
            <w:pPr>
              <w:rPr>
                <w:sz w:val="22"/>
                <w:szCs w:val="22"/>
                <w:lang w:eastAsia="en-GB"/>
              </w:rPr>
            </w:pPr>
            <w:r w:rsidRPr="001D1D65">
              <w:rPr>
                <w:sz w:val="22"/>
                <w:szCs w:val="22"/>
                <w:lang w:eastAsia="en-GB"/>
              </w:rPr>
              <w:t>£5.0M</w:t>
            </w:r>
          </w:p>
        </w:tc>
        <w:tc>
          <w:tcPr>
            <w:tcW w:w="1688" w:type="dxa"/>
            <w:tcBorders>
              <w:top w:val="single" w:sz="4" w:space="0" w:color="auto"/>
              <w:bottom w:val="single" w:sz="12" w:space="0" w:color="auto"/>
            </w:tcBorders>
            <w:shd w:val="clear" w:color="auto" w:fill="auto"/>
            <w:vAlign w:val="center"/>
          </w:tcPr>
          <w:p w:rsidR="000E0EC4" w:rsidRPr="001D1D65" w:rsidRDefault="000E0EC4" w:rsidP="001F59CF">
            <w:pPr>
              <w:rPr>
                <w:sz w:val="22"/>
                <w:szCs w:val="22"/>
                <w:lang w:eastAsia="en-GB"/>
              </w:rPr>
            </w:pPr>
            <w:r w:rsidRPr="001D1D65">
              <w:rPr>
                <w:sz w:val="22"/>
                <w:szCs w:val="22"/>
                <w:lang w:eastAsia="en-GB"/>
              </w:rPr>
              <w:t>LB Harrow</w:t>
            </w:r>
          </w:p>
          <w:p w:rsidR="000E0EC4" w:rsidRPr="001D1D65" w:rsidRDefault="000E0EC4" w:rsidP="001F59CF">
            <w:pPr>
              <w:rPr>
                <w:sz w:val="22"/>
                <w:szCs w:val="22"/>
                <w:lang w:eastAsia="en-GB"/>
              </w:rPr>
            </w:pPr>
            <w:r w:rsidRPr="001D1D65">
              <w:rPr>
                <w:sz w:val="22"/>
                <w:szCs w:val="22"/>
                <w:lang w:eastAsia="en-GB"/>
              </w:rPr>
              <w:t>TfL and developer contribution</w:t>
            </w:r>
          </w:p>
        </w:tc>
        <w:tc>
          <w:tcPr>
            <w:tcW w:w="3194" w:type="dxa"/>
            <w:tcBorders>
              <w:top w:val="single" w:sz="4" w:space="0" w:color="auto"/>
              <w:bottom w:val="single" w:sz="12" w:space="0" w:color="auto"/>
              <w:right w:val="single" w:sz="12" w:space="0" w:color="auto"/>
            </w:tcBorders>
            <w:shd w:val="clear" w:color="auto" w:fill="auto"/>
            <w:vAlign w:val="center"/>
          </w:tcPr>
          <w:p w:rsidR="000E0EC4" w:rsidRPr="001D1D65" w:rsidRDefault="000E0EC4" w:rsidP="001F59CF">
            <w:pPr>
              <w:rPr>
                <w:sz w:val="22"/>
                <w:szCs w:val="22"/>
                <w:lang w:eastAsia="en-GB"/>
              </w:rPr>
            </w:pPr>
            <w:r w:rsidRPr="001D1D65">
              <w:rPr>
                <w:sz w:val="22"/>
                <w:szCs w:val="22"/>
                <w:lang w:eastAsia="en-GB"/>
              </w:rPr>
              <w:t>To include active travel initiatives as well as liveable neighbourhood improvements</w:t>
            </w:r>
          </w:p>
        </w:tc>
      </w:tr>
    </w:tbl>
    <w:p w:rsidR="000E0EC4" w:rsidRDefault="000E0EC4" w:rsidP="000E0EC4">
      <w:pPr>
        <w:rPr>
          <w:lang w:eastAsia="en-GB"/>
        </w:rPr>
      </w:pPr>
    </w:p>
    <w:p w:rsidR="000E0EC4" w:rsidRDefault="000E0EC4" w:rsidP="000E0EC4">
      <w:pPr>
        <w:rPr>
          <w:lang w:eastAsia="en-GB"/>
        </w:rPr>
      </w:pPr>
      <w:r>
        <w:rPr>
          <w:lang w:eastAsia="en-GB"/>
        </w:rPr>
        <w:br w:type="page"/>
      </w:r>
    </w:p>
    <w:p w:rsidR="000E0EC4" w:rsidRPr="001D1D65" w:rsidRDefault="000E0EC4" w:rsidP="000E0EC4">
      <w:pPr>
        <w:pStyle w:val="Heading2"/>
        <w:keepNext/>
        <w:keepLines/>
        <w:numPr>
          <w:ilvl w:val="1"/>
          <w:numId w:val="18"/>
        </w:numPr>
        <w:autoSpaceDE w:val="0"/>
        <w:autoSpaceDN w:val="0"/>
        <w:adjustRightInd w:val="0"/>
        <w:spacing w:before="200"/>
        <w:rPr>
          <w:b w:val="0"/>
          <w:lang w:eastAsia="en-GB"/>
        </w:rPr>
      </w:pPr>
      <w:bookmarkStart w:id="118" w:name="_Toc512354186"/>
      <w:bookmarkStart w:id="119" w:name="_Toc522191013"/>
      <w:r w:rsidRPr="001D1D65">
        <w:rPr>
          <w:rStyle w:val="Heading2Char"/>
          <w:b/>
        </w:rPr>
        <w:t>Three-year indicative Programme of Investment</w:t>
      </w:r>
      <w:bookmarkEnd w:id="118"/>
      <w:bookmarkEnd w:id="119"/>
      <w:r w:rsidRPr="001D1D65">
        <w:rPr>
          <w:b w:val="0"/>
          <w:lang w:eastAsia="en-GB"/>
        </w:rPr>
        <w:t xml:space="preserve"> </w:t>
      </w:r>
    </w:p>
    <w:p w:rsidR="000E0EC4" w:rsidRDefault="000E0EC4" w:rsidP="000E0EC4">
      <w:pPr>
        <w:pStyle w:val="ListParagraph"/>
        <w:numPr>
          <w:ilvl w:val="2"/>
          <w:numId w:val="18"/>
        </w:numPr>
        <w:autoSpaceDE w:val="0"/>
        <w:autoSpaceDN w:val="0"/>
        <w:adjustRightInd w:val="0"/>
        <w:contextualSpacing/>
        <w:rPr>
          <w:lang w:eastAsia="en-GB"/>
        </w:rPr>
      </w:pPr>
      <w:r w:rsidRPr="00A9749E">
        <w:rPr>
          <w:lang w:eastAsia="en-GB"/>
        </w:rPr>
        <w:t xml:space="preserve">The Three Year indicative Programme of Investment </w:t>
      </w:r>
      <w:r>
        <w:rPr>
          <w:lang w:eastAsia="en-GB"/>
        </w:rPr>
        <w:t xml:space="preserve">is shown in </w:t>
      </w:r>
      <w:r>
        <w:rPr>
          <w:lang w:eastAsia="en-GB"/>
        </w:rPr>
        <w:fldChar w:fldCharType="begin"/>
      </w:r>
      <w:r>
        <w:rPr>
          <w:lang w:eastAsia="en-GB"/>
        </w:rPr>
        <w:instrText xml:space="preserve"> REF _Ref518562158 \h </w:instrText>
      </w:r>
      <w:r>
        <w:rPr>
          <w:lang w:eastAsia="en-GB"/>
        </w:rPr>
      </w:r>
      <w:r>
        <w:rPr>
          <w:lang w:eastAsia="en-GB"/>
        </w:rPr>
        <w:fldChar w:fldCharType="separate"/>
      </w:r>
      <w:r w:rsidR="0058291B">
        <w:t xml:space="preserve">Table </w:t>
      </w:r>
      <w:r w:rsidR="0058291B">
        <w:rPr>
          <w:noProof/>
        </w:rPr>
        <w:t>8</w:t>
      </w:r>
      <w:r>
        <w:rPr>
          <w:lang w:eastAsia="en-GB"/>
        </w:rPr>
        <w:fldChar w:fldCharType="end"/>
      </w:r>
      <w:r>
        <w:rPr>
          <w:lang w:eastAsia="en-GB"/>
        </w:rPr>
        <w:t>.</w:t>
      </w:r>
    </w:p>
    <w:p w:rsidR="000E0EC4" w:rsidRPr="00A9749E" w:rsidRDefault="000E0EC4" w:rsidP="000E0EC4">
      <w:pPr>
        <w:pStyle w:val="ListParagraph"/>
        <w:rPr>
          <w:lang w:eastAsia="en-GB"/>
        </w:rPr>
      </w:pPr>
    </w:p>
    <w:p w:rsidR="000E0EC4" w:rsidRDefault="000E0EC4" w:rsidP="000E0EC4">
      <w:pPr>
        <w:pStyle w:val="Caption"/>
        <w:ind w:left="900" w:hanging="900"/>
      </w:pPr>
      <w:bookmarkStart w:id="120" w:name="_Ref518562158"/>
      <w:bookmarkStart w:id="121" w:name="_Toc522191029"/>
      <w:r>
        <w:t xml:space="preserve">Table </w:t>
      </w:r>
      <w:r w:rsidR="00E35844">
        <w:fldChar w:fldCharType="begin"/>
      </w:r>
      <w:r w:rsidR="00E35844">
        <w:instrText xml:space="preserve"> SEQ Table \* ARABIC </w:instrText>
      </w:r>
      <w:r w:rsidR="00E35844">
        <w:fldChar w:fldCharType="separate"/>
      </w:r>
      <w:r w:rsidR="0058291B">
        <w:rPr>
          <w:noProof/>
        </w:rPr>
        <w:t>8</w:t>
      </w:r>
      <w:r w:rsidR="00E35844">
        <w:rPr>
          <w:noProof/>
        </w:rPr>
        <w:fldChar w:fldCharType="end"/>
      </w:r>
      <w:bookmarkEnd w:id="120"/>
      <w:r>
        <w:t>:  Three-year indicative programme of investment for the period 2019/20-2021/22 (ST04)</w:t>
      </w:r>
      <w:bookmarkEnd w:id="121"/>
    </w:p>
    <w:p w:rsidR="000E0EC4" w:rsidRDefault="000E0EC4" w:rsidP="000E0EC4">
      <w:pPr>
        <w:pStyle w:val="ListParagraph"/>
        <w:rPr>
          <w:bCs/>
        </w:rPr>
      </w:pPr>
      <w:bookmarkStart w:id="122" w:name="_Toc512354187"/>
    </w:p>
    <w:tbl>
      <w:tblPr>
        <w:tblW w:w="9219" w:type="dxa"/>
        <w:tblInd w:w="-30" w:type="dxa"/>
        <w:tblCellMar>
          <w:left w:w="0" w:type="dxa"/>
          <w:right w:w="0" w:type="dxa"/>
        </w:tblCellMar>
        <w:tblLook w:val="04A0" w:firstRow="1" w:lastRow="0" w:firstColumn="1" w:lastColumn="0" w:noHBand="0" w:noVBand="1"/>
      </w:tblPr>
      <w:tblGrid>
        <w:gridCol w:w="5568"/>
        <w:gridCol w:w="1309"/>
        <w:gridCol w:w="1228"/>
        <w:gridCol w:w="1228"/>
      </w:tblGrid>
      <w:tr w:rsidR="000E0EC4" w:rsidTr="001F59CF">
        <w:trPr>
          <w:trHeight w:val="330"/>
        </w:trPr>
        <w:tc>
          <w:tcPr>
            <w:tcW w:w="5580" w:type="dxa"/>
            <w:tcBorders>
              <w:top w:val="single" w:sz="12" w:space="0" w:color="auto"/>
              <w:left w:val="single" w:sz="12" w:space="0" w:color="auto"/>
              <w:bottom w:val="nil"/>
              <w:right w:val="nil"/>
            </w:tcBorders>
            <w:shd w:val="clear" w:color="auto" w:fill="D9D9D9"/>
            <w:tcMar>
              <w:top w:w="0" w:type="dxa"/>
              <w:left w:w="108" w:type="dxa"/>
              <w:bottom w:w="0" w:type="dxa"/>
              <w:right w:w="108" w:type="dxa"/>
            </w:tcMar>
            <w:vAlign w:val="center"/>
            <w:hideMark/>
          </w:tcPr>
          <w:p w:rsidR="000E0EC4" w:rsidRDefault="000E0EC4" w:rsidP="001F59CF">
            <w:pPr>
              <w:rPr>
                <w:rFonts w:ascii="Calibri" w:hAnsi="Calibri" w:cs="Calibri"/>
                <w:sz w:val="22"/>
                <w:szCs w:val="22"/>
              </w:rPr>
            </w:pPr>
            <w:r>
              <w:rPr>
                <w:color w:val="000000"/>
                <w:lang w:eastAsia="en-GB"/>
              </w:rPr>
              <w:t>London Borough of  Harrow</w:t>
            </w:r>
          </w:p>
        </w:tc>
        <w:tc>
          <w:tcPr>
            <w:tcW w:w="3639" w:type="dxa"/>
            <w:gridSpan w:val="3"/>
            <w:tcBorders>
              <w:top w:val="single" w:sz="12" w:space="0" w:color="auto"/>
              <w:left w:val="single" w:sz="8" w:space="0" w:color="auto"/>
              <w:bottom w:val="single" w:sz="8" w:space="0" w:color="auto"/>
              <w:right w:val="single" w:sz="12" w:space="0" w:color="000000"/>
            </w:tcBorders>
            <w:shd w:val="clear" w:color="auto" w:fill="D9D9D9"/>
            <w:tcMar>
              <w:top w:w="0" w:type="dxa"/>
              <w:left w:w="108" w:type="dxa"/>
              <w:bottom w:w="0" w:type="dxa"/>
              <w:right w:w="108" w:type="dxa"/>
            </w:tcMar>
            <w:vAlign w:val="center"/>
            <w:hideMark/>
          </w:tcPr>
          <w:p w:rsidR="000E0EC4" w:rsidRDefault="000E0EC4" w:rsidP="001F59CF">
            <w:pPr>
              <w:rPr>
                <w:rFonts w:ascii="Calibri" w:hAnsi="Calibri" w:cs="Calibri"/>
                <w:sz w:val="22"/>
                <w:szCs w:val="22"/>
              </w:rPr>
            </w:pPr>
            <w:r>
              <w:rPr>
                <w:color w:val="000000"/>
                <w:lang w:eastAsia="en-GB"/>
              </w:rPr>
              <w:t>Programme budget</w:t>
            </w:r>
          </w:p>
        </w:tc>
      </w:tr>
      <w:tr w:rsidR="000E0EC4" w:rsidTr="001F59CF">
        <w:trPr>
          <w:trHeight w:val="615"/>
        </w:trPr>
        <w:tc>
          <w:tcPr>
            <w:tcW w:w="5580" w:type="dxa"/>
            <w:tcBorders>
              <w:top w:val="nil"/>
              <w:left w:val="single" w:sz="12" w:space="0" w:color="auto"/>
              <w:bottom w:val="single" w:sz="8" w:space="0" w:color="000000"/>
              <w:right w:val="nil"/>
            </w:tcBorders>
            <w:shd w:val="clear" w:color="auto" w:fill="D9D9D9"/>
            <w:tcMar>
              <w:top w:w="0" w:type="dxa"/>
              <w:left w:w="108" w:type="dxa"/>
              <w:bottom w:w="0" w:type="dxa"/>
              <w:right w:w="108" w:type="dxa"/>
            </w:tcMar>
            <w:vAlign w:val="center"/>
            <w:hideMark/>
          </w:tcPr>
          <w:p w:rsidR="000E0EC4" w:rsidRDefault="000E0EC4" w:rsidP="001F59CF">
            <w:pPr>
              <w:rPr>
                <w:rFonts w:ascii="Calibri" w:hAnsi="Calibri" w:cs="Calibri"/>
                <w:sz w:val="22"/>
                <w:szCs w:val="22"/>
              </w:rPr>
            </w:pPr>
            <w:r>
              <w:rPr>
                <w:color w:val="000000"/>
                <w:lang w:eastAsia="en-GB"/>
              </w:rPr>
              <w:t>TfL BOROUGH FUNDING 2019/20 TO 2021/22</w:t>
            </w:r>
          </w:p>
        </w:tc>
        <w:tc>
          <w:tcPr>
            <w:tcW w:w="1311"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0E0EC4" w:rsidRDefault="000E0EC4" w:rsidP="001F59CF">
            <w:pPr>
              <w:rPr>
                <w:rFonts w:ascii="Calibri" w:hAnsi="Calibri" w:cs="Calibri"/>
                <w:sz w:val="22"/>
                <w:szCs w:val="22"/>
              </w:rPr>
            </w:pPr>
            <w:r>
              <w:rPr>
                <w:color w:val="000000"/>
                <w:lang w:eastAsia="en-GB"/>
              </w:rPr>
              <w:t>Indicative 2019/20</w:t>
            </w:r>
          </w:p>
        </w:tc>
        <w:tc>
          <w:tcPr>
            <w:tcW w:w="1164"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0E0EC4" w:rsidRDefault="000E0EC4" w:rsidP="001F59CF">
            <w:pPr>
              <w:rPr>
                <w:rFonts w:ascii="Calibri" w:hAnsi="Calibri" w:cs="Calibri"/>
                <w:sz w:val="22"/>
                <w:szCs w:val="22"/>
              </w:rPr>
            </w:pPr>
            <w:r>
              <w:rPr>
                <w:color w:val="000000"/>
                <w:lang w:eastAsia="en-GB"/>
              </w:rPr>
              <w:t>Indicative 2020/21</w:t>
            </w:r>
          </w:p>
        </w:tc>
        <w:tc>
          <w:tcPr>
            <w:tcW w:w="1164" w:type="dxa"/>
            <w:tcBorders>
              <w:top w:val="nil"/>
              <w:left w:val="nil"/>
              <w:bottom w:val="single" w:sz="8" w:space="0" w:color="auto"/>
              <w:right w:val="single" w:sz="12" w:space="0" w:color="auto"/>
            </w:tcBorders>
            <w:shd w:val="clear" w:color="auto" w:fill="D9D9D9"/>
            <w:tcMar>
              <w:top w:w="0" w:type="dxa"/>
              <w:left w:w="108" w:type="dxa"/>
              <w:bottom w:w="0" w:type="dxa"/>
              <w:right w:w="108" w:type="dxa"/>
            </w:tcMar>
            <w:vAlign w:val="center"/>
            <w:hideMark/>
          </w:tcPr>
          <w:p w:rsidR="000E0EC4" w:rsidRDefault="000E0EC4" w:rsidP="001F59CF">
            <w:pPr>
              <w:rPr>
                <w:rFonts w:ascii="Calibri" w:hAnsi="Calibri" w:cs="Calibri"/>
                <w:sz w:val="22"/>
                <w:szCs w:val="22"/>
              </w:rPr>
            </w:pPr>
            <w:r>
              <w:rPr>
                <w:color w:val="000000"/>
                <w:lang w:eastAsia="en-GB"/>
              </w:rPr>
              <w:t>Indicative 2021/22</w:t>
            </w:r>
          </w:p>
        </w:tc>
      </w:tr>
      <w:tr w:rsidR="000E0EC4" w:rsidTr="001F59CF">
        <w:trPr>
          <w:trHeight w:val="315"/>
        </w:trPr>
        <w:tc>
          <w:tcPr>
            <w:tcW w:w="5580" w:type="dxa"/>
            <w:tcBorders>
              <w:top w:val="nil"/>
              <w:left w:val="single" w:sz="12" w:space="0" w:color="auto"/>
              <w:bottom w:val="single" w:sz="12" w:space="0" w:color="auto"/>
              <w:right w:val="nil"/>
            </w:tcBorders>
            <w:shd w:val="clear" w:color="auto" w:fill="FFFFFF"/>
            <w:noWrap/>
            <w:tcMar>
              <w:top w:w="0" w:type="dxa"/>
              <w:left w:w="108" w:type="dxa"/>
              <w:bottom w:w="0" w:type="dxa"/>
              <w:right w:w="108" w:type="dxa"/>
            </w:tcMar>
            <w:vAlign w:val="center"/>
            <w:hideMark/>
          </w:tcPr>
          <w:p w:rsidR="000E0EC4" w:rsidRDefault="000E0EC4" w:rsidP="001F59CF">
            <w:pPr>
              <w:rPr>
                <w:rFonts w:ascii="Calibri" w:hAnsi="Calibri" w:cs="Calibri"/>
                <w:sz w:val="22"/>
                <w:szCs w:val="22"/>
              </w:rPr>
            </w:pPr>
            <w:r>
              <w:rPr>
                <w:color w:val="000000"/>
                <w:lang w:eastAsia="en-GB"/>
              </w:rPr>
              <w:t>Local transport initiatives</w:t>
            </w:r>
          </w:p>
        </w:tc>
        <w:tc>
          <w:tcPr>
            <w:tcW w:w="1311" w:type="dxa"/>
            <w:tcBorders>
              <w:top w:val="nil"/>
              <w:left w:val="single" w:sz="8" w:space="0" w:color="auto"/>
              <w:bottom w:val="single" w:sz="12" w:space="0" w:color="auto"/>
              <w:right w:val="single" w:sz="8" w:space="0" w:color="auto"/>
            </w:tcBorders>
            <w:shd w:val="clear" w:color="auto" w:fill="FFFFFF"/>
            <w:noWrap/>
            <w:tcMar>
              <w:top w:w="0" w:type="dxa"/>
              <w:left w:w="108" w:type="dxa"/>
              <w:bottom w:w="0" w:type="dxa"/>
              <w:right w:w="108" w:type="dxa"/>
            </w:tcMar>
            <w:vAlign w:val="center"/>
            <w:hideMark/>
          </w:tcPr>
          <w:p w:rsidR="000E0EC4" w:rsidRDefault="000E0EC4" w:rsidP="001F59CF">
            <w:pPr>
              <w:rPr>
                <w:rFonts w:ascii="Calibri" w:hAnsi="Calibri" w:cs="Calibri"/>
                <w:sz w:val="22"/>
                <w:szCs w:val="22"/>
              </w:rPr>
            </w:pPr>
            <w:r>
              <w:rPr>
                <w:rFonts w:cs="Arial"/>
                <w:color w:val="000000"/>
                <w:lang w:eastAsia="en-GB"/>
              </w:rPr>
              <w:t> </w:t>
            </w:r>
          </w:p>
        </w:tc>
        <w:tc>
          <w:tcPr>
            <w:tcW w:w="1164" w:type="dxa"/>
            <w:tcBorders>
              <w:top w:val="nil"/>
              <w:left w:val="nil"/>
              <w:bottom w:val="single" w:sz="12" w:space="0" w:color="auto"/>
              <w:right w:val="single" w:sz="8" w:space="0" w:color="auto"/>
            </w:tcBorders>
            <w:shd w:val="clear" w:color="auto" w:fill="FFFFFF"/>
            <w:noWrap/>
            <w:tcMar>
              <w:top w:w="0" w:type="dxa"/>
              <w:left w:w="108" w:type="dxa"/>
              <w:bottom w:w="0" w:type="dxa"/>
              <w:right w:w="108" w:type="dxa"/>
            </w:tcMar>
            <w:vAlign w:val="center"/>
            <w:hideMark/>
          </w:tcPr>
          <w:p w:rsidR="000E0EC4" w:rsidRDefault="000E0EC4" w:rsidP="001F59CF">
            <w:pPr>
              <w:rPr>
                <w:rFonts w:ascii="Calibri" w:hAnsi="Calibri" w:cs="Calibri"/>
                <w:sz w:val="22"/>
                <w:szCs w:val="22"/>
              </w:rPr>
            </w:pPr>
            <w:r>
              <w:rPr>
                <w:rFonts w:cs="Arial"/>
                <w:color w:val="000000"/>
                <w:lang w:eastAsia="en-GB"/>
              </w:rPr>
              <w:t> </w:t>
            </w:r>
          </w:p>
        </w:tc>
        <w:tc>
          <w:tcPr>
            <w:tcW w:w="1164" w:type="dxa"/>
            <w:tcBorders>
              <w:top w:val="nil"/>
              <w:left w:val="nil"/>
              <w:bottom w:val="single" w:sz="12" w:space="0" w:color="auto"/>
              <w:right w:val="single" w:sz="12" w:space="0" w:color="auto"/>
            </w:tcBorders>
            <w:shd w:val="clear" w:color="auto" w:fill="FFFFFF"/>
            <w:tcMar>
              <w:top w:w="0" w:type="dxa"/>
              <w:left w:w="108" w:type="dxa"/>
              <w:bottom w:w="0" w:type="dxa"/>
              <w:right w:w="108" w:type="dxa"/>
            </w:tcMar>
            <w:vAlign w:val="center"/>
            <w:hideMark/>
          </w:tcPr>
          <w:p w:rsidR="000E0EC4" w:rsidRDefault="000E0EC4" w:rsidP="001F59CF">
            <w:pPr>
              <w:rPr>
                <w:rFonts w:ascii="Calibri" w:hAnsi="Calibri" w:cs="Calibri"/>
                <w:sz w:val="22"/>
                <w:szCs w:val="22"/>
              </w:rPr>
            </w:pPr>
            <w:r>
              <w:rPr>
                <w:rFonts w:cs="Arial"/>
                <w:color w:val="000000"/>
                <w:lang w:eastAsia="en-GB"/>
              </w:rPr>
              <w:t> </w:t>
            </w:r>
          </w:p>
        </w:tc>
      </w:tr>
      <w:tr w:rsidR="000E0EC4" w:rsidTr="001F59CF">
        <w:trPr>
          <w:trHeight w:val="330"/>
        </w:trPr>
        <w:tc>
          <w:tcPr>
            <w:tcW w:w="5580" w:type="dxa"/>
            <w:tcBorders>
              <w:top w:val="nil"/>
              <w:left w:val="single" w:sz="12" w:space="0" w:color="auto"/>
              <w:bottom w:val="single" w:sz="12" w:space="0" w:color="auto"/>
              <w:right w:val="nil"/>
            </w:tcBorders>
            <w:shd w:val="clear" w:color="auto" w:fill="D9D9D9"/>
            <w:noWrap/>
            <w:tcMar>
              <w:top w:w="0" w:type="dxa"/>
              <w:left w:w="108" w:type="dxa"/>
              <w:bottom w:w="0" w:type="dxa"/>
              <w:right w:w="108" w:type="dxa"/>
            </w:tcMar>
            <w:vAlign w:val="center"/>
            <w:hideMark/>
          </w:tcPr>
          <w:p w:rsidR="000E0EC4" w:rsidRDefault="000E0EC4" w:rsidP="001F59CF">
            <w:pPr>
              <w:rPr>
                <w:rFonts w:ascii="Calibri" w:hAnsi="Calibri" w:cs="Calibri"/>
                <w:sz w:val="22"/>
                <w:szCs w:val="22"/>
              </w:rPr>
            </w:pPr>
            <w:r>
              <w:rPr>
                <w:color w:val="000000"/>
                <w:lang w:eastAsia="en-GB"/>
              </w:rPr>
              <w:t>CORRIDOR, NEIGHBOURHOODS &amp; SUPPORTING MEASURES</w:t>
            </w:r>
          </w:p>
        </w:tc>
        <w:tc>
          <w:tcPr>
            <w:tcW w:w="1311" w:type="dxa"/>
            <w:tcBorders>
              <w:top w:val="nil"/>
              <w:left w:val="single" w:sz="8" w:space="0" w:color="auto"/>
              <w:bottom w:val="single" w:sz="12" w:space="0" w:color="auto"/>
              <w:right w:val="single" w:sz="8" w:space="0" w:color="auto"/>
            </w:tcBorders>
            <w:shd w:val="clear" w:color="auto" w:fill="D9D9D9"/>
            <w:noWrap/>
            <w:tcMar>
              <w:top w:w="0" w:type="dxa"/>
              <w:left w:w="108" w:type="dxa"/>
              <w:bottom w:w="0" w:type="dxa"/>
              <w:right w:w="108" w:type="dxa"/>
            </w:tcMar>
            <w:vAlign w:val="center"/>
            <w:hideMark/>
          </w:tcPr>
          <w:p w:rsidR="000E0EC4" w:rsidRDefault="000E0EC4" w:rsidP="001F59CF">
            <w:pPr>
              <w:jc w:val="center"/>
              <w:rPr>
                <w:rFonts w:ascii="Calibri" w:hAnsi="Calibri" w:cs="Calibri"/>
                <w:sz w:val="22"/>
                <w:szCs w:val="22"/>
              </w:rPr>
            </w:pPr>
            <w:r>
              <w:rPr>
                <w:color w:val="000000"/>
                <w:lang w:eastAsia="en-GB"/>
              </w:rPr>
              <w:t>£k</w:t>
            </w:r>
          </w:p>
        </w:tc>
        <w:tc>
          <w:tcPr>
            <w:tcW w:w="1164" w:type="dxa"/>
            <w:tcBorders>
              <w:top w:val="nil"/>
              <w:left w:val="nil"/>
              <w:bottom w:val="single" w:sz="12" w:space="0" w:color="auto"/>
              <w:right w:val="single" w:sz="8" w:space="0" w:color="auto"/>
            </w:tcBorders>
            <w:shd w:val="clear" w:color="auto" w:fill="D9D9D9"/>
            <w:noWrap/>
            <w:tcMar>
              <w:top w:w="0" w:type="dxa"/>
              <w:left w:w="108" w:type="dxa"/>
              <w:bottom w:w="0" w:type="dxa"/>
              <w:right w:w="108" w:type="dxa"/>
            </w:tcMar>
            <w:vAlign w:val="center"/>
            <w:hideMark/>
          </w:tcPr>
          <w:p w:rsidR="000E0EC4" w:rsidRDefault="000E0EC4" w:rsidP="001F59CF">
            <w:pPr>
              <w:jc w:val="center"/>
              <w:rPr>
                <w:rFonts w:ascii="Calibri" w:hAnsi="Calibri" w:cs="Calibri"/>
                <w:sz w:val="22"/>
                <w:szCs w:val="22"/>
              </w:rPr>
            </w:pPr>
            <w:r>
              <w:rPr>
                <w:color w:val="000000"/>
                <w:lang w:eastAsia="en-GB"/>
              </w:rPr>
              <w:t>£k</w:t>
            </w:r>
          </w:p>
        </w:tc>
        <w:tc>
          <w:tcPr>
            <w:tcW w:w="1164" w:type="dxa"/>
            <w:tcBorders>
              <w:top w:val="nil"/>
              <w:left w:val="nil"/>
              <w:bottom w:val="single" w:sz="12" w:space="0" w:color="auto"/>
              <w:right w:val="single" w:sz="12" w:space="0" w:color="auto"/>
            </w:tcBorders>
            <w:shd w:val="clear" w:color="auto" w:fill="D9D9D9"/>
            <w:tcMar>
              <w:top w:w="0" w:type="dxa"/>
              <w:left w:w="108" w:type="dxa"/>
              <w:bottom w:w="0" w:type="dxa"/>
              <w:right w:w="108" w:type="dxa"/>
            </w:tcMar>
            <w:vAlign w:val="center"/>
            <w:hideMark/>
          </w:tcPr>
          <w:p w:rsidR="000E0EC4" w:rsidRDefault="000E0EC4" w:rsidP="001F59CF">
            <w:pPr>
              <w:jc w:val="center"/>
              <w:rPr>
                <w:rFonts w:ascii="Calibri" w:hAnsi="Calibri" w:cs="Calibri"/>
                <w:sz w:val="22"/>
                <w:szCs w:val="22"/>
              </w:rPr>
            </w:pPr>
            <w:r>
              <w:rPr>
                <w:color w:val="000000"/>
                <w:lang w:eastAsia="en-GB"/>
              </w:rPr>
              <w:t>£k</w:t>
            </w:r>
          </w:p>
        </w:tc>
      </w:tr>
      <w:tr w:rsidR="000E0EC4" w:rsidTr="001F59CF">
        <w:trPr>
          <w:trHeight w:val="330"/>
        </w:trPr>
        <w:tc>
          <w:tcPr>
            <w:tcW w:w="5580" w:type="dxa"/>
            <w:tcBorders>
              <w:top w:val="nil"/>
              <w:left w:val="single" w:sz="12" w:space="0" w:color="auto"/>
              <w:bottom w:val="single" w:sz="8" w:space="0" w:color="auto"/>
              <w:right w:val="nil"/>
            </w:tcBorders>
            <w:noWrap/>
            <w:tcMar>
              <w:top w:w="0" w:type="dxa"/>
              <w:left w:w="108" w:type="dxa"/>
              <w:bottom w:w="0" w:type="dxa"/>
              <w:right w:w="108" w:type="dxa"/>
            </w:tcMar>
            <w:vAlign w:val="center"/>
            <w:hideMark/>
          </w:tcPr>
          <w:p w:rsidR="000E0EC4" w:rsidRDefault="000E0EC4" w:rsidP="001F59CF">
            <w:pPr>
              <w:rPr>
                <w:rFonts w:ascii="Calibri" w:hAnsi="Calibri" w:cs="Calibri"/>
                <w:sz w:val="22"/>
                <w:szCs w:val="22"/>
              </w:rPr>
            </w:pPr>
            <w:r>
              <w:rPr>
                <w:color w:val="000000"/>
                <w:lang w:eastAsia="en-GB"/>
              </w:rPr>
              <w:t>Road Safety Schemes (Vision Zero)</w:t>
            </w:r>
          </w:p>
        </w:tc>
        <w:tc>
          <w:tcPr>
            <w:tcW w:w="131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0E0EC4" w:rsidRDefault="000E0EC4" w:rsidP="001F59CF">
            <w:pPr>
              <w:jc w:val="center"/>
              <w:rPr>
                <w:rFonts w:ascii="Calibri" w:hAnsi="Calibri" w:cs="Calibri"/>
                <w:sz w:val="22"/>
                <w:szCs w:val="22"/>
              </w:rPr>
            </w:pPr>
            <w:r>
              <w:rPr>
                <w:color w:val="000000"/>
                <w:lang w:eastAsia="en-GB"/>
              </w:rPr>
              <w:t>240</w:t>
            </w:r>
          </w:p>
        </w:tc>
        <w:tc>
          <w:tcPr>
            <w:tcW w:w="116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E0EC4" w:rsidRDefault="000E0EC4" w:rsidP="001F59CF">
            <w:pPr>
              <w:jc w:val="center"/>
              <w:rPr>
                <w:rFonts w:ascii="Calibri" w:hAnsi="Calibri" w:cs="Calibri"/>
                <w:sz w:val="22"/>
                <w:szCs w:val="22"/>
              </w:rPr>
            </w:pPr>
            <w:r>
              <w:rPr>
                <w:color w:val="000000"/>
                <w:lang w:eastAsia="en-GB"/>
              </w:rPr>
              <w:t>240</w:t>
            </w:r>
          </w:p>
        </w:tc>
        <w:tc>
          <w:tcPr>
            <w:tcW w:w="116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E0EC4" w:rsidRDefault="000E0EC4" w:rsidP="001F59CF">
            <w:pPr>
              <w:jc w:val="center"/>
              <w:rPr>
                <w:rFonts w:ascii="Calibri" w:hAnsi="Calibri" w:cs="Calibri"/>
                <w:sz w:val="22"/>
                <w:szCs w:val="22"/>
              </w:rPr>
            </w:pPr>
            <w:r>
              <w:rPr>
                <w:color w:val="000000"/>
                <w:lang w:eastAsia="en-GB"/>
              </w:rPr>
              <w:t>240</w:t>
            </w:r>
          </w:p>
        </w:tc>
      </w:tr>
      <w:tr w:rsidR="000E0EC4" w:rsidTr="001F59CF">
        <w:trPr>
          <w:trHeight w:val="315"/>
        </w:trPr>
        <w:tc>
          <w:tcPr>
            <w:tcW w:w="5580" w:type="dxa"/>
            <w:tcBorders>
              <w:top w:val="nil"/>
              <w:left w:val="single" w:sz="12" w:space="0" w:color="auto"/>
              <w:bottom w:val="single" w:sz="8" w:space="0" w:color="auto"/>
              <w:right w:val="nil"/>
            </w:tcBorders>
            <w:noWrap/>
            <w:tcMar>
              <w:top w:w="0" w:type="dxa"/>
              <w:left w:w="108" w:type="dxa"/>
              <w:bottom w:w="0" w:type="dxa"/>
              <w:right w:w="108" w:type="dxa"/>
            </w:tcMar>
            <w:vAlign w:val="center"/>
            <w:hideMark/>
          </w:tcPr>
          <w:p w:rsidR="000E0EC4" w:rsidRDefault="000E0EC4" w:rsidP="001F59CF">
            <w:pPr>
              <w:rPr>
                <w:rFonts w:ascii="Calibri" w:hAnsi="Calibri" w:cs="Calibri"/>
                <w:sz w:val="22"/>
                <w:szCs w:val="22"/>
              </w:rPr>
            </w:pPr>
            <w:r>
              <w:rPr>
                <w:color w:val="000000"/>
                <w:lang w:eastAsia="en-GB"/>
              </w:rPr>
              <w:t>Walking and Cycling Schemes</w:t>
            </w:r>
          </w:p>
        </w:tc>
        <w:tc>
          <w:tcPr>
            <w:tcW w:w="131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0E0EC4" w:rsidRDefault="000E0EC4" w:rsidP="001F59CF">
            <w:pPr>
              <w:jc w:val="center"/>
              <w:rPr>
                <w:rFonts w:ascii="Calibri" w:hAnsi="Calibri" w:cs="Calibri"/>
                <w:sz w:val="22"/>
                <w:szCs w:val="22"/>
              </w:rPr>
            </w:pPr>
            <w:r>
              <w:rPr>
                <w:color w:val="000000"/>
                <w:lang w:eastAsia="en-GB"/>
              </w:rPr>
              <w:t>300</w:t>
            </w:r>
          </w:p>
        </w:tc>
        <w:tc>
          <w:tcPr>
            <w:tcW w:w="116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E0EC4" w:rsidRDefault="000E0EC4" w:rsidP="001F59CF">
            <w:pPr>
              <w:jc w:val="center"/>
              <w:rPr>
                <w:rFonts w:ascii="Calibri" w:hAnsi="Calibri" w:cs="Calibri"/>
                <w:sz w:val="22"/>
                <w:szCs w:val="22"/>
              </w:rPr>
            </w:pPr>
            <w:r>
              <w:rPr>
                <w:color w:val="000000"/>
                <w:lang w:eastAsia="en-GB"/>
              </w:rPr>
              <w:t>300</w:t>
            </w:r>
          </w:p>
        </w:tc>
        <w:tc>
          <w:tcPr>
            <w:tcW w:w="116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E0EC4" w:rsidRDefault="000E0EC4" w:rsidP="001F59CF">
            <w:pPr>
              <w:jc w:val="center"/>
              <w:rPr>
                <w:rFonts w:ascii="Calibri" w:hAnsi="Calibri" w:cs="Calibri"/>
                <w:sz w:val="22"/>
                <w:szCs w:val="22"/>
              </w:rPr>
            </w:pPr>
            <w:r>
              <w:rPr>
                <w:color w:val="000000"/>
                <w:lang w:eastAsia="en-GB"/>
              </w:rPr>
              <w:t>300</w:t>
            </w:r>
          </w:p>
        </w:tc>
      </w:tr>
      <w:tr w:rsidR="000E0EC4" w:rsidTr="001F59CF">
        <w:trPr>
          <w:trHeight w:val="315"/>
        </w:trPr>
        <w:tc>
          <w:tcPr>
            <w:tcW w:w="5580" w:type="dxa"/>
            <w:tcBorders>
              <w:top w:val="nil"/>
              <w:left w:val="single" w:sz="12" w:space="0" w:color="auto"/>
              <w:bottom w:val="single" w:sz="8" w:space="0" w:color="auto"/>
              <w:right w:val="nil"/>
            </w:tcBorders>
            <w:noWrap/>
            <w:tcMar>
              <w:top w:w="0" w:type="dxa"/>
              <w:left w:w="108" w:type="dxa"/>
              <w:bottom w:w="0" w:type="dxa"/>
              <w:right w:w="108" w:type="dxa"/>
            </w:tcMar>
            <w:vAlign w:val="center"/>
            <w:hideMark/>
          </w:tcPr>
          <w:p w:rsidR="000E0EC4" w:rsidRDefault="000E0EC4" w:rsidP="001F59CF">
            <w:pPr>
              <w:rPr>
                <w:rFonts w:ascii="Calibri" w:hAnsi="Calibri" w:cs="Calibri"/>
                <w:sz w:val="22"/>
                <w:szCs w:val="22"/>
              </w:rPr>
            </w:pPr>
            <w:r>
              <w:rPr>
                <w:color w:val="000000"/>
                <w:lang w:eastAsia="en-GB"/>
              </w:rPr>
              <w:t>Bus Priority Schemes</w:t>
            </w:r>
          </w:p>
        </w:tc>
        <w:tc>
          <w:tcPr>
            <w:tcW w:w="131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0E0EC4" w:rsidRDefault="000E0EC4" w:rsidP="001F59CF">
            <w:pPr>
              <w:jc w:val="center"/>
              <w:rPr>
                <w:rFonts w:ascii="Calibri" w:hAnsi="Calibri" w:cs="Calibri"/>
                <w:sz w:val="22"/>
                <w:szCs w:val="22"/>
              </w:rPr>
            </w:pPr>
            <w:r>
              <w:rPr>
                <w:color w:val="000000"/>
                <w:lang w:eastAsia="en-GB"/>
              </w:rPr>
              <w:t>250</w:t>
            </w:r>
          </w:p>
        </w:tc>
        <w:tc>
          <w:tcPr>
            <w:tcW w:w="116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E0EC4" w:rsidRDefault="000E0EC4" w:rsidP="001F59CF">
            <w:pPr>
              <w:jc w:val="center"/>
              <w:rPr>
                <w:rFonts w:ascii="Calibri" w:hAnsi="Calibri" w:cs="Calibri"/>
                <w:sz w:val="22"/>
                <w:szCs w:val="22"/>
              </w:rPr>
            </w:pPr>
            <w:r>
              <w:rPr>
                <w:color w:val="000000"/>
                <w:lang w:eastAsia="en-GB"/>
              </w:rPr>
              <w:t>250</w:t>
            </w:r>
          </w:p>
        </w:tc>
        <w:tc>
          <w:tcPr>
            <w:tcW w:w="116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E0EC4" w:rsidRDefault="000E0EC4" w:rsidP="001F59CF">
            <w:pPr>
              <w:jc w:val="center"/>
              <w:rPr>
                <w:rFonts w:ascii="Calibri" w:hAnsi="Calibri" w:cs="Calibri"/>
                <w:sz w:val="22"/>
                <w:szCs w:val="22"/>
              </w:rPr>
            </w:pPr>
            <w:r>
              <w:rPr>
                <w:color w:val="000000"/>
                <w:lang w:eastAsia="en-GB"/>
              </w:rPr>
              <w:t>250</w:t>
            </w:r>
          </w:p>
        </w:tc>
      </w:tr>
      <w:tr w:rsidR="000E0EC4" w:rsidTr="001F59CF">
        <w:trPr>
          <w:trHeight w:val="315"/>
        </w:trPr>
        <w:tc>
          <w:tcPr>
            <w:tcW w:w="5580" w:type="dxa"/>
            <w:tcBorders>
              <w:top w:val="nil"/>
              <w:left w:val="single" w:sz="12" w:space="0" w:color="auto"/>
              <w:bottom w:val="single" w:sz="8" w:space="0" w:color="auto"/>
              <w:right w:val="nil"/>
            </w:tcBorders>
            <w:noWrap/>
            <w:tcMar>
              <w:top w:w="0" w:type="dxa"/>
              <w:left w:w="108" w:type="dxa"/>
              <w:bottom w:w="0" w:type="dxa"/>
              <w:right w:w="108" w:type="dxa"/>
            </w:tcMar>
            <w:vAlign w:val="center"/>
            <w:hideMark/>
          </w:tcPr>
          <w:p w:rsidR="000E0EC4" w:rsidRDefault="000E0EC4" w:rsidP="001F59CF">
            <w:pPr>
              <w:rPr>
                <w:rFonts w:ascii="Calibri" w:hAnsi="Calibri" w:cs="Calibri"/>
                <w:sz w:val="22"/>
                <w:szCs w:val="22"/>
              </w:rPr>
            </w:pPr>
            <w:r>
              <w:rPr>
                <w:color w:val="000000"/>
                <w:lang w:eastAsia="en-GB"/>
              </w:rPr>
              <w:t>Freight management schemes</w:t>
            </w:r>
          </w:p>
        </w:tc>
        <w:tc>
          <w:tcPr>
            <w:tcW w:w="131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0E0EC4" w:rsidRDefault="000E0EC4" w:rsidP="001F59CF">
            <w:pPr>
              <w:jc w:val="center"/>
              <w:rPr>
                <w:rFonts w:ascii="Calibri" w:hAnsi="Calibri" w:cs="Calibri"/>
                <w:sz w:val="22"/>
                <w:szCs w:val="22"/>
              </w:rPr>
            </w:pPr>
            <w:r>
              <w:rPr>
                <w:color w:val="000000"/>
                <w:lang w:eastAsia="en-GB"/>
              </w:rPr>
              <w:t>40</w:t>
            </w:r>
          </w:p>
        </w:tc>
        <w:tc>
          <w:tcPr>
            <w:tcW w:w="116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E0EC4" w:rsidRDefault="000E0EC4" w:rsidP="001F59CF">
            <w:pPr>
              <w:jc w:val="center"/>
              <w:rPr>
                <w:rFonts w:ascii="Calibri" w:hAnsi="Calibri" w:cs="Calibri"/>
                <w:sz w:val="22"/>
                <w:szCs w:val="22"/>
              </w:rPr>
            </w:pPr>
            <w:r>
              <w:rPr>
                <w:color w:val="000000"/>
                <w:lang w:eastAsia="en-GB"/>
              </w:rPr>
              <w:t>40</w:t>
            </w:r>
          </w:p>
        </w:tc>
        <w:tc>
          <w:tcPr>
            <w:tcW w:w="116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E0EC4" w:rsidRDefault="000E0EC4" w:rsidP="001F59CF">
            <w:pPr>
              <w:jc w:val="center"/>
              <w:rPr>
                <w:rFonts w:ascii="Calibri" w:hAnsi="Calibri" w:cs="Calibri"/>
                <w:sz w:val="22"/>
                <w:szCs w:val="22"/>
              </w:rPr>
            </w:pPr>
            <w:r>
              <w:rPr>
                <w:color w:val="000000"/>
                <w:lang w:eastAsia="en-GB"/>
              </w:rPr>
              <w:t>40</w:t>
            </w:r>
          </w:p>
        </w:tc>
      </w:tr>
      <w:tr w:rsidR="000E0EC4" w:rsidTr="001F59CF">
        <w:trPr>
          <w:trHeight w:val="315"/>
        </w:trPr>
        <w:tc>
          <w:tcPr>
            <w:tcW w:w="5580" w:type="dxa"/>
            <w:tcBorders>
              <w:top w:val="nil"/>
              <w:left w:val="single" w:sz="12" w:space="0" w:color="auto"/>
              <w:bottom w:val="single" w:sz="8" w:space="0" w:color="auto"/>
              <w:right w:val="nil"/>
            </w:tcBorders>
            <w:noWrap/>
            <w:tcMar>
              <w:top w:w="0" w:type="dxa"/>
              <w:left w:w="108" w:type="dxa"/>
              <w:bottom w:w="0" w:type="dxa"/>
              <w:right w:w="108" w:type="dxa"/>
            </w:tcMar>
            <w:vAlign w:val="center"/>
            <w:hideMark/>
          </w:tcPr>
          <w:p w:rsidR="000E0EC4" w:rsidRDefault="000E0EC4" w:rsidP="001F59CF">
            <w:pPr>
              <w:rPr>
                <w:rFonts w:ascii="Calibri" w:hAnsi="Calibri" w:cs="Calibri"/>
                <w:sz w:val="22"/>
                <w:szCs w:val="22"/>
              </w:rPr>
            </w:pPr>
            <w:r>
              <w:rPr>
                <w:color w:val="000000"/>
                <w:lang w:eastAsia="en-GB"/>
              </w:rPr>
              <w:t>Congestion Relief Schemes</w:t>
            </w:r>
          </w:p>
        </w:tc>
        <w:tc>
          <w:tcPr>
            <w:tcW w:w="131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0E0EC4" w:rsidRDefault="000E0EC4" w:rsidP="001F59CF">
            <w:pPr>
              <w:jc w:val="center"/>
              <w:rPr>
                <w:rFonts w:ascii="Calibri" w:hAnsi="Calibri" w:cs="Calibri"/>
                <w:sz w:val="22"/>
                <w:szCs w:val="22"/>
              </w:rPr>
            </w:pPr>
            <w:r>
              <w:rPr>
                <w:color w:val="000000"/>
                <w:lang w:eastAsia="en-GB"/>
              </w:rPr>
              <w:t>40</w:t>
            </w:r>
          </w:p>
        </w:tc>
        <w:tc>
          <w:tcPr>
            <w:tcW w:w="116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E0EC4" w:rsidRDefault="000E0EC4" w:rsidP="001F59CF">
            <w:pPr>
              <w:jc w:val="center"/>
              <w:rPr>
                <w:rFonts w:ascii="Calibri" w:hAnsi="Calibri" w:cs="Calibri"/>
                <w:sz w:val="22"/>
                <w:szCs w:val="22"/>
              </w:rPr>
            </w:pPr>
            <w:r>
              <w:rPr>
                <w:color w:val="000000"/>
                <w:lang w:eastAsia="en-GB"/>
              </w:rPr>
              <w:t>40</w:t>
            </w:r>
          </w:p>
        </w:tc>
        <w:tc>
          <w:tcPr>
            <w:tcW w:w="116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E0EC4" w:rsidRDefault="000E0EC4" w:rsidP="001F59CF">
            <w:pPr>
              <w:jc w:val="center"/>
              <w:rPr>
                <w:rFonts w:ascii="Calibri" w:hAnsi="Calibri" w:cs="Calibri"/>
                <w:sz w:val="22"/>
                <w:szCs w:val="22"/>
              </w:rPr>
            </w:pPr>
            <w:r>
              <w:rPr>
                <w:color w:val="000000"/>
                <w:lang w:eastAsia="en-GB"/>
              </w:rPr>
              <w:t>40</w:t>
            </w:r>
          </w:p>
        </w:tc>
      </w:tr>
      <w:tr w:rsidR="000E0EC4" w:rsidTr="001F59CF">
        <w:trPr>
          <w:trHeight w:val="315"/>
        </w:trPr>
        <w:tc>
          <w:tcPr>
            <w:tcW w:w="5580" w:type="dxa"/>
            <w:tcBorders>
              <w:top w:val="nil"/>
              <w:left w:val="single" w:sz="12" w:space="0" w:color="auto"/>
              <w:bottom w:val="single" w:sz="8" w:space="0" w:color="auto"/>
              <w:right w:val="nil"/>
            </w:tcBorders>
            <w:noWrap/>
            <w:tcMar>
              <w:top w:w="0" w:type="dxa"/>
              <w:left w:w="108" w:type="dxa"/>
              <w:bottom w:w="0" w:type="dxa"/>
              <w:right w:w="108" w:type="dxa"/>
            </w:tcMar>
            <w:vAlign w:val="center"/>
            <w:hideMark/>
          </w:tcPr>
          <w:p w:rsidR="000E0EC4" w:rsidRDefault="000E0EC4" w:rsidP="001F59CF">
            <w:pPr>
              <w:rPr>
                <w:rFonts w:ascii="Calibri" w:hAnsi="Calibri" w:cs="Calibri"/>
                <w:sz w:val="22"/>
                <w:szCs w:val="22"/>
              </w:rPr>
            </w:pPr>
            <w:r>
              <w:rPr>
                <w:color w:val="000000"/>
                <w:lang w:eastAsia="en-GB"/>
              </w:rPr>
              <w:t>Accessibility schemes</w:t>
            </w:r>
          </w:p>
        </w:tc>
        <w:tc>
          <w:tcPr>
            <w:tcW w:w="131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0E0EC4" w:rsidRDefault="000E0EC4" w:rsidP="001F59CF">
            <w:pPr>
              <w:jc w:val="center"/>
              <w:rPr>
                <w:rFonts w:ascii="Calibri" w:hAnsi="Calibri" w:cs="Calibri"/>
                <w:sz w:val="22"/>
                <w:szCs w:val="22"/>
              </w:rPr>
            </w:pPr>
            <w:r>
              <w:rPr>
                <w:color w:val="000000"/>
                <w:lang w:eastAsia="en-GB"/>
              </w:rPr>
              <w:t>35</w:t>
            </w:r>
          </w:p>
        </w:tc>
        <w:tc>
          <w:tcPr>
            <w:tcW w:w="116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E0EC4" w:rsidRDefault="000E0EC4" w:rsidP="001F59CF">
            <w:pPr>
              <w:jc w:val="center"/>
              <w:rPr>
                <w:rFonts w:ascii="Calibri" w:hAnsi="Calibri" w:cs="Calibri"/>
                <w:sz w:val="22"/>
                <w:szCs w:val="22"/>
              </w:rPr>
            </w:pPr>
            <w:r>
              <w:rPr>
                <w:color w:val="000000"/>
                <w:lang w:eastAsia="en-GB"/>
              </w:rPr>
              <w:t>35</w:t>
            </w:r>
          </w:p>
        </w:tc>
        <w:tc>
          <w:tcPr>
            <w:tcW w:w="116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E0EC4" w:rsidRDefault="000E0EC4" w:rsidP="001F59CF">
            <w:pPr>
              <w:jc w:val="center"/>
              <w:rPr>
                <w:rFonts w:ascii="Calibri" w:hAnsi="Calibri" w:cs="Calibri"/>
                <w:sz w:val="22"/>
                <w:szCs w:val="22"/>
              </w:rPr>
            </w:pPr>
            <w:r>
              <w:rPr>
                <w:color w:val="000000"/>
                <w:lang w:eastAsia="en-GB"/>
              </w:rPr>
              <w:t>35</w:t>
            </w:r>
          </w:p>
        </w:tc>
      </w:tr>
      <w:tr w:rsidR="000E0EC4" w:rsidTr="001F59CF">
        <w:trPr>
          <w:trHeight w:val="315"/>
        </w:trPr>
        <w:tc>
          <w:tcPr>
            <w:tcW w:w="5580" w:type="dxa"/>
            <w:tcBorders>
              <w:top w:val="nil"/>
              <w:left w:val="single" w:sz="12" w:space="0" w:color="auto"/>
              <w:bottom w:val="single" w:sz="8" w:space="0" w:color="auto"/>
              <w:right w:val="nil"/>
            </w:tcBorders>
            <w:noWrap/>
            <w:tcMar>
              <w:top w:w="0" w:type="dxa"/>
              <w:left w:w="108" w:type="dxa"/>
              <w:bottom w:w="0" w:type="dxa"/>
              <w:right w:w="108" w:type="dxa"/>
            </w:tcMar>
            <w:vAlign w:val="center"/>
            <w:hideMark/>
          </w:tcPr>
          <w:p w:rsidR="000E0EC4" w:rsidRDefault="000E0EC4" w:rsidP="001F59CF">
            <w:pPr>
              <w:rPr>
                <w:rFonts w:ascii="Calibri" w:hAnsi="Calibri" w:cs="Calibri"/>
                <w:sz w:val="22"/>
                <w:szCs w:val="22"/>
              </w:rPr>
            </w:pPr>
            <w:r>
              <w:rPr>
                <w:color w:val="000000"/>
                <w:lang w:eastAsia="en-GB"/>
              </w:rPr>
              <w:t>Shopmobility</w:t>
            </w:r>
          </w:p>
        </w:tc>
        <w:tc>
          <w:tcPr>
            <w:tcW w:w="131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0E0EC4" w:rsidRDefault="000E0EC4" w:rsidP="001F59CF">
            <w:pPr>
              <w:jc w:val="center"/>
              <w:rPr>
                <w:rFonts w:ascii="Calibri" w:hAnsi="Calibri" w:cs="Calibri"/>
                <w:sz w:val="22"/>
                <w:szCs w:val="22"/>
              </w:rPr>
            </w:pPr>
            <w:r>
              <w:rPr>
                <w:color w:val="000000"/>
                <w:lang w:eastAsia="en-GB"/>
              </w:rPr>
              <w:t>5</w:t>
            </w:r>
          </w:p>
        </w:tc>
        <w:tc>
          <w:tcPr>
            <w:tcW w:w="116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E0EC4" w:rsidRDefault="000E0EC4" w:rsidP="001F59CF">
            <w:pPr>
              <w:jc w:val="center"/>
              <w:rPr>
                <w:rFonts w:ascii="Calibri" w:hAnsi="Calibri" w:cs="Calibri"/>
                <w:sz w:val="22"/>
                <w:szCs w:val="22"/>
              </w:rPr>
            </w:pPr>
            <w:r>
              <w:rPr>
                <w:color w:val="000000"/>
                <w:lang w:eastAsia="en-GB"/>
              </w:rPr>
              <w:t>5</w:t>
            </w:r>
          </w:p>
        </w:tc>
        <w:tc>
          <w:tcPr>
            <w:tcW w:w="116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E0EC4" w:rsidRDefault="000E0EC4" w:rsidP="001F59CF">
            <w:pPr>
              <w:jc w:val="center"/>
              <w:rPr>
                <w:rFonts w:ascii="Calibri" w:hAnsi="Calibri" w:cs="Calibri"/>
                <w:sz w:val="22"/>
                <w:szCs w:val="22"/>
              </w:rPr>
            </w:pPr>
            <w:r>
              <w:rPr>
                <w:color w:val="000000"/>
                <w:lang w:eastAsia="en-GB"/>
              </w:rPr>
              <w:t>5</w:t>
            </w:r>
          </w:p>
        </w:tc>
      </w:tr>
      <w:tr w:rsidR="000E0EC4" w:rsidTr="001F59CF">
        <w:trPr>
          <w:trHeight w:val="315"/>
        </w:trPr>
        <w:tc>
          <w:tcPr>
            <w:tcW w:w="5580" w:type="dxa"/>
            <w:tcBorders>
              <w:top w:val="nil"/>
              <w:left w:val="single" w:sz="12" w:space="0" w:color="auto"/>
              <w:bottom w:val="single" w:sz="8" w:space="0" w:color="auto"/>
              <w:right w:val="nil"/>
            </w:tcBorders>
            <w:noWrap/>
            <w:tcMar>
              <w:top w:w="0" w:type="dxa"/>
              <w:left w:w="108" w:type="dxa"/>
              <w:bottom w:w="0" w:type="dxa"/>
              <w:right w:w="108" w:type="dxa"/>
            </w:tcMar>
            <w:vAlign w:val="center"/>
            <w:hideMark/>
          </w:tcPr>
          <w:p w:rsidR="000E0EC4" w:rsidRDefault="000E0EC4" w:rsidP="001F59CF">
            <w:pPr>
              <w:rPr>
                <w:rFonts w:ascii="Calibri" w:hAnsi="Calibri" w:cs="Calibri"/>
                <w:sz w:val="22"/>
                <w:szCs w:val="22"/>
              </w:rPr>
            </w:pPr>
            <w:r>
              <w:rPr>
                <w:color w:val="000000"/>
                <w:lang w:eastAsia="en-GB"/>
              </w:rPr>
              <w:t>Travel training</w:t>
            </w:r>
          </w:p>
        </w:tc>
        <w:tc>
          <w:tcPr>
            <w:tcW w:w="131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0E0EC4" w:rsidRDefault="000E0EC4" w:rsidP="001F59CF">
            <w:pPr>
              <w:jc w:val="center"/>
              <w:rPr>
                <w:rFonts w:ascii="Calibri" w:hAnsi="Calibri" w:cs="Calibri"/>
                <w:sz w:val="22"/>
                <w:szCs w:val="22"/>
              </w:rPr>
            </w:pPr>
            <w:r>
              <w:rPr>
                <w:color w:val="000000"/>
                <w:lang w:eastAsia="en-GB"/>
              </w:rPr>
              <w:t>20</w:t>
            </w:r>
          </w:p>
        </w:tc>
        <w:tc>
          <w:tcPr>
            <w:tcW w:w="116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E0EC4" w:rsidRDefault="000E0EC4" w:rsidP="001F59CF">
            <w:pPr>
              <w:jc w:val="center"/>
              <w:rPr>
                <w:rFonts w:ascii="Calibri" w:hAnsi="Calibri" w:cs="Calibri"/>
                <w:sz w:val="22"/>
                <w:szCs w:val="22"/>
              </w:rPr>
            </w:pPr>
            <w:r>
              <w:rPr>
                <w:color w:val="000000"/>
                <w:lang w:eastAsia="en-GB"/>
              </w:rPr>
              <w:t>20</w:t>
            </w:r>
          </w:p>
        </w:tc>
        <w:tc>
          <w:tcPr>
            <w:tcW w:w="116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E0EC4" w:rsidRDefault="000E0EC4" w:rsidP="001F59CF">
            <w:pPr>
              <w:jc w:val="center"/>
              <w:rPr>
                <w:rFonts w:ascii="Calibri" w:hAnsi="Calibri" w:cs="Calibri"/>
                <w:sz w:val="22"/>
                <w:szCs w:val="22"/>
              </w:rPr>
            </w:pPr>
            <w:r>
              <w:rPr>
                <w:color w:val="000000"/>
                <w:lang w:eastAsia="en-GB"/>
              </w:rPr>
              <w:t>20</w:t>
            </w:r>
          </w:p>
        </w:tc>
      </w:tr>
      <w:tr w:rsidR="000E0EC4" w:rsidTr="001F59CF">
        <w:trPr>
          <w:trHeight w:val="315"/>
        </w:trPr>
        <w:tc>
          <w:tcPr>
            <w:tcW w:w="5580" w:type="dxa"/>
            <w:tcBorders>
              <w:top w:val="nil"/>
              <w:left w:val="single" w:sz="12" w:space="0" w:color="auto"/>
              <w:bottom w:val="single" w:sz="8" w:space="0" w:color="auto"/>
              <w:right w:val="nil"/>
            </w:tcBorders>
            <w:noWrap/>
            <w:tcMar>
              <w:top w:w="0" w:type="dxa"/>
              <w:left w:w="108" w:type="dxa"/>
              <w:bottom w:w="0" w:type="dxa"/>
              <w:right w:w="108" w:type="dxa"/>
            </w:tcMar>
            <w:vAlign w:val="center"/>
            <w:hideMark/>
          </w:tcPr>
          <w:p w:rsidR="000E0EC4" w:rsidRDefault="000E0EC4" w:rsidP="001F59CF">
            <w:pPr>
              <w:rPr>
                <w:rFonts w:ascii="Calibri" w:hAnsi="Calibri" w:cs="Calibri"/>
                <w:sz w:val="22"/>
                <w:szCs w:val="22"/>
              </w:rPr>
            </w:pPr>
            <w:r>
              <w:rPr>
                <w:color w:val="000000"/>
                <w:lang w:eastAsia="en-GB"/>
              </w:rPr>
              <w:t>ULEV and air quality schemes</w:t>
            </w:r>
          </w:p>
        </w:tc>
        <w:tc>
          <w:tcPr>
            <w:tcW w:w="131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0E0EC4" w:rsidRDefault="000E0EC4" w:rsidP="001F59CF">
            <w:pPr>
              <w:jc w:val="center"/>
              <w:rPr>
                <w:rFonts w:ascii="Calibri" w:hAnsi="Calibri" w:cs="Calibri"/>
                <w:sz w:val="22"/>
                <w:szCs w:val="22"/>
              </w:rPr>
            </w:pPr>
            <w:r>
              <w:rPr>
                <w:color w:val="000000"/>
                <w:lang w:eastAsia="en-GB"/>
              </w:rPr>
              <w:t>60</w:t>
            </w:r>
          </w:p>
        </w:tc>
        <w:tc>
          <w:tcPr>
            <w:tcW w:w="116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E0EC4" w:rsidRDefault="000E0EC4" w:rsidP="001F59CF">
            <w:pPr>
              <w:jc w:val="center"/>
              <w:rPr>
                <w:rFonts w:ascii="Calibri" w:hAnsi="Calibri" w:cs="Calibri"/>
                <w:sz w:val="22"/>
                <w:szCs w:val="22"/>
              </w:rPr>
            </w:pPr>
            <w:r>
              <w:rPr>
                <w:color w:val="000000"/>
                <w:lang w:eastAsia="en-GB"/>
              </w:rPr>
              <w:t>60</w:t>
            </w:r>
          </w:p>
        </w:tc>
        <w:tc>
          <w:tcPr>
            <w:tcW w:w="116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E0EC4" w:rsidRDefault="000E0EC4" w:rsidP="001F59CF">
            <w:pPr>
              <w:jc w:val="center"/>
              <w:rPr>
                <w:rFonts w:ascii="Calibri" w:hAnsi="Calibri" w:cs="Calibri"/>
                <w:sz w:val="22"/>
                <w:szCs w:val="22"/>
              </w:rPr>
            </w:pPr>
            <w:r>
              <w:rPr>
                <w:color w:val="000000"/>
                <w:lang w:eastAsia="en-GB"/>
              </w:rPr>
              <w:t>60</w:t>
            </w:r>
          </w:p>
        </w:tc>
      </w:tr>
      <w:tr w:rsidR="000E0EC4" w:rsidTr="001F59CF">
        <w:trPr>
          <w:trHeight w:val="315"/>
        </w:trPr>
        <w:tc>
          <w:tcPr>
            <w:tcW w:w="5580" w:type="dxa"/>
            <w:tcBorders>
              <w:top w:val="nil"/>
              <w:left w:val="single" w:sz="12" w:space="0" w:color="auto"/>
              <w:bottom w:val="single" w:sz="8" w:space="0" w:color="auto"/>
              <w:right w:val="nil"/>
            </w:tcBorders>
            <w:noWrap/>
            <w:tcMar>
              <w:top w:w="0" w:type="dxa"/>
              <w:left w:w="108" w:type="dxa"/>
              <w:bottom w:w="0" w:type="dxa"/>
              <w:right w:w="108" w:type="dxa"/>
            </w:tcMar>
            <w:vAlign w:val="center"/>
            <w:hideMark/>
          </w:tcPr>
          <w:p w:rsidR="000E0EC4" w:rsidRDefault="000E0EC4" w:rsidP="001F59CF">
            <w:pPr>
              <w:rPr>
                <w:rFonts w:ascii="Calibri" w:hAnsi="Calibri" w:cs="Calibri"/>
                <w:sz w:val="22"/>
                <w:szCs w:val="22"/>
              </w:rPr>
            </w:pPr>
            <w:r>
              <w:rPr>
                <w:color w:val="000000"/>
                <w:lang w:eastAsia="en-GB"/>
              </w:rPr>
              <w:t xml:space="preserve">Active and sustainable travel </w:t>
            </w:r>
          </w:p>
        </w:tc>
        <w:tc>
          <w:tcPr>
            <w:tcW w:w="131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0E0EC4" w:rsidRDefault="000E0EC4" w:rsidP="001F59CF">
            <w:pPr>
              <w:jc w:val="center"/>
              <w:rPr>
                <w:rFonts w:ascii="Calibri" w:hAnsi="Calibri" w:cs="Calibri"/>
                <w:sz w:val="22"/>
                <w:szCs w:val="22"/>
              </w:rPr>
            </w:pPr>
            <w:r>
              <w:rPr>
                <w:color w:val="000000"/>
                <w:lang w:eastAsia="en-GB"/>
              </w:rPr>
              <w:t>40</w:t>
            </w:r>
          </w:p>
        </w:tc>
        <w:tc>
          <w:tcPr>
            <w:tcW w:w="116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E0EC4" w:rsidRDefault="000E0EC4" w:rsidP="001F59CF">
            <w:pPr>
              <w:jc w:val="center"/>
              <w:rPr>
                <w:rFonts w:ascii="Calibri" w:hAnsi="Calibri" w:cs="Calibri"/>
                <w:sz w:val="22"/>
                <w:szCs w:val="22"/>
              </w:rPr>
            </w:pPr>
            <w:r>
              <w:rPr>
                <w:color w:val="000000"/>
                <w:lang w:eastAsia="en-GB"/>
              </w:rPr>
              <w:t>40</w:t>
            </w:r>
          </w:p>
        </w:tc>
        <w:tc>
          <w:tcPr>
            <w:tcW w:w="116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E0EC4" w:rsidRDefault="000E0EC4" w:rsidP="001F59CF">
            <w:pPr>
              <w:jc w:val="center"/>
              <w:rPr>
                <w:rFonts w:ascii="Calibri" w:hAnsi="Calibri" w:cs="Calibri"/>
                <w:sz w:val="22"/>
                <w:szCs w:val="22"/>
              </w:rPr>
            </w:pPr>
            <w:r>
              <w:rPr>
                <w:color w:val="000000"/>
                <w:lang w:eastAsia="en-GB"/>
              </w:rPr>
              <w:t>40</w:t>
            </w:r>
          </w:p>
        </w:tc>
      </w:tr>
      <w:tr w:rsidR="000E0EC4" w:rsidTr="001F59CF">
        <w:trPr>
          <w:trHeight w:val="315"/>
        </w:trPr>
        <w:tc>
          <w:tcPr>
            <w:tcW w:w="5580" w:type="dxa"/>
            <w:tcBorders>
              <w:top w:val="nil"/>
              <w:left w:val="single" w:sz="12" w:space="0" w:color="auto"/>
              <w:bottom w:val="single" w:sz="8" w:space="0" w:color="auto"/>
              <w:right w:val="nil"/>
            </w:tcBorders>
            <w:noWrap/>
            <w:tcMar>
              <w:top w:w="0" w:type="dxa"/>
              <w:left w:w="108" w:type="dxa"/>
              <w:bottom w:w="0" w:type="dxa"/>
              <w:right w:w="108" w:type="dxa"/>
            </w:tcMar>
            <w:vAlign w:val="center"/>
            <w:hideMark/>
          </w:tcPr>
          <w:p w:rsidR="000E0EC4" w:rsidRDefault="000E0EC4" w:rsidP="001F59CF">
            <w:pPr>
              <w:rPr>
                <w:rFonts w:ascii="Calibri" w:hAnsi="Calibri" w:cs="Calibri"/>
                <w:sz w:val="22"/>
                <w:szCs w:val="22"/>
              </w:rPr>
            </w:pPr>
            <w:r>
              <w:rPr>
                <w:color w:val="000000"/>
                <w:lang w:eastAsia="en-GB"/>
              </w:rPr>
              <w:t>Road Safety Education</w:t>
            </w:r>
          </w:p>
        </w:tc>
        <w:tc>
          <w:tcPr>
            <w:tcW w:w="131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0E0EC4" w:rsidRDefault="000E0EC4" w:rsidP="001F59CF">
            <w:pPr>
              <w:jc w:val="center"/>
              <w:rPr>
                <w:rFonts w:ascii="Calibri" w:hAnsi="Calibri" w:cs="Calibri"/>
                <w:sz w:val="22"/>
                <w:szCs w:val="22"/>
              </w:rPr>
            </w:pPr>
            <w:r>
              <w:rPr>
                <w:color w:val="000000"/>
                <w:lang w:eastAsia="en-GB"/>
              </w:rPr>
              <w:t>40</w:t>
            </w:r>
          </w:p>
        </w:tc>
        <w:tc>
          <w:tcPr>
            <w:tcW w:w="116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E0EC4" w:rsidRDefault="000E0EC4" w:rsidP="001F59CF">
            <w:pPr>
              <w:jc w:val="center"/>
              <w:rPr>
                <w:rFonts w:ascii="Calibri" w:hAnsi="Calibri" w:cs="Calibri"/>
                <w:sz w:val="22"/>
                <w:szCs w:val="22"/>
              </w:rPr>
            </w:pPr>
            <w:r>
              <w:rPr>
                <w:color w:val="000000"/>
                <w:lang w:eastAsia="en-GB"/>
              </w:rPr>
              <w:t>40</w:t>
            </w:r>
          </w:p>
        </w:tc>
        <w:tc>
          <w:tcPr>
            <w:tcW w:w="116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E0EC4" w:rsidRDefault="000E0EC4" w:rsidP="001F59CF">
            <w:pPr>
              <w:jc w:val="center"/>
              <w:rPr>
                <w:rFonts w:ascii="Calibri" w:hAnsi="Calibri" w:cs="Calibri"/>
                <w:sz w:val="22"/>
                <w:szCs w:val="22"/>
              </w:rPr>
            </w:pPr>
            <w:r>
              <w:rPr>
                <w:color w:val="000000"/>
                <w:lang w:eastAsia="en-GB"/>
              </w:rPr>
              <w:t>40</w:t>
            </w:r>
          </w:p>
        </w:tc>
      </w:tr>
      <w:tr w:rsidR="000E0EC4" w:rsidTr="001F59CF">
        <w:trPr>
          <w:trHeight w:val="315"/>
        </w:trPr>
        <w:tc>
          <w:tcPr>
            <w:tcW w:w="5580" w:type="dxa"/>
            <w:tcBorders>
              <w:top w:val="nil"/>
              <w:left w:val="single" w:sz="12" w:space="0" w:color="auto"/>
              <w:bottom w:val="single" w:sz="8" w:space="0" w:color="auto"/>
              <w:right w:val="nil"/>
            </w:tcBorders>
            <w:noWrap/>
            <w:tcMar>
              <w:top w:w="0" w:type="dxa"/>
              <w:left w:w="108" w:type="dxa"/>
              <w:bottom w:w="0" w:type="dxa"/>
              <w:right w:w="108" w:type="dxa"/>
            </w:tcMar>
            <w:vAlign w:val="center"/>
            <w:hideMark/>
          </w:tcPr>
          <w:p w:rsidR="000E0EC4" w:rsidRDefault="000E0EC4" w:rsidP="001F59CF">
            <w:pPr>
              <w:rPr>
                <w:rFonts w:ascii="Calibri" w:hAnsi="Calibri" w:cs="Calibri"/>
                <w:sz w:val="22"/>
                <w:szCs w:val="22"/>
              </w:rPr>
            </w:pPr>
            <w:r>
              <w:rPr>
                <w:color w:val="000000"/>
                <w:lang w:eastAsia="en-GB"/>
              </w:rPr>
              <w:t>Cycle training</w:t>
            </w:r>
          </w:p>
        </w:tc>
        <w:tc>
          <w:tcPr>
            <w:tcW w:w="131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0E0EC4" w:rsidRDefault="000E0EC4" w:rsidP="001F59CF">
            <w:pPr>
              <w:jc w:val="center"/>
              <w:rPr>
                <w:rFonts w:ascii="Calibri" w:hAnsi="Calibri" w:cs="Calibri"/>
                <w:sz w:val="22"/>
                <w:szCs w:val="22"/>
              </w:rPr>
            </w:pPr>
            <w:r>
              <w:rPr>
                <w:color w:val="000000"/>
                <w:lang w:eastAsia="en-GB"/>
              </w:rPr>
              <w:t>65</w:t>
            </w:r>
          </w:p>
        </w:tc>
        <w:tc>
          <w:tcPr>
            <w:tcW w:w="116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E0EC4" w:rsidRDefault="000E0EC4" w:rsidP="001F59CF">
            <w:pPr>
              <w:jc w:val="center"/>
              <w:rPr>
                <w:rFonts w:ascii="Calibri" w:hAnsi="Calibri" w:cs="Calibri"/>
                <w:sz w:val="22"/>
                <w:szCs w:val="22"/>
              </w:rPr>
            </w:pPr>
            <w:r>
              <w:rPr>
                <w:color w:val="000000"/>
                <w:lang w:eastAsia="en-GB"/>
              </w:rPr>
              <w:t>65</w:t>
            </w:r>
          </w:p>
        </w:tc>
        <w:tc>
          <w:tcPr>
            <w:tcW w:w="116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E0EC4" w:rsidRDefault="000E0EC4" w:rsidP="001F59CF">
            <w:pPr>
              <w:jc w:val="center"/>
              <w:rPr>
                <w:rFonts w:ascii="Calibri" w:hAnsi="Calibri" w:cs="Calibri"/>
                <w:sz w:val="22"/>
                <w:szCs w:val="22"/>
              </w:rPr>
            </w:pPr>
            <w:r>
              <w:rPr>
                <w:color w:val="000000"/>
                <w:lang w:eastAsia="en-GB"/>
              </w:rPr>
              <w:t>65</w:t>
            </w:r>
          </w:p>
        </w:tc>
      </w:tr>
      <w:tr w:rsidR="000E0EC4" w:rsidTr="001F59CF">
        <w:trPr>
          <w:trHeight w:val="315"/>
        </w:trPr>
        <w:tc>
          <w:tcPr>
            <w:tcW w:w="5580" w:type="dxa"/>
            <w:tcBorders>
              <w:top w:val="nil"/>
              <w:left w:val="single" w:sz="12" w:space="0" w:color="auto"/>
              <w:bottom w:val="single" w:sz="8" w:space="0" w:color="auto"/>
              <w:right w:val="nil"/>
            </w:tcBorders>
            <w:noWrap/>
            <w:tcMar>
              <w:top w:w="0" w:type="dxa"/>
              <w:left w:w="108" w:type="dxa"/>
              <w:bottom w:w="0" w:type="dxa"/>
              <w:right w:w="108" w:type="dxa"/>
            </w:tcMar>
            <w:vAlign w:val="center"/>
            <w:hideMark/>
          </w:tcPr>
          <w:p w:rsidR="000E0EC4" w:rsidRDefault="000E0EC4" w:rsidP="001F59CF">
            <w:pPr>
              <w:rPr>
                <w:rFonts w:ascii="Calibri" w:hAnsi="Calibri" w:cs="Calibri"/>
                <w:sz w:val="22"/>
                <w:szCs w:val="22"/>
              </w:rPr>
            </w:pPr>
            <w:r>
              <w:rPr>
                <w:color w:val="000000"/>
                <w:lang w:eastAsia="en-GB"/>
              </w:rPr>
              <w:t>Travel plans</w:t>
            </w:r>
          </w:p>
        </w:tc>
        <w:tc>
          <w:tcPr>
            <w:tcW w:w="131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0E0EC4" w:rsidRDefault="000E0EC4" w:rsidP="001F59CF">
            <w:pPr>
              <w:jc w:val="center"/>
              <w:rPr>
                <w:rFonts w:ascii="Calibri" w:hAnsi="Calibri" w:cs="Calibri"/>
                <w:sz w:val="22"/>
                <w:szCs w:val="22"/>
              </w:rPr>
            </w:pPr>
            <w:r>
              <w:rPr>
                <w:color w:val="000000"/>
                <w:lang w:eastAsia="en-GB"/>
              </w:rPr>
              <w:t>105</w:t>
            </w:r>
          </w:p>
        </w:tc>
        <w:tc>
          <w:tcPr>
            <w:tcW w:w="116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E0EC4" w:rsidRDefault="000E0EC4" w:rsidP="001F59CF">
            <w:pPr>
              <w:jc w:val="center"/>
              <w:rPr>
                <w:rFonts w:ascii="Calibri" w:hAnsi="Calibri" w:cs="Calibri"/>
                <w:sz w:val="22"/>
                <w:szCs w:val="22"/>
              </w:rPr>
            </w:pPr>
            <w:r>
              <w:rPr>
                <w:color w:val="000000"/>
                <w:lang w:eastAsia="en-GB"/>
              </w:rPr>
              <w:t>105</w:t>
            </w:r>
          </w:p>
        </w:tc>
        <w:tc>
          <w:tcPr>
            <w:tcW w:w="116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E0EC4" w:rsidRDefault="000E0EC4" w:rsidP="001F59CF">
            <w:pPr>
              <w:jc w:val="center"/>
              <w:rPr>
                <w:rFonts w:ascii="Calibri" w:hAnsi="Calibri" w:cs="Calibri"/>
                <w:sz w:val="22"/>
                <w:szCs w:val="22"/>
              </w:rPr>
            </w:pPr>
            <w:r>
              <w:rPr>
                <w:color w:val="000000"/>
                <w:lang w:eastAsia="en-GB"/>
              </w:rPr>
              <w:t>105</w:t>
            </w:r>
          </w:p>
        </w:tc>
      </w:tr>
      <w:tr w:rsidR="000E0EC4" w:rsidTr="001F59CF">
        <w:trPr>
          <w:trHeight w:val="315"/>
        </w:trPr>
        <w:tc>
          <w:tcPr>
            <w:tcW w:w="5580" w:type="dxa"/>
            <w:tcBorders>
              <w:top w:val="nil"/>
              <w:left w:val="single" w:sz="12" w:space="0" w:color="auto"/>
              <w:bottom w:val="single" w:sz="8" w:space="0" w:color="auto"/>
              <w:right w:val="nil"/>
            </w:tcBorders>
            <w:noWrap/>
            <w:tcMar>
              <w:top w:w="0" w:type="dxa"/>
              <w:left w:w="108" w:type="dxa"/>
              <w:bottom w:w="0" w:type="dxa"/>
              <w:right w:w="108" w:type="dxa"/>
            </w:tcMar>
            <w:vAlign w:val="center"/>
            <w:hideMark/>
          </w:tcPr>
          <w:p w:rsidR="000E0EC4" w:rsidRDefault="000E0EC4" w:rsidP="001F59CF">
            <w:pPr>
              <w:rPr>
                <w:rFonts w:ascii="Calibri" w:hAnsi="Calibri" w:cs="Calibri"/>
                <w:sz w:val="22"/>
                <w:szCs w:val="22"/>
              </w:rPr>
            </w:pPr>
            <w:r>
              <w:rPr>
                <w:color w:val="000000"/>
                <w:lang w:eastAsia="en-GB"/>
              </w:rPr>
              <w:t>Forward programme development</w:t>
            </w:r>
          </w:p>
        </w:tc>
        <w:tc>
          <w:tcPr>
            <w:tcW w:w="131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0E0EC4" w:rsidRDefault="000E0EC4" w:rsidP="001F59CF">
            <w:pPr>
              <w:jc w:val="center"/>
              <w:rPr>
                <w:rFonts w:ascii="Calibri" w:hAnsi="Calibri" w:cs="Calibri"/>
                <w:sz w:val="22"/>
                <w:szCs w:val="22"/>
              </w:rPr>
            </w:pPr>
            <w:r>
              <w:rPr>
                <w:color w:val="000000"/>
                <w:lang w:eastAsia="en-GB"/>
              </w:rPr>
              <w:t>50.7</w:t>
            </w:r>
          </w:p>
        </w:tc>
        <w:tc>
          <w:tcPr>
            <w:tcW w:w="116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E0EC4" w:rsidRDefault="000E0EC4" w:rsidP="001F59CF">
            <w:pPr>
              <w:jc w:val="center"/>
              <w:rPr>
                <w:rFonts w:ascii="Calibri" w:hAnsi="Calibri" w:cs="Calibri"/>
                <w:sz w:val="22"/>
                <w:szCs w:val="22"/>
              </w:rPr>
            </w:pPr>
            <w:r>
              <w:rPr>
                <w:color w:val="000000"/>
                <w:lang w:eastAsia="en-GB"/>
              </w:rPr>
              <w:t>50.7</w:t>
            </w:r>
          </w:p>
        </w:tc>
        <w:tc>
          <w:tcPr>
            <w:tcW w:w="116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E0EC4" w:rsidRDefault="000E0EC4" w:rsidP="001F59CF">
            <w:pPr>
              <w:jc w:val="center"/>
              <w:rPr>
                <w:rFonts w:ascii="Calibri" w:hAnsi="Calibri" w:cs="Calibri"/>
                <w:sz w:val="22"/>
                <w:szCs w:val="22"/>
              </w:rPr>
            </w:pPr>
            <w:r>
              <w:rPr>
                <w:color w:val="000000"/>
                <w:lang w:eastAsia="en-GB"/>
              </w:rPr>
              <w:t>50.7</w:t>
            </w:r>
          </w:p>
        </w:tc>
      </w:tr>
      <w:tr w:rsidR="000E0EC4" w:rsidTr="001F59CF">
        <w:trPr>
          <w:trHeight w:val="315"/>
        </w:trPr>
        <w:tc>
          <w:tcPr>
            <w:tcW w:w="5580" w:type="dxa"/>
            <w:tcBorders>
              <w:top w:val="nil"/>
              <w:left w:val="single" w:sz="12" w:space="0" w:color="auto"/>
              <w:bottom w:val="single" w:sz="12" w:space="0" w:color="auto"/>
              <w:right w:val="nil"/>
            </w:tcBorders>
            <w:shd w:val="clear" w:color="auto" w:fill="D9D9D9"/>
            <w:noWrap/>
            <w:tcMar>
              <w:top w:w="0" w:type="dxa"/>
              <w:left w:w="108" w:type="dxa"/>
              <w:bottom w:w="0" w:type="dxa"/>
              <w:right w:w="108" w:type="dxa"/>
            </w:tcMar>
            <w:vAlign w:val="center"/>
            <w:hideMark/>
          </w:tcPr>
          <w:p w:rsidR="000E0EC4" w:rsidRDefault="000E0EC4" w:rsidP="001F59CF">
            <w:pPr>
              <w:rPr>
                <w:rFonts w:ascii="Calibri" w:hAnsi="Calibri" w:cs="Calibri"/>
                <w:sz w:val="22"/>
                <w:szCs w:val="22"/>
              </w:rPr>
            </w:pPr>
            <w:r>
              <w:rPr>
                <w:color w:val="000000"/>
                <w:lang w:eastAsia="en-GB"/>
              </w:rPr>
              <w:t>Sub-total</w:t>
            </w:r>
          </w:p>
        </w:tc>
        <w:tc>
          <w:tcPr>
            <w:tcW w:w="1311" w:type="dxa"/>
            <w:tcBorders>
              <w:top w:val="nil"/>
              <w:left w:val="single" w:sz="8" w:space="0" w:color="auto"/>
              <w:bottom w:val="single" w:sz="12" w:space="0" w:color="auto"/>
              <w:right w:val="single" w:sz="8" w:space="0" w:color="auto"/>
            </w:tcBorders>
            <w:shd w:val="clear" w:color="auto" w:fill="D9D9D9"/>
            <w:noWrap/>
            <w:tcMar>
              <w:top w:w="0" w:type="dxa"/>
              <w:left w:w="108" w:type="dxa"/>
              <w:bottom w:w="0" w:type="dxa"/>
              <w:right w:w="108" w:type="dxa"/>
            </w:tcMar>
            <w:vAlign w:val="center"/>
            <w:hideMark/>
          </w:tcPr>
          <w:p w:rsidR="000E0EC4" w:rsidRDefault="000E0EC4" w:rsidP="001F59CF">
            <w:pPr>
              <w:jc w:val="center"/>
              <w:rPr>
                <w:rFonts w:ascii="Calibri" w:hAnsi="Calibri" w:cs="Calibri"/>
                <w:sz w:val="22"/>
                <w:szCs w:val="22"/>
              </w:rPr>
            </w:pPr>
            <w:r>
              <w:rPr>
                <w:color w:val="000000"/>
                <w:lang w:eastAsia="en-GB"/>
              </w:rPr>
              <w:t>1,290.7</w:t>
            </w:r>
          </w:p>
        </w:tc>
        <w:tc>
          <w:tcPr>
            <w:tcW w:w="1164" w:type="dxa"/>
            <w:tcBorders>
              <w:top w:val="nil"/>
              <w:left w:val="nil"/>
              <w:bottom w:val="single" w:sz="12" w:space="0" w:color="auto"/>
              <w:right w:val="single" w:sz="8" w:space="0" w:color="auto"/>
            </w:tcBorders>
            <w:shd w:val="clear" w:color="auto" w:fill="D9D9D9"/>
            <w:noWrap/>
            <w:tcMar>
              <w:top w:w="0" w:type="dxa"/>
              <w:left w:w="108" w:type="dxa"/>
              <w:bottom w:w="0" w:type="dxa"/>
              <w:right w:w="108" w:type="dxa"/>
            </w:tcMar>
            <w:vAlign w:val="center"/>
            <w:hideMark/>
          </w:tcPr>
          <w:p w:rsidR="000E0EC4" w:rsidRDefault="000E0EC4" w:rsidP="001F59CF">
            <w:pPr>
              <w:jc w:val="center"/>
              <w:rPr>
                <w:rFonts w:ascii="Calibri" w:hAnsi="Calibri" w:cs="Calibri"/>
                <w:sz w:val="22"/>
                <w:szCs w:val="22"/>
              </w:rPr>
            </w:pPr>
            <w:r>
              <w:rPr>
                <w:color w:val="000000"/>
                <w:lang w:eastAsia="en-GB"/>
              </w:rPr>
              <w:t>1,290.7</w:t>
            </w:r>
          </w:p>
        </w:tc>
        <w:tc>
          <w:tcPr>
            <w:tcW w:w="1164" w:type="dxa"/>
            <w:tcBorders>
              <w:top w:val="nil"/>
              <w:left w:val="nil"/>
              <w:bottom w:val="single" w:sz="12" w:space="0" w:color="auto"/>
              <w:right w:val="single" w:sz="8" w:space="0" w:color="auto"/>
            </w:tcBorders>
            <w:shd w:val="clear" w:color="auto" w:fill="D9D9D9"/>
            <w:noWrap/>
            <w:tcMar>
              <w:top w:w="0" w:type="dxa"/>
              <w:left w:w="108" w:type="dxa"/>
              <w:bottom w:w="0" w:type="dxa"/>
              <w:right w:w="108" w:type="dxa"/>
            </w:tcMar>
            <w:vAlign w:val="center"/>
            <w:hideMark/>
          </w:tcPr>
          <w:p w:rsidR="000E0EC4" w:rsidRDefault="000E0EC4" w:rsidP="001F59CF">
            <w:pPr>
              <w:jc w:val="center"/>
              <w:rPr>
                <w:rFonts w:ascii="Calibri" w:hAnsi="Calibri" w:cs="Calibri"/>
                <w:sz w:val="22"/>
                <w:szCs w:val="22"/>
              </w:rPr>
            </w:pPr>
            <w:r>
              <w:rPr>
                <w:color w:val="000000"/>
                <w:lang w:eastAsia="en-GB"/>
              </w:rPr>
              <w:t>1,290.7</w:t>
            </w:r>
          </w:p>
        </w:tc>
      </w:tr>
      <w:tr w:rsidR="000E0EC4" w:rsidTr="001F59CF">
        <w:trPr>
          <w:trHeight w:val="330"/>
        </w:trPr>
        <w:tc>
          <w:tcPr>
            <w:tcW w:w="5580" w:type="dxa"/>
            <w:tcBorders>
              <w:top w:val="nil"/>
              <w:left w:val="single" w:sz="12" w:space="0" w:color="auto"/>
              <w:bottom w:val="single" w:sz="12" w:space="0" w:color="auto"/>
              <w:right w:val="nil"/>
            </w:tcBorders>
            <w:shd w:val="clear" w:color="auto" w:fill="D9D9D9"/>
            <w:noWrap/>
            <w:tcMar>
              <w:top w:w="0" w:type="dxa"/>
              <w:left w:w="108" w:type="dxa"/>
              <w:bottom w:w="0" w:type="dxa"/>
              <w:right w:w="108" w:type="dxa"/>
            </w:tcMar>
            <w:vAlign w:val="center"/>
            <w:hideMark/>
          </w:tcPr>
          <w:p w:rsidR="000E0EC4" w:rsidRDefault="000E0EC4" w:rsidP="001F59CF">
            <w:pPr>
              <w:rPr>
                <w:rFonts w:ascii="Calibri" w:hAnsi="Calibri" w:cs="Calibri"/>
                <w:sz w:val="22"/>
                <w:szCs w:val="22"/>
              </w:rPr>
            </w:pPr>
            <w:r>
              <w:rPr>
                <w:color w:val="000000"/>
                <w:lang w:eastAsia="en-GB"/>
              </w:rPr>
              <w:t>DISCRETIONARY FUNDING</w:t>
            </w:r>
          </w:p>
        </w:tc>
        <w:tc>
          <w:tcPr>
            <w:tcW w:w="1311" w:type="dxa"/>
            <w:tcBorders>
              <w:top w:val="nil"/>
              <w:left w:val="single" w:sz="8" w:space="0" w:color="auto"/>
              <w:bottom w:val="single" w:sz="12" w:space="0" w:color="auto"/>
              <w:right w:val="single" w:sz="8" w:space="0" w:color="auto"/>
            </w:tcBorders>
            <w:shd w:val="clear" w:color="auto" w:fill="D9D9D9"/>
            <w:noWrap/>
            <w:tcMar>
              <w:top w:w="0" w:type="dxa"/>
              <w:left w:w="108" w:type="dxa"/>
              <w:bottom w:w="0" w:type="dxa"/>
              <w:right w:w="108" w:type="dxa"/>
            </w:tcMar>
            <w:vAlign w:val="center"/>
            <w:hideMark/>
          </w:tcPr>
          <w:p w:rsidR="000E0EC4" w:rsidRDefault="000E0EC4" w:rsidP="001F59CF">
            <w:pPr>
              <w:jc w:val="center"/>
              <w:rPr>
                <w:rFonts w:ascii="Calibri" w:hAnsi="Calibri" w:cs="Calibri"/>
                <w:sz w:val="22"/>
                <w:szCs w:val="22"/>
              </w:rPr>
            </w:pPr>
            <w:r>
              <w:rPr>
                <w:color w:val="000000"/>
                <w:lang w:eastAsia="en-GB"/>
              </w:rPr>
              <w:t>£k</w:t>
            </w:r>
          </w:p>
        </w:tc>
        <w:tc>
          <w:tcPr>
            <w:tcW w:w="1164" w:type="dxa"/>
            <w:tcBorders>
              <w:top w:val="nil"/>
              <w:left w:val="nil"/>
              <w:bottom w:val="single" w:sz="12" w:space="0" w:color="auto"/>
              <w:right w:val="single" w:sz="8" w:space="0" w:color="auto"/>
            </w:tcBorders>
            <w:shd w:val="clear" w:color="auto" w:fill="D9D9D9"/>
            <w:noWrap/>
            <w:tcMar>
              <w:top w:w="0" w:type="dxa"/>
              <w:left w:w="108" w:type="dxa"/>
              <w:bottom w:w="0" w:type="dxa"/>
              <w:right w:w="108" w:type="dxa"/>
            </w:tcMar>
            <w:vAlign w:val="center"/>
            <w:hideMark/>
          </w:tcPr>
          <w:p w:rsidR="000E0EC4" w:rsidRDefault="000E0EC4" w:rsidP="001F59CF">
            <w:pPr>
              <w:jc w:val="center"/>
              <w:rPr>
                <w:rFonts w:ascii="Calibri" w:hAnsi="Calibri" w:cs="Calibri"/>
                <w:sz w:val="22"/>
                <w:szCs w:val="22"/>
              </w:rPr>
            </w:pPr>
            <w:r>
              <w:rPr>
                <w:color w:val="000000"/>
                <w:lang w:eastAsia="en-GB"/>
              </w:rPr>
              <w:t>£k</w:t>
            </w:r>
          </w:p>
        </w:tc>
        <w:tc>
          <w:tcPr>
            <w:tcW w:w="1164" w:type="dxa"/>
            <w:tcBorders>
              <w:top w:val="nil"/>
              <w:left w:val="nil"/>
              <w:bottom w:val="single" w:sz="12" w:space="0" w:color="auto"/>
              <w:right w:val="single" w:sz="12" w:space="0" w:color="auto"/>
            </w:tcBorders>
            <w:shd w:val="clear" w:color="auto" w:fill="D9D9D9"/>
            <w:tcMar>
              <w:top w:w="0" w:type="dxa"/>
              <w:left w:w="108" w:type="dxa"/>
              <w:bottom w:w="0" w:type="dxa"/>
              <w:right w:w="108" w:type="dxa"/>
            </w:tcMar>
            <w:vAlign w:val="center"/>
            <w:hideMark/>
          </w:tcPr>
          <w:p w:rsidR="000E0EC4" w:rsidRDefault="000E0EC4" w:rsidP="001F59CF">
            <w:pPr>
              <w:jc w:val="center"/>
              <w:rPr>
                <w:rFonts w:ascii="Calibri" w:hAnsi="Calibri" w:cs="Calibri"/>
                <w:sz w:val="22"/>
                <w:szCs w:val="22"/>
              </w:rPr>
            </w:pPr>
            <w:r>
              <w:rPr>
                <w:color w:val="000000"/>
                <w:lang w:eastAsia="en-GB"/>
              </w:rPr>
              <w:t>£k</w:t>
            </w:r>
          </w:p>
        </w:tc>
      </w:tr>
      <w:tr w:rsidR="000E0EC4" w:rsidTr="001F59CF">
        <w:trPr>
          <w:trHeight w:val="330"/>
        </w:trPr>
        <w:tc>
          <w:tcPr>
            <w:tcW w:w="5580" w:type="dxa"/>
            <w:tcBorders>
              <w:top w:val="nil"/>
              <w:left w:val="single" w:sz="12" w:space="0" w:color="auto"/>
              <w:bottom w:val="single" w:sz="8" w:space="0" w:color="auto"/>
              <w:right w:val="nil"/>
            </w:tcBorders>
            <w:noWrap/>
            <w:tcMar>
              <w:top w:w="0" w:type="dxa"/>
              <w:left w:w="108" w:type="dxa"/>
              <w:bottom w:w="0" w:type="dxa"/>
              <w:right w:w="108" w:type="dxa"/>
            </w:tcMar>
            <w:vAlign w:val="center"/>
            <w:hideMark/>
          </w:tcPr>
          <w:p w:rsidR="000E0EC4" w:rsidRDefault="000E0EC4" w:rsidP="001F59CF">
            <w:pPr>
              <w:rPr>
                <w:rFonts w:ascii="Calibri" w:hAnsi="Calibri" w:cs="Calibri"/>
                <w:sz w:val="22"/>
                <w:szCs w:val="22"/>
              </w:rPr>
            </w:pPr>
            <w:r>
              <w:rPr>
                <w:color w:val="000000"/>
                <w:lang w:eastAsia="en-GB"/>
              </w:rPr>
              <w:t>Liveable Neighbourhoods</w:t>
            </w:r>
          </w:p>
        </w:tc>
        <w:tc>
          <w:tcPr>
            <w:tcW w:w="131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0E0EC4" w:rsidRDefault="000E0EC4" w:rsidP="001F59CF">
            <w:pPr>
              <w:jc w:val="center"/>
              <w:rPr>
                <w:rFonts w:ascii="Calibri" w:hAnsi="Calibri" w:cs="Calibri"/>
                <w:sz w:val="22"/>
                <w:szCs w:val="22"/>
              </w:rPr>
            </w:pPr>
            <w:r>
              <w:rPr>
                <w:color w:val="000000"/>
                <w:lang w:eastAsia="en-GB"/>
              </w:rPr>
              <w:t>200</w:t>
            </w:r>
          </w:p>
        </w:tc>
        <w:tc>
          <w:tcPr>
            <w:tcW w:w="116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E0EC4" w:rsidRDefault="000E0EC4" w:rsidP="001F59CF">
            <w:pPr>
              <w:jc w:val="center"/>
              <w:rPr>
                <w:rFonts w:ascii="Calibri" w:hAnsi="Calibri" w:cs="Calibri"/>
                <w:sz w:val="22"/>
                <w:szCs w:val="22"/>
              </w:rPr>
            </w:pPr>
            <w:r>
              <w:rPr>
                <w:color w:val="000000"/>
                <w:lang w:eastAsia="en-GB"/>
              </w:rPr>
              <w:t>2,000</w:t>
            </w:r>
          </w:p>
        </w:tc>
        <w:tc>
          <w:tcPr>
            <w:tcW w:w="1164" w:type="dxa"/>
            <w:tcBorders>
              <w:top w:val="nil"/>
              <w:left w:val="nil"/>
              <w:bottom w:val="single" w:sz="8" w:space="0" w:color="auto"/>
              <w:right w:val="single" w:sz="12" w:space="0" w:color="auto"/>
            </w:tcBorders>
            <w:tcMar>
              <w:top w:w="0" w:type="dxa"/>
              <w:left w:w="108" w:type="dxa"/>
              <w:bottom w:w="0" w:type="dxa"/>
              <w:right w:w="108" w:type="dxa"/>
            </w:tcMar>
            <w:vAlign w:val="center"/>
            <w:hideMark/>
          </w:tcPr>
          <w:p w:rsidR="000E0EC4" w:rsidRDefault="000E0EC4" w:rsidP="001F59CF">
            <w:pPr>
              <w:jc w:val="center"/>
              <w:rPr>
                <w:rFonts w:ascii="Calibri" w:hAnsi="Calibri" w:cs="Calibri"/>
                <w:sz w:val="22"/>
                <w:szCs w:val="22"/>
              </w:rPr>
            </w:pPr>
            <w:r>
              <w:rPr>
                <w:color w:val="000000"/>
                <w:lang w:eastAsia="en-GB"/>
              </w:rPr>
              <w:t>2,000</w:t>
            </w:r>
          </w:p>
        </w:tc>
      </w:tr>
      <w:tr w:rsidR="000E0EC4" w:rsidTr="001F59CF">
        <w:trPr>
          <w:trHeight w:val="315"/>
        </w:trPr>
        <w:tc>
          <w:tcPr>
            <w:tcW w:w="5580" w:type="dxa"/>
            <w:tcBorders>
              <w:top w:val="nil"/>
              <w:left w:val="single" w:sz="12" w:space="0" w:color="auto"/>
              <w:bottom w:val="single" w:sz="12" w:space="0" w:color="auto"/>
              <w:right w:val="nil"/>
            </w:tcBorders>
            <w:shd w:val="clear" w:color="auto" w:fill="D9D9D9"/>
            <w:noWrap/>
            <w:tcMar>
              <w:top w:w="0" w:type="dxa"/>
              <w:left w:w="108" w:type="dxa"/>
              <w:bottom w:w="0" w:type="dxa"/>
              <w:right w:w="108" w:type="dxa"/>
            </w:tcMar>
            <w:vAlign w:val="center"/>
            <w:hideMark/>
          </w:tcPr>
          <w:p w:rsidR="000E0EC4" w:rsidRDefault="000E0EC4" w:rsidP="001F59CF">
            <w:pPr>
              <w:rPr>
                <w:rFonts w:ascii="Calibri" w:hAnsi="Calibri" w:cs="Calibri"/>
                <w:sz w:val="22"/>
                <w:szCs w:val="22"/>
              </w:rPr>
            </w:pPr>
            <w:r>
              <w:rPr>
                <w:color w:val="000000"/>
                <w:lang w:eastAsia="en-GB"/>
              </w:rPr>
              <w:t>STRATEGIC FUNDING</w:t>
            </w:r>
          </w:p>
        </w:tc>
        <w:tc>
          <w:tcPr>
            <w:tcW w:w="1311" w:type="dxa"/>
            <w:tcBorders>
              <w:top w:val="nil"/>
              <w:left w:val="single" w:sz="8" w:space="0" w:color="auto"/>
              <w:bottom w:val="single" w:sz="12" w:space="0" w:color="auto"/>
              <w:right w:val="single" w:sz="8" w:space="0" w:color="auto"/>
            </w:tcBorders>
            <w:shd w:val="clear" w:color="auto" w:fill="D9D9D9"/>
            <w:noWrap/>
            <w:tcMar>
              <w:top w:w="0" w:type="dxa"/>
              <w:left w:w="108" w:type="dxa"/>
              <w:bottom w:w="0" w:type="dxa"/>
              <w:right w:w="108" w:type="dxa"/>
            </w:tcMar>
            <w:vAlign w:val="center"/>
            <w:hideMark/>
          </w:tcPr>
          <w:p w:rsidR="000E0EC4" w:rsidRDefault="000E0EC4" w:rsidP="001F59CF">
            <w:pPr>
              <w:jc w:val="center"/>
              <w:rPr>
                <w:rFonts w:ascii="Calibri" w:hAnsi="Calibri" w:cs="Calibri"/>
                <w:sz w:val="22"/>
                <w:szCs w:val="22"/>
              </w:rPr>
            </w:pPr>
            <w:r>
              <w:rPr>
                <w:color w:val="000000"/>
                <w:lang w:eastAsia="en-GB"/>
              </w:rPr>
              <w:t>£k</w:t>
            </w:r>
          </w:p>
        </w:tc>
        <w:tc>
          <w:tcPr>
            <w:tcW w:w="1164" w:type="dxa"/>
            <w:tcBorders>
              <w:top w:val="nil"/>
              <w:left w:val="nil"/>
              <w:bottom w:val="single" w:sz="12" w:space="0" w:color="auto"/>
              <w:right w:val="single" w:sz="8" w:space="0" w:color="auto"/>
            </w:tcBorders>
            <w:shd w:val="clear" w:color="auto" w:fill="D9D9D9"/>
            <w:noWrap/>
            <w:tcMar>
              <w:top w:w="0" w:type="dxa"/>
              <w:left w:w="108" w:type="dxa"/>
              <w:bottom w:w="0" w:type="dxa"/>
              <w:right w:w="108" w:type="dxa"/>
            </w:tcMar>
            <w:vAlign w:val="center"/>
            <w:hideMark/>
          </w:tcPr>
          <w:p w:rsidR="000E0EC4" w:rsidRDefault="000E0EC4" w:rsidP="001F59CF">
            <w:pPr>
              <w:jc w:val="center"/>
              <w:rPr>
                <w:rFonts w:ascii="Calibri" w:hAnsi="Calibri" w:cs="Calibri"/>
                <w:sz w:val="22"/>
                <w:szCs w:val="22"/>
              </w:rPr>
            </w:pPr>
            <w:r>
              <w:rPr>
                <w:color w:val="000000"/>
                <w:lang w:eastAsia="en-GB"/>
              </w:rPr>
              <w:t>£k</w:t>
            </w:r>
          </w:p>
        </w:tc>
        <w:tc>
          <w:tcPr>
            <w:tcW w:w="1164" w:type="dxa"/>
            <w:tcBorders>
              <w:top w:val="nil"/>
              <w:left w:val="nil"/>
              <w:bottom w:val="single" w:sz="12" w:space="0" w:color="auto"/>
              <w:right w:val="single" w:sz="12" w:space="0" w:color="auto"/>
            </w:tcBorders>
            <w:shd w:val="clear" w:color="auto" w:fill="D9D9D9"/>
            <w:tcMar>
              <w:top w:w="0" w:type="dxa"/>
              <w:left w:w="108" w:type="dxa"/>
              <w:bottom w:w="0" w:type="dxa"/>
              <w:right w:w="108" w:type="dxa"/>
            </w:tcMar>
            <w:vAlign w:val="center"/>
            <w:hideMark/>
          </w:tcPr>
          <w:p w:rsidR="000E0EC4" w:rsidRDefault="000E0EC4" w:rsidP="001F59CF">
            <w:pPr>
              <w:jc w:val="center"/>
              <w:rPr>
                <w:rFonts w:ascii="Calibri" w:hAnsi="Calibri" w:cs="Calibri"/>
                <w:sz w:val="22"/>
                <w:szCs w:val="22"/>
              </w:rPr>
            </w:pPr>
            <w:r>
              <w:rPr>
                <w:color w:val="000000"/>
                <w:lang w:eastAsia="en-GB"/>
              </w:rPr>
              <w:t>£k</w:t>
            </w:r>
          </w:p>
        </w:tc>
      </w:tr>
      <w:tr w:rsidR="000E0EC4" w:rsidTr="001F59CF">
        <w:trPr>
          <w:trHeight w:val="315"/>
        </w:trPr>
        <w:tc>
          <w:tcPr>
            <w:tcW w:w="5580" w:type="dxa"/>
            <w:tcBorders>
              <w:top w:val="nil"/>
              <w:left w:val="single" w:sz="12" w:space="0" w:color="auto"/>
              <w:bottom w:val="dotted" w:sz="8" w:space="0" w:color="auto"/>
              <w:right w:val="nil"/>
            </w:tcBorders>
            <w:noWrap/>
            <w:tcMar>
              <w:top w:w="0" w:type="dxa"/>
              <w:left w:w="108" w:type="dxa"/>
              <w:bottom w:w="0" w:type="dxa"/>
              <w:right w:w="108" w:type="dxa"/>
            </w:tcMar>
            <w:vAlign w:val="center"/>
            <w:hideMark/>
          </w:tcPr>
          <w:p w:rsidR="000E0EC4" w:rsidRDefault="000E0EC4" w:rsidP="001F59CF">
            <w:pPr>
              <w:rPr>
                <w:rFonts w:ascii="Calibri" w:hAnsi="Calibri" w:cs="Calibri"/>
                <w:sz w:val="22"/>
                <w:szCs w:val="22"/>
              </w:rPr>
            </w:pPr>
            <w:r>
              <w:rPr>
                <w:color w:val="000000"/>
                <w:lang w:eastAsia="en-GB"/>
              </w:rPr>
              <w:t>Bus Priority</w:t>
            </w:r>
          </w:p>
        </w:tc>
        <w:tc>
          <w:tcPr>
            <w:tcW w:w="1311" w:type="dxa"/>
            <w:tcBorders>
              <w:top w:val="nil"/>
              <w:left w:val="single" w:sz="8" w:space="0" w:color="auto"/>
              <w:bottom w:val="dotted" w:sz="8" w:space="0" w:color="auto"/>
              <w:right w:val="single" w:sz="8" w:space="0" w:color="auto"/>
            </w:tcBorders>
            <w:noWrap/>
            <w:tcMar>
              <w:top w:w="0" w:type="dxa"/>
              <w:left w:w="108" w:type="dxa"/>
              <w:bottom w:w="0" w:type="dxa"/>
              <w:right w:w="108" w:type="dxa"/>
            </w:tcMar>
            <w:vAlign w:val="center"/>
            <w:hideMark/>
          </w:tcPr>
          <w:p w:rsidR="000E0EC4" w:rsidRDefault="000E0EC4" w:rsidP="001F59CF">
            <w:pPr>
              <w:jc w:val="center"/>
              <w:rPr>
                <w:rFonts w:ascii="Calibri" w:hAnsi="Calibri" w:cs="Calibri"/>
                <w:sz w:val="22"/>
                <w:szCs w:val="22"/>
              </w:rPr>
            </w:pPr>
            <w:r>
              <w:rPr>
                <w:color w:val="000000"/>
                <w:lang w:eastAsia="en-GB"/>
              </w:rPr>
              <w:t>100</w:t>
            </w:r>
          </w:p>
        </w:tc>
        <w:tc>
          <w:tcPr>
            <w:tcW w:w="1164" w:type="dxa"/>
            <w:tcBorders>
              <w:top w:val="nil"/>
              <w:left w:val="nil"/>
              <w:bottom w:val="dotted" w:sz="8" w:space="0" w:color="auto"/>
              <w:right w:val="single" w:sz="8" w:space="0" w:color="auto"/>
            </w:tcBorders>
            <w:noWrap/>
            <w:tcMar>
              <w:top w:w="0" w:type="dxa"/>
              <w:left w:w="108" w:type="dxa"/>
              <w:bottom w:w="0" w:type="dxa"/>
              <w:right w:w="108" w:type="dxa"/>
            </w:tcMar>
            <w:vAlign w:val="center"/>
            <w:hideMark/>
          </w:tcPr>
          <w:p w:rsidR="000E0EC4" w:rsidRDefault="000E0EC4" w:rsidP="001F59CF">
            <w:pPr>
              <w:jc w:val="center"/>
              <w:rPr>
                <w:rFonts w:ascii="Calibri" w:hAnsi="Calibri" w:cs="Calibri"/>
                <w:sz w:val="22"/>
                <w:szCs w:val="22"/>
              </w:rPr>
            </w:pPr>
            <w:r>
              <w:rPr>
                <w:color w:val="000000"/>
                <w:lang w:eastAsia="en-GB"/>
              </w:rPr>
              <w:t>100</w:t>
            </w:r>
          </w:p>
        </w:tc>
        <w:tc>
          <w:tcPr>
            <w:tcW w:w="1164" w:type="dxa"/>
            <w:tcBorders>
              <w:top w:val="nil"/>
              <w:left w:val="nil"/>
              <w:bottom w:val="dotted" w:sz="8" w:space="0" w:color="auto"/>
              <w:right w:val="single" w:sz="12" w:space="0" w:color="auto"/>
            </w:tcBorders>
            <w:tcMar>
              <w:top w:w="0" w:type="dxa"/>
              <w:left w:w="108" w:type="dxa"/>
              <w:bottom w:w="0" w:type="dxa"/>
              <w:right w:w="108" w:type="dxa"/>
            </w:tcMar>
            <w:vAlign w:val="center"/>
            <w:hideMark/>
          </w:tcPr>
          <w:p w:rsidR="000E0EC4" w:rsidRDefault="000E0EC4" w:rsidP="001F59CF">
            <w:pPr>
              <w:jc w:val="center"/>
              <w:rPr>
                <w:rFonts w:ascii="Calibri" w:hAnsi="Calibri" w:cs="Calibri"/>
                <w:sz w:val="22"/>
                <w:szCs w:val="22"/>
              </w:rPr>
            </w:pPr>
            <w:r>
              <w:rPr>
                <w:color w:val="000000"/>
                <w:lang w:eastAsia="en-GB"/>
              </w:rPr>
              <w:t>100</w:t>
            </w:r>
          </w:p>
        </w:tc>
      </w:tr>
      <w:tr w:rsidR="000E0EC4" w:rsidTr="001F59CF">
        <w:trPr>
          <w:trHeight w:val="300"/>
        </w:trPr>
        <w:tc>
          <w:tcPr>
            <w:tcW w:w="5580" w:type="dxa"/>
            <w:tcBorders>
              <w:top w:val="nil"/>
              <w:left w:val="single" w:sz="12" w:space="0" w:color="auto"/>
              <w:bottom w:val="dotted" w:sz="8" w:space="0" w:color="auto"/>
              <w:right w:val="nil"/>
            </w:tcBorders>
            <w:noWrap/>
            <w:tcMar>
              <w:top w:w="0" w:type="dxa"/>
              <w:left w:w="108" w:type="dxa"/>
              <w:bottom w:w="0" w:type="dxa"/>
              <w:right w:w="108" w:type="dxa"/>
            </w:tcMar>
            <w:vAlign w:val="center"/>
            <w:hideMark/>
          </w:tcPr>
          <w:p w:rsidR="000E0EC4" w:rsidRDefault="000E0EC4" w:rsidP="001F59CF">
            <w:pPr>
              <w:rPr>
                <w:rFonts w:ascii="Calibri" w:hAnsi="Calibri" w:cs="Calibri"/>
                <w:sz w:val="22"/>
                <w:szCs w:val="22"/>
              </w:rPr>
            </w:pPr>
            <w:r>
              <w:rPr>
                <w:color w:val="000000"/>
                <w:lang w:eastAsia="en-GB"/>
              </w:rPr>
              <w:t>Road Safety</w:t>
            </w:r>
          </w:p>
        </w:tc>
        <w:tc>
          <w:tcPr>
            <w:tcW w:w="1311" w:type="dxa"/>
            <w:tcBorders>
              <w:top w:val="nil"/>
              <w:left w:val="single" w:sz="8" w:space="0" w:color="auto"/>
              <w:bottom w:val="dotted" w:sz="8" w:space="0" w:color="auto"/>
              <w:right w:val="single" w:sz="8" w:space="0" w:color="auto"/>
            </w:tcBorders>
            <w:noWrap/>
            <w:tcMar>
              <w:top w:w="0" w:type="dxa"/>
              <w:left w:w="108" w:type="dxa"/>
              <w:bottom w:w="0" w:type="dxa"/>
              <w:right w:w="108" w:type="dxa"/>
            </w:tcMar>
            <w:vAlign w:val="center"/>
            <w:hideMark/>
          </w:tcPr>
          <w:p w:rsidR="000E0EC4" w:rsidRDefault="000E0EC4" w:rsidP="001F59CF">
            <w:pPr>
              <w:jc w:val="center"/>
              <w:rPr>
                <w:rFonts w:ascii="Calibri" w:hAnsi="Calibri" w:cs="Calibri"/>
                <w:sz w:val="22"/>
                <w:szCs w:val="22"/>
              </w:rPr>
            </w:pPr>
            <w:r>
              <w:rPr>
                <w:color w:val="000000"/>
                <w:lang w:eastAsia="en-GB"/>
              </w:rPr>
              <w:t>100</w:t>
            </w:r>
          </w:p>
        </w:tc>
        <w:tc>
          <w:tcPr>
            <w:tcW w:w="1164" w:type="dxa"/>
            <w:tcBorders>
              <w:top w:val="nil"/>
              <w:left w:val="nil"/>
              <w:bottom w:val="dotted" w:sz="8" w:space="0" w:color="auto"/>
              <w:right w:val="single" w:sz="8" w:space="0" w:color="auto"/>
            </w:tcBorders>
            <w:noWrap/>
            <w:tcMar>
              <w:top w:w="0" w:type="dxa"/>
              <w:left w:w="108" w:type="dxa"/>
              <w:bottom w:w="0" w:type="dxa"/>
              <w:right w:w="108" w:type="dxa"/>
            </w:tcMar>
            <w:vAlign w:val="center"/>
            <w:hideMark/>
          </w:tcPr>
          <w:p w:rsidR="000E0EC4" w:rsidRDefault="000E0EC4" w:rsidP="001F59CF">
            <w:pPr>
              <w:jc w:val="center"/>
              <w:rPr>
                <w:rFonts w:ascii="Calibri" w:hAnsi="Calibri" w:cs="Calibri"/>
                <w:sz w:val="22"/>
                <w:szCs w:val="22"/>
              </w:rPr>
            </w:pPr>
            <w:r>
              <w:rPr>
                <w:color w:val="000000"/>
                <w:lang w:eastAsia="en-GB"/>
              </w:rPr>
              <w:t>100</w:t>
            </w:r>
          </w:p>
        </w:tc>
        <w:tc>
          <w:tcPr>
            <w:tcW w:w="1164" w:type="dxa"/>
            <w:tcBorders>
              <w:top w:val="nil"/>
              <w:left w:val="nil"/>
              <w:bottom w:val="dotted" w:sz="8" w:space="0" w:color="auto"/>
              <w:right w:val="single" w:sz="12" w:space="0" w:color="auto"/>
            </w:tcBorders>
            <w:tcMar>
              <w:top w:w="0" w:type="dxa"/>
              <w:left w:w="108" w:type="dxa"/>
              <w:bottom w:w="0" w:type="dxa"/>
              <w:right w:w="108" w:type="dxa"/>
            </w:tcMar>
            <w:vAlign w:val="center"/>
            <w:hideMark/>
          </w:tcPr>
          <w:p w:rsidR="000E0EC4" w:rsidRDefault="000E0EC4" w:rsidP="001F59CF">
            <w:pPr>
              <w:jc w:val="center"/>
              <w:rPr>
                <w:rFonts w:ascii="Calibri" w:hAnsi="Calibri" w:cs="Calibri"/>
                <w:sz w:val="22"/>
                <w:szCs w:val="22"/>
              </w:rPr>
            </w:pPr>
            <w:r>
              <w:rPr>
                <w:color w:val="000000"/>
                <w:lang w:eastAsia="en-GB"/>
              </w:rPr>
              <w:t>100</w:t>
            </w:r>
          </w:p>
        </w:tc>
      </w:tr>
      <w:tr w:rsidR="000E0EC4" w:rsidTr="001F59CF">
        <w:trPr>
          <w:trHeight w:val="300"/>
        </w:trPr>
        <w:tc>
          <w:tcPr>
            <w:tcW w:w="5580" w:type="dxa"/>
            <w:tcBorders>
              <w:top w:val="nil"/>
              <w:left w:val="single" w:sz="12" w:space="0" w:color="auto"/>
              <w:bottom w:val="dotted" w:sz="8" w:space="0" w:color="auto"/>
              <w:right w:val="nil"/>
            </w:tcBorders>
            <w:noWrap/>
            <w:tcMar>
              <w:top w:w="0" w:type="dxa"/>
              <w:left w:w="108" w:type="dxa"/>
              <w:bottom w:w="0" w:type="dxa"/>
              <w:right w:w="108" w:type="dxa"/>
            </w:tcMar>
            <w:vAlign w:val="center"/>
            <w:hideMark/>
          </w:tcPr>
          <w:p w:rsidR="000E0EC4" w:rsidRDefault="000E0EC4" w:rsidP="001F59CF">
            <w:pPr>
              <w:rPr>
                <w:rFonts w:ascii="Calibri" w:hAnsi="Calibri" w:cs="Calibri"/>
                <w:sz w:val="22"/>
                <w:szCs w:val="22"/>
              </w:rPr>
            </w:pPr>
            <w:r>
              <w:rPr>
                <w:color w:val="000000"/>
                <w:lang w:eastAsia="en-GB"/>
              </w:rPr>
              <w:t>Cycle Quietways</w:t>
            </w:r>
          </w:p>
        </w:tc>
        <w:tc>
          <w:tcPr>
            <w:tcW w:w="1311" w:type="dxa"/>
            <w:tcBorders>
              <w:top w:val="nil"/>
              <w:left w:val="single" w:sz="8" w:space="0" w:color="auto"/>
              <w:bottom w:val="dotted" w:sz="8" w:space="0" w:color="auto"/>
              <w:right w:val="single" w:sz="8" w:space="0" w:color="auto"/>
            </w:tcBorders>
            <w:noWrap/>
            <w:tcMar>
              <w:top w:w="0" w:type="dxa"/>
              <w:left w:w="108" w:type="dxa"/>
              <w:bottom w:w="0" w:type="dxa"/>
              <w:right w:w="108" w:type="dxa"/>
            </w:tcMar>
            <w:vAlign w:val="center"/>
            <w:hideMark/>
          </w:tcPr>
          <w:p w:rsidR="000E0EC4" w:rsidRDefault="000E0EC4" w:rsidP="001F59CF">
            <w:pPr>
              <w:jc w:val="center"/>
              <w:rPr>
                <w:rFonts w:ascii="Calibri" w:hAnsi="Calibri" w:cs="Calibri"/>
                <w:sz w:val="22"/>
                <w:szCs w:val="22"/>
              </w:rPr>
            </w:pPr>
            <w:r>
              <w:rPr>
                <w:color w:val="000000"/>
                <w:lang w:eastAsia="en-GB"/>
              </w:rPr>
              <w:t>1,500</w:t>
            </w:r>
          </w:p>
        </w:tc>
        <w:tc>
          <w:tcPr>
            <w:tcW w:w="1164" w:type="dxa"/>
            <w:tcBorders>
              <w:top w:val="nil"/>
              <w:left w:val="nil"/>
              <w:bottom w:val="dotted" w:sz="8" w:space="0" w:color="auto"/>
              <w:right w:val="single" w:sz="8" w:space="0" w:color="auto"/>
            </w:tcBorders>
            <w:noWrap/>
            <w:tcMar>
              <w:top w:w="0" w:type="dxa"/>
              <w:left w:w="108" w:type="dxa"/>
              <w:bottom w:w="0" w:type="dxa"/>
              <w:right w:w="108" w:type="dxa"/>
            </w:tcMar>
            <w:vAlign w:val="center"/>
            <w:hideMark/>
          </w:tcPr>
          <w:p w:rsidR="000E0EC4" w:rsidRDefault="000E0EC4" w:rsidP="001F59CF">
            <w:pPr>
              <w:jc w:val="center"/>
              <w:rPr>
                <w:rFonts w:ascii="Calibri" w:hAnsi="Calibri" w:cs="Calibri"/>
                <w:sz w:val="22"/>
                <w:szCs w:val="22"/>
              </w:rPr>
            </w:pPr>
            <w:r>
              <w:rPr>
                <w:color w:val="000000"/>
                <w:lang w:eastAsia="en-GB"/>
              </w:rPr>
              <w:t>1,500</w:t>
            </w:r>
          </w:p>
        </w:tc>
        <w:tc>
          <w:tcPr>
            <w:tcW w:w="1164" w:type="dxa"/>
            <w:tcBorders>
              <w:top w:val="nil"/>
              <w:left w:val="nil"/>
              <w:bottom w:val="dotted" w:sz="8" w:space="0" w:color="auto"/>
              <w:right w:val="single" w:sz="12" w:space="0" w:color="auto"/>
            </w:tcBorders>
            <w:tcMar>
              <w:top w:w="0" w:type="dxa"/>
              <w:left w:w="108" w:type="dxa"/>
              <w:bottom w:w="0" w:type="dxa"/>
              <w:right w:w="108" w:type="dxa"/>
            </w:tcMar>
            <w:vAlign w:val="center"/>
            <w:hideMark/>
          </w:tcPr>
          <w:p w:rsidR="000E0EC4" w:rsidRDefault="000E0EC4" w:rsidP="001F59CF">
            <w:pPr>
              <w:jc w:val="center"/>
              <w:rPr>
                <w:rFonts w:ascii="Calibri" w:hAnsi="Calibri" w:cs="Calibri"/>
                <w:sz w:val="22"/>
                <w:szCs w:val="22"/>
              </w:rPr>
            </w:pPr>
            <w:r>
              <w:rPr>
                <w:color w:val="000000"/>
                <w:lang w:eastAsia="en-GB"/>
              </w:rPr>
              <w:t>0</w:t>
            </w:r>
          </w:p>
        </w:tc>
      </w:tr>
      <w:tr w:rsidR="000E0EC4" w:rsidTr="001F59CF">
        <w:trPr>
          <w:trHeight w:val="300"/>
        </w:trPr>
        <w:tc>
          <w:tcPr>
            <w:tcW w:w="5580" w:type="dxa"/>
            <w:tcBorders>
              <w:top w:val="nil"/>
              <w:left w:val="single" w:sz="12" w:space="0" w:color="auto"/>
              <w:bottom w:val="dotted" w:sz="8" w:space="0" w:color="auto"/>
              <w:right w:val="nil"/>
            </w:tcBorders>
            <w:noWrap/>
            <w:tcMar>
              <w:top w:w="0" w:type="dxa"/>
              <w:left w:w="108" w:type="dxa"/>
              <w:bottom w:w="0" w:type="dxa"/>
              <w:right w:w="108" w:type="dxa"/>
            </w:tcMar>
            <w:vAlign w:val="center"/>
            <w:hideMark/>
          </w:tcPr>
          <w:p w:rsidR="000E0EC4" w:rsidRDefault="000E0EC4" w:rsidP="001F59CF">
            <w:pPr>
              <w:rPr>
                <w:rFonts w:ascii="Calibri" w:hAnsi="Calibri" w:cs="Calibri"/>
                <w:sz w:val="22"/>
                <w:szCs w:val="22"/>
              </w:rPr>
            </w:pPr>
            <w:r>
              <w:rPr>
                <w:color w:val="000000"/>
                <w:lang w:eastAsia="en-GB"/>
              </w:rPr>
              <w:t>Mayor’s Air Quality Fund</w:t>
            </w:r>
          </w:p>
        </w:tc>
        <w:tc>
          <w:tcPr>
            <w:tcW w:w="1311" w:type="dxa"/>
            <w:tcBorders>
              <w:top w:val="nil"/>
              <w:left w:val="single" w:sz="8" w:space="0" w:color="auto"/>
              <w:bottom w:val="dotted" w:sz="8" w:space="0" w:color="auto"/>
              <w:right w:val="single" w:sz="8" w:space="0" w:color="auto"/>
            </w:tcBorders>
            <w:noWrap/>
            <w:tcMar>
              <w:top w:w="0" w:type="dxa"/>
              <w:left w:w="108" w:type="dxa"/>
              <w:bottom w:w="0" w:type="dxa"/>
              <w:right w:w="108" w:type="dxa"/>
            </w:tcMar>
            <w:vAlign w:val="center"/>
            <w:hideMark/>
          </w:tcPr>
          <w:p w:rsidR="000E0EC4" w:rsidRDefault="000E0EC4" w:rsidP="001F59CF">
            <w:pPr>
              <w:jc w:val="center"/>
              <w:rPr>
                <w:rFonts w:ascii="Calibri" w:hAnsi="Calibri" w:cs="Calibri"/>
                <w:sz w:val="22"/>
                <w:szCs w:val="22"/>
              </w:rPr>
            </w:pPr>
            <w:r>
              <w:rPr>
                <w:color w:val="000000"/>
                <w:lang w:eastAsia="en-GB"/>
              </w:rPr>
              <w:t>100</w:t>
            </w:r>
          </w:p>
        </w:tc>
        <w:tc>
          <w:tcPr>
            <w:tcW w:w="1164" w:type="dxa"/>
            <w:tcBorders>
              <w:top w:val="nil"/>
              <w:left w:val="nil"/>
              <w:bottom w:val="dotted" w:sz="8" w:space="0" w:color="auto"/>
              <w:right w:val="single" w:sz="8" w:space="0" w:color="auto"/>
            </w:tcBorders>
            <w:noWrap/>
            <w:tcMar>
              <w:top w:w="0" w:type="dxa"/>
              <w:left w:w="108" w:type="dxa"/>
              <w:bottom w:w="0" w:type="dxa"/>
              <w:right w:w="108" w:type="dxa"/>
            </w:tcMar>
            <w:vAlign w:val="center"/>
            <w:hideMark/>
          </w:tcPr>
          <w:p w:rsidR="000E0EC4" w:rsidRDefault="000E0EC4" w:rsidP="001F59CF">
            <w:pPr>
              <w:jc w:val="center"/>
              <w:rPr>
                <w:rFonts w:ascii="Calibri" w:hAnsi="Calibri" w:cs="Calibri"/>
                <w:sz w:val="22"/>
                <w:szCs w:val="22"/>
              </w:rPr>
            </w:pPr>
            <w:r>
              <w:rPr>
                <w:color w:val="000000"/>
                <w:lang w:eastAsia="en-GB"/>
              </w:rPr>
              <w:t>100</w:t>
            </w:r>
          </w:p>
        </w:tc>
        <w:tc>
          <w:tcPr>
            <w:tcW w:w="1164" w:type="dxa"/>
            <w:tcBorders>
              <w:top w:val="nil"/>
              <w:left w:val="nil"/>
              <w:bottom w:val="dotted" w:sz="8" w:space="0" w:color="auto"/>
              <w:right w:val="single" w:sz="12" w:space="0" w:color="auto"/>
            </w:tcBorders>
            <w:tcMar>
              <w:top w:w="0" w:type="dxa"/>
              <w:left w:w="108" w:type="dxa"/>
              <w:bottom w:w="0" w:type="dxa"/>
              <w:right w:w="108" w:type="dxa"/>
            </w:tcMar>
            <w:vAlign w:val="center"/>
            <w:hideMark/>
          </w:tcPr>
          <w:p w:rsidR="000E0EC4" w:rsidRDefault="000E0EC4" w:rsidP="001F59CF">
            <w:pPr>
              <w:jc w:val="center"/>
              <w:rPr>
                <w:rFonts w:ascii="Calibri" w:hAnsi="Calibri" w:cs="Calibri"/>
                <w:sz w:val="22"/>
                <w:szCs w:val="22"/>
              </w:rPr>
            </w:pPr>
            <w:r>
              <w:rPr>
                <w:color w:val="000000"/>
                <w:lang w:eastAsia="en-GB"/>
              </w:rPr>
              <w:t>100</w:t>
            </w:r>
          </w:p>
        </w:tc>
      </w:tr>
      <w:tr w:rsidR="000E0EC4" w:rsidTr="001F59CF">
        <w:trPr>
          <w:trHeight w:val="315"/>
        </w:trPr>
        <w:tc>
          <w:tcPr>
            <w:tcW w:w="5580" w:type="dxa"/>
            <w:tcBorders>
              <w:top w:val="nil"/>
              <w:left w:val="single" w:sz="12" w:space="0" w:color="auto"/>
              <w:bottom w:val="single" w:sz="12" w:space="0" w:color="auto"/>
              <w:right w:val="nil"/>
            </w:tcBorders>
            <w:shd w:val="clear" w:color="auto" w:fill="D9D9D9"/>
            <w:noWrap/>
            <w:tcMar>
              <w:top w:w="0" w:type="dxa"/>
              <w:left w:w="108" w:type="dxa"/>
              <w:bottom w:w="0" w:type="dxa"/>
              <w:right w:w="108" w:type="dxa"/>
            </w:tcMar>
            <w:vAlign w:val="center"/>
            <w:hideMark/>
          </w:tcPr>
          <w:p w:rsidR="000E0EC4" w:rsidRDefault="000E0EC4" w:rsidP="001F59CF">
            <w:pPr>
              <w:rPr>
                <w:rFonts w:ascii="Calibri" w:hAnsi="Calibri" w:cs="Calibri"/>
                <w:sz w:val="22"/>
                <w:szCs w:val="22"/>
              </w:rPr>
            </w:pPr>
            <w:r>
              <w:rPr>
                <w:color w:val="000000"/>
                <w:lang w:eastAsia="en-GB"/>
              </w:rPr>
              <w:t>Sub-total</w:t>
            </w:r>
          </w:p>
        </w:tc>
        <w:tc>
          <w:tcPr>
            <w:tcW w:w="1311" w:type="dxa"/>
            <w:tcBorders>
              <w:top w:val="nil"/>
              <w:left w:val="single" w:sz="8" w:space="0" w:color="auto"/>
              <w:bottom w:val="single" w:sz="12" w:space="0" w:color="auto"/>
              <w:right w:val="single" w:sz="8" w:space="0" w:color="auto"/>
            </w:tcBorders>
            <w:shd w:val="clear" w:color="auto" w:fill="D9D9D9"/>
            <w:noWrap/>
            <w:tcMar>
              <w:top w:w="0" w:type="dxa"/>
              <w:left w:w="108" w:type="dxa"/>
              <w:bottom w:w="0" w:type="dxa"/>
              <w:right w:w="108" w:type="dxa"/>
            </w:tcMar>
            <w:vAlign w:val="center"/>
            <w:hideMark/>
          </w:tcPr>
          <w:p w:rsidR="000E0EC4" w:rsidRDefault="000E0EC4" w:rsidP="001F59CF">
            <w:pPr>
              <w:jc w:val="center"/>
              <w:rPr>
                <w:rFonts w:ascii="Calibri" w:hAnsi="Calibri" w:cs="Calibri"/>
                <w:sz w:val="22"/>
                <w:szCs w:val="22"/>
              </w:rPr>
            </w:pPr>
            <w:r>
              <w:rPr>
                <w:color w:val="000000"/>
                <w:lang w:eastAsia="en-GB"/>
              </w:rPr>
              <w:t>1,800.0</w:t>
            </w:r>
          </w:p>
        </w:tc>
        <w:tc>
          <w:tcPr>
            <w:tcW w:w="1164" w:type="dxa"/>
            <w:tcBorders>
              <w:top w:val="nil"/>
              <w:left w:val="nil"/>
              <w:bottom w:val="single" w:sz="12" w:space="0" w:color="auto"/>
              <w:right w:val="single" w:sz="8" w:space="0" w:color="auto"/>
            </w:tcBorders>
            <w:shd w:val="clear" w:color="auto" w:fill="D9D9D9"/>
            <w:noWrap/>
            <w:tcMar>
              <w:top w:w="0" w:type="dxa"/>
              <w:left w:w="108" w:type="dxa"/>
              <w:bottom w:w="0" w:type="dxa"/>
              <w:right w:w="108" w:type="dxa"/>
            </w:tcMar>
            <w:vAlign w:val="center"/>
            <w:hideMark/>
          </w:tcPr>
          <w:p w:rsidR="000E0EC4" w:rsidRDefault="000E0EC4" w:rsidP="001F59CF">
            <w:pPr>
              <w:jc w:val="center"/>
              <w:rPr>
                <w:rFonts w:ascii="Calibri" w:hAnsi="Calibri" w:cs="Calibri"/>
                <w:sz w:val="22"/>
                <w:szCs w:val="22"/>
              </w:rPr>
            </w:pPr>
            <w:r>
              <w:rPr>
                <w:color w:val="000000"/>
                <w:lang w:eastAsia="en-GB"/>
              </w:rPr>
              <w:t>1,800.0</w:t>
            </w:r>
          </w:p>
        </w:tc>
        <w:tc>
          <w:tcPr>
            <w:tcW w:w="1164" w:type="dxa"/>
            <w:tcBorders>
              <w:top w:val="nil"/>
              <w:left w:val="nil"/>
              <w:bottom w:val="single" w:sz="12" w:space="0" w:color="auto"/>
              <w:right w:val="single" w:sz="8" w:space="0" w:color="auto"/>
            </w:tcBorders>
            <w:shd w:val="clear" w:color="auto" w:fill="D9D9D9"/>
            <w:noWrap/>
            <w:tcMar>
              <w:top w:w="0" w:type="dxa"/>
              <w:left w:w="108" w:type="dxa"/>
              <w:bottom w:w="0" w:type="dxa"/>
              <w:right w:w="108" w:type="dxa"/>
            </w:tcMar>
            <w:vAlign w:val="center"/>
            <w:hideMark/>
          </w:tcPr>
          <w:p w:rsidR="000E0EC4" w:rsidRDefault="000E0EC4" w:rsidP="001F59CF">
            <w:pPr>
              <w:jc w:val="center"/>
              <w:rPr>
                <w:rFonts w:ascii="Calibri" w:hAnsi="Calibri" w:cs="Calibri"/>
                <w:sz w:val="22"/>
                <w:szCs w:val="22"/>
              </w:rPr>
            </w:pPr>
            <w:r>
              <w:rPr>
                <w:color w:val="000000"/>
                <w:lang w:eastAsia="en-GB"/>
              </w:rPr>
              <w:t>300.0</w:t>
            </w:r>
          </w:p>
        </w:tc>
      </w:tr>
      <w:tr w:rsidR="000E0EC4" w:rsidTr="001F59CF">
        <w:trPr>
          <w:trHeight w:val="330"/>
        </w:trPr>
        <w:tc>
          <w:tcPr>
            <w:tcW w:w="5580" w:type="dxa"/>
            <w:tcBorders>
              <w:top w:val="nil"/>
              <w:left w:val="single" w:sz="12" w:space="0" w:color="auto"/>
              <w:bottom w:val="single" w:sz="12" w:space="0" w:color="auto"/>
              <w:right w:val="nil"/>
            </w:tcBorders>
            <w:shd w:val="clear" w:color="auto" w:fill="D9D9D9"/>
            <w:noWrap/>
            <w:tcMar>
              <w:top w:w="0" w:type="dxa"/>
              <w:left w:w="108" w:type="dxa"/>
              <w:bottom w:w="0" w:type="dxa"/>
              <w:right w:w="108" w:type="dxa"/>
            </w:tcMar>
            <w:vAlign w:val="center"/>
            <w:hideMark/>
          </w:tcPr>
          <w:p w:rsidR="000E0EC4" w:rsidRDefault="000E0EC4" w:rsidP="001F59CF">
            <w:pPr>
              <w:rPr>
                <w:rFonts w:ascii="Calibri" w:hAnsi="Calibri" w:cs="Calibri"/>
                <w:sz w:val="22"/>
                <w:szCs w:val="22"/>
              </w:rPr>
            </w:pPr>
            <w:r>
              <w:rPr>
                <w:color w:val="000000"/>
                <w:lang w:eastAsia="en-GB"/>
              </w:rPr>
              <w:t>All TfL borough funding</w:t>
            </w:r>
          </w:p>
        </w:tc>
        <w:tc>
          <w:tcPr>
            <w:tcW w:w="1311" w:type="dxa"/>
            <w:tcBorders>
              <w:top w:val="nil"/>
              <w:left w:val="single" w:sz="8" w:space="0" w:color="auto"/>
              <w:bottom w:val="single" w:sz="12" w:space="0" w:color="auto"/>
              <w:right w:val="single" w:sz="8" w:space="0" w:color="auto"/>
            </w:tcBorders>
            <w:shd w:val="clear" w:color="auto" w:fill="D9D9D9"/>
            <w:noWrap/>
            <w:tcMar>
              <w:top w:w="0" w:type="dxa"/>
              <w:left w:w="108" w:type="dxa"/>
              <w:bottom w:w="0" w:type="dxa"/>
              <w:right w:w="108" w:type="dxa"/>
            </w:tcMar>
            <w:vAlign w:val="center"/>
            <w:hideMark/>
          </w:tcPr>
          <w:p w:rsidR="000E0EC4" w:rsidRDefault="000E0EC4" w:rsidP="001F59CF">
            <w:pPr>
              <w:jc w:val="center"/>
              <w:rPr>
                <w:rFonts w:ascii="Calibri" w:hAnsi="Calibri" w:cs="Calibri"/>
                <w:sz w:val="22"/>
                <w:szCs w:val="22"/>
              </w:rPr>
            </w:pPr>
            <w:r>
              <w:rPr>
                <w:color w:val="000000"/>
                <w:lang w:eastAsia="en-GB"/>
              </w:rPr>
              <w:t>3,290.7</w:t>
            </w:r>
          </w:p>
        </w:tc>
        <w:tc>
          <w:tcPr>
            <w:tcW w:w="1164" w:type="dxa"/>
            <w:tcBorders>
              <w:top w:val="nil"/>
              <w:left w:val="nil"/>
              <w:bottom w:val="single" w:sz="12" w:space="0" w:color="auto"/>
              <w:right w:val="single" w:sz="8" w:space="0" w:color="auto"/>
            </w:tcBorders>
            <w:shd w:val="clear" w:color="auto" w:fill="D9D9D9"/>
            <w:noWrap/>
            <w:tcMar>
              <w:top w:w="0" w:type="dxa"/>
              <w:left w:w="108" w:type="dxa"/>
              <w:bottom w:w="0" w:type="dxa"/>
              <w:right w:w="108" w:type="dxa"/>
            </w:tcMar>
            <w:vAlign w:val="center"/>
            <w:hideMark/>
          </w:tcPr>
          <w:p w:rsidR="000E0EC4" w:rsidRDefault="000E0EC4" w:rsidP="001F59CF">
            <w:pPr>
              <w:jc w:val="center"/>
              <w:rPr>
                <w:rFonts w:ascii="Calibri" w:hAnsi="Calibri" w:cs="Calibri"/>
                <w:sz w:val="22"/>
                <w:szCs w:val="22"/>
              </w:rPr>
            </w:pPr>
            <w:r>
              <w:rPr>
                <w:color w:val="000000"/>
                <w:lang w:eastAsia="en-GB"/>
              </w:rPr>
              <w:t>5,090.7</w:t>
            </w:r>
          </w:p>
        </w:tc>
        <w:tc>
          <w:tcPr>
            <w:tcW w:w="1164" w:type="dxa"/>
            <w:tcBorders>
              <w:top w:val="nil"/>
              <w:left w:val="nil"/>
              <w:bottom w:val="single" w:sz="12" w:space="0" w:color="auto"/>
              <w:right w:val="single" w:sz="8" w:space="0" w:color="auto"/>
            </w:tcBorders>
            <w:shd w:val="clear" w:color="auto" w:fill="D9D9D9"/>
            <w:noWrap/>
            <w:tcMar>
              <w:top w:w="0" w:type="dxa"/>
              <w:left w:w="108" w:type="dxa"/>
              <w:bottom w:w="0" w:type="dxa"/>
              <w:right w:w="108" w:type="dxa"/>
            </w:tcMar>
            <w:vAlign w:val="center"/>
            <w:hideMark/>
          </w:tcPr>
          <w:p w:rsidR="000E0EC4" w:rsidRDefault="000E0EC4" w:rsidP="001F59CF">
            <w:pPr>
              <w:jc w:val="center"/>
              <w:rPr>
                <w:rFonts w:ascii="Calibri" w:hAnsi="Calibri" w:cs="Calibri"/>
                <w:sz w:val="22"/>
                <w:szCs w:val="22"/>
              </w:rPr>
            </w:pPr>
            <w:r>
              <w:rPr>
                <w:color w:val="000000"/>
                <w:lang w:eastAsia="en-GB"/>
              </w:rPr>
              <w:t>3,590.7</w:t>
            </w:r>
          </w:p>
        </w:tc>
      </w:tr>
    </w:tbl>
    <w:p w:rsidR="000E0EC4" w:rsidRPr="00C61F7C" w:rsidRDefault="000E0EC4" w:rsidP="000E0EC4">
      <w:pPr>
        <w:pStyle w:val="ListParagraph"/>
        <w:rPr>
          <w:bCs/>
        </w:rPr>
      </w:pPr>
    </w:p>
    <w:p w:rsidR="000E0EC4" w:rsidRPr="00C61F7C" w:rsidRDefault="000E0EC4" w:rsidP="000E0EC4">
      <w:pPr>
        <w:pStyle w:val="ListParagraph"/>
        <w:rPr>
          <w:rStyle w:val="Heading2Char"/>
          <w:b w:val="0"/>
          <w:lang w:eastAsia="en-GB"/>
        </w:rPr>
      </w:pPr>
    </w:p>
    <w:p w:rsidR="000E0EC4" w:rsidRDefault="000E0EC4" w:rsidP="000E0EC4">
      <w:pPr>
        <w:pStyle w:val="Heading2"/>
        <w:keepNext/>
        <w:keepLines/>
        <w:numPr>
          <w:ilvl w:val="1"/>
          <w:numId w:val="18"/>
        </w:numPr>
        <w:autoSpaceDE w:val="0"/>
        <w:autoSpaceDN w:val="0"/>
        <w:adjustRightInd w:val="0"/>
        <w:spacing w:before="200"/>
        <w:rPr>
          <w:lang w:eastAsia="en-GB"/>
        </w:rPr>
      </w:pPr>
      <w:bookmarkStart w:id="123" w:name="_Toc522191014"/>
      <w:r w:rsidRPr="001D1D65">
        <w:rPr>
          <w:rStyle w:val="Heading2Char"/>
          <w:b/>
        </w:rPr>
        <w:t>Supporting commentary for the three-year programme</w:t>
      </w:r>
      <w:bookmarkEnd w:id="122"/>
      <w:bookmarkEnd w:id="123"/>
      <w:r w:rsidRPr="00E515F0">
        <w:rPr>
          <w:lang w:eastAsia="en-GB"/>
        </w:rPr>
        <w:t xml:space="preserve"> </w:t>
      </w:r>
    </w:p>
    <w:p w:rsidR="000E0EC4" w:rsidRPr="00FD6DE6" w:rsidRDefault="000E0EC4" w:rsidP="000E0EC4">
      <w:pPr>
        <w:rPr>
          <w:lang w:eastAsia="en-GB"/>
        </w:rPr>
      </w:pPr>
    </w:p>
    <w:p w:rsidR="000E0EC4" w:rsidRDefault="000E0EC4" w:rsidP="000E0EC4">
      <w:pPr>
        <w:pStyle w:val="ListParagraph"/>
        <w:numPr>
          <w:ilvl w:val="2"/>
          <w:numId w:val="18"/>
        </w:numPr>
        <w:autoSpaceDE w:val="0"/>
        <w:autoSpaceDN w:val="0"/>
        <w:adjustRightInd w:val="0"/>
        <w:contextualSpacing/>
      </w:pPr>
      <w:r>
        <w:t>The three-year programme has been developed by considering the Mayoral and borough priorities, available borough resources and funding and also maximising the potential use of all available funding to maximum benefit.  No significant differences are expected between different years in the delivery of the corridors and supporting measures over this time period.</w:t>
      </w:r>
    </w:p>
    <w:p w:rsidR="000E0EC4" w:rsidRDefault="000E0EC4" w:rsidP="000E0EC4">
      <w:pPr>
        <w:pStyle w:val="ListParagraph"/>
      </w:pPr>
    </w:p>
    <w:p w:rsidR="000E0EC4" w:rsidRDefault="000E0EC4" w:rsidP="000E0EC4">
      <w:pPr>
        <w:pStyle w:val="ListParagraph"/>
        <w:numPr>
          <w:ilvl w:val="2"/>
          <w:numId w:val="18"/>
        </w:numPr>
        <w:autoSpaceDE w:val="0"/>
        <w:autoSpaceDN w:val="0"/>
        <w:adjustRightInd w:val="0"/>
        <w:contextualSpacing/>
      </w:pPr>
      <w:r>
        <w:t xml:space="preserve">Road Safety Schemes (Vision Zero) include accident remedial studies, local road safety schemes, 20mph zone extensions and school travel plan highway schemes.  This will address KSI clusters along corridors and at junctions on all street types.  </w:t>
      </w:r>
    </w:p>
    <w:p w:rsidR="000E0EC4" w:rsidRDefault="000E0EC4" w:rsidP="000E0EC4">
      <w:pPr>
        <w:pStyle w:val="ListParagraph"/>
      </w:pPr>
    </w:p>
    <w:p w:rsidR="000E0EC4" w:rsidRDefault="000E0EC4" w:rsidP="000E0EC4">
      <w:pPr>
        <w:pStyle w:val="ListParagraph"/>
        <w:numPr>
          <w:ilvl w:val="2"/>
          <w:numId w:val="18"/>
        </w:numPr>
        <w:autoSpaceDE w:val="0"/>
        <w:autoSpaceDN w:val="0"/>
        <w:adjustRightInd w:val="0"/>
        <w:contextualSpacing/>
      </w:pPr>
      <w:r>
        <w:t>Walking and cycling schemes include all walking schemes, all cycling schemes as well as Legible London schemes.  Walking schemes will facilitate walking, reduce segregation and improve pedestrian safety. Cycle schemes will implement cycle routes, Quietways and greenways identified in Harrow’s cycle strategy to deliver a complete cycle route network.  In 2019/20, cycle work will include work on the northern route Uxbridge Road area.  Legible London schemes will extend the existing wayfinding system to new local and district centres in the borough.</w:t>
      </w:r>
    </w:p>
    <w:p w:rsidR="000E0EC4" w:rsidRDefault="000E0EC4" w:rsidP="000E0EC4">
      <w:pPr>
        <w:pStyle w:val="ListParagraph"/>
      </w:pPr>
    </w:p>
    <w:p w:rsidR="000E0EC4" w:rsidRDefault="000E0EC4" w:rsidP="000E0EC4">
      <w:pPr>
        <w:pStyle w:val="ListParagraph"/>
        <w:numPr>
          <w:ilvl w:val="2"/>
          <w:numId w:val="18"/>
        </w:numPr>
        <w:autoSpaceDE w:val="0"/>
        <w:autoSpaceDN w:val="0"/>
        <w:adjustRightInd w:val="0"/>
        <w:contextualSpacing/>
      </w:pPr>
      <w:r>
        <w:t xml:space="preserve">Bus Priority schemes will introduce schemes to improve bus journey times and the overall public transport experience based on route tests and iBus data.  </w:t>
      </w:r>
    </w:p>
    <w:p w:rsidR="000E0EC4" w:rsidRDefault="000E0EC4" w:rsidP="000E0EC4">
      <w:pPr>
        <w:pStyle w:val="ListParagraph"/>
      </w:pPr>
    </w:p>
    <w:p w:rsidR="000E0EC4" w:rsidRDefault="000E0EC4" w:rsidP="000E0EC4">
      <w:pPr>
        <w:pStyle w:val="ListParagraph"/>
        <w:numPr>
          <w:ilvl w:val="2"/>
          <w:numId w:val="18"/>
        </w:numPr>
        <w:autoSpaceDE w:val="0"/>
        <w:autoSpaceDN w:val="0"/>
        <w:adjustRightInd w:val="0"/>
        <w:contextualSpacing/>
      </w:pPr>
      <w:r>
        <w:t xml:space="preserve">Freight management schemes will implement the operational freight strategy and will include works to </w:t>
      </w:r>
      <w:r w:rsidRPr="003813A8">
        <w:t>review weight restriction areas and implement designated freight routes</w:t>
      </w:r>
      <w:r>
        <w:t>.</w:t>
      </w:r>
    </w:p>
    <w:p w:rsidR="000E0EC4" w:rsidRDefault="000E0EC4" w:rsidP="000E0EC4">
      <w:pPr>
        <w:pStyle w:val="ListParagraph"/>
      </w:pPr>
    </w:p>
    <w:p w:rsidR="000E0EC4" w:rsidRDefault="000E0EC4" w:rsidP="000E0EC4">
      <w:pPr>
        <w:pStyle w:val="ListParagraph"/>
        <w:numPr>
          <w:ilvl w:val="2"/>
          <w:numId w:val="18"/>
        </w:numPr>
        <w:autoSpaceDE w:val="0"/>
        <w:autoSpaceDN w:val="0"/>
        <w:adjustRightInd w:val="0"/>
        <w:contextualSpacing/>
      </w:pPr>
      <w:r>
        <w:t>Congestion relief schemes will review areas of the network where journey time reliability issues have been identified and introduce schemes to reduce delay and congestion and improve journey times.</w:t>
      </w:r>
    </w:p>
    <w:p w:rsidR="000E0EC4" w:rsidRDefault="000E0EC4" w:rsidP="000E0EC4">
      <w:pPr>
        <w:pStyle w:val="ListParagraph"/>
      </w:pPr>
    </w:p>
    <w:p w:rsidR="000E0EC4" w:rsidRDefault="000E0EC4" w:rsidP="000E0EC4">
      <w:pPr>
        <w:pStyle w:val="ListParagraph"/>
        <w:numPr>
          <w:ilvl w:val="2"/>
          <w:numId w:val="18"/>
        </w:numPr>
        <w:autoSpaceDE w:val="0"/>
        <w:autoSpaceDN w:val="0"/>
        <w:adjustRightInd w:val="0"/>
        <w:contextualSpacing/>
      </w:pPr>
      <w:r>
        <w:t>Accessibility improvements will introduce a p</w:t>
      </w:r>
      <w:r w:rsidRPr="00F730E9">
        <w:t xml:space="preserve">rogramme of accessibility improvements </w:t>
      </w:r>
      <w:r>
        <w:t>including additional</w:t>
      </w:r>
      <w:r w:rsidRPr="00F730E9">
        <w:t xml:space="preserve"> disabled persons parking places, pedestrian dropped kerbs and other minor localised improvements</w:t>
      </w:r>
      <w:r>
        <w:t>.</w:t>
      </w:r>
    </w:p>
    <w:p w:rsidR="000E0EC4" w:rsidRDefault="000E0EC4" w:rsidP="000E0EC4">
      <w:pPr>
        <w:pStyle w:val="ListParagraph"/>
      </w:pPr>
    </w:p>
    <w:p w:rsidR="000E0EC4" w:rsidRDefault="000E0EC4" w:rsidP="000E0EC4">
      <w:pPr>
        <w:pStyle w:val="ListParagraph"/>
        <w:numPr>
          <w:ilvl w:val="2"/>
          <w:numId w:val="18"/>
        </w:numPr>
        <w:autoSpaceDE w:val="0"/>
        <w:autoSpaceDN w:val="0"/>
        <w:adjustRightInd w:val="0"/>
        <w:contextualSpacing/>
      </w:pPr>
      <w:r>
        <w:t xml:space="preserve">Shopmobility funding will </w:t>
      </w:r>
      <w:r w:rsidRPr="00F730E9">
        <w:t xml:space="preserve">enable </w:t>
      </w:r>
      <w:r>
        <w:t>increased</w:t>
      </w:r>
      <w:r w:rsidRPr="003813A8">
        <w:t xml:space="preserve"> opening hours </w:t>
      </w:r>
      <w:r>
        <w:t>for the</w:t>
      </w:r>
      <w:r w:rsidRPr="003813A8">
        <w:t xml:space="preserve"> service for times when volunteers are not available e.g. Saturdays and pre-</w:t>
      </w:r>
      <w:r>
        <w:t>Christmas.</w:t>
      </w:r>
    </w:p>
    <w:p w:rsidR="000E0EC4" w:rsidRDefault="000E0EC4" w:rsidP="000E0EC4"/>
    <w:p w:rsidR="000E0EC4" w:rsidRDefault="000E0EC4" w:rsidP="000E0EC4">
      <w:pPr>
        <w:pStyle w:val="ListParagraph"/>
        <w:numPr>
          <w:ilvl w:val="2"/>
          <w:numId w:val="18"/>
        </w:numPr>
        <w:autoSpaceDE w:val="0"/>
        <w:autoSpaceDN w:val="0"/>
        <w:adjustRightInd w:val="0"/>
        <w:contextualSpacing/>
      </w:pPr>
      <w:r w:rsidRPr="003813A8">
        <w:t>Travel Training</w:t>
      </w:r>
      <w:r w:rsidRPr="00F730E9">
        <w:t xml:space="preserve"> funding will be used to </w:t>
      </w:r>
      <w:r>
        <w:t>support</w:t>
      </w:r>
      <w:r w:rsidRPr="003813A8">
        <w:t xml:space="preserve"> those not confident in travelling independently on public transport to do so.</w:t>
      </w:r>
    </w:p>
    <w:p w:rsidR="000E0EC4" w:rsidRDefault="000E0EC4" w:rsidP="000E0EC4">
      <w:pPr>
        <w:pStyle w:val="ListParagraph"/>
      </w:pPr>
    </w:p>
    <w:p w:rsidR="000E0EC4" w:rsidRDefault="000E0EC4" w:rsidP="000E0EC4">
      <w:pPr>
        <w:pStyle w:val="ListParagraph"/>
        <w:numPr>
          <w:ilvl w:val="2"/>
          <w:numId w:val="18"/>
        </w:numPr>
        <w:autoSpaceDE w:val="0"/>
        <w:autoSpaceDN w:val="0"/>
        <w:adjustRightInd w:val="0"/>
        <w:contextualSpacing/>
      </w:pPr>
      <w:r>
        <w:t xml:space="preserve">ULEV and air quality scheme funding will deliver </w:t>
      </w:r>
      <w:r w:rsidRPr="00F730E9">
        <w:t>air quality improvements through measures to support use of ULEV vehicles e.g. charging points, introduction of car clubs and smarter driving to reduce environmental impact of private cars.</w:t>
      </w:r>
      <w:r>
        <w:t xml:space="preserve">  The funding will also be used to support NOFs.</w:t>
      </w:r>
    </w:p>
    <w:p w:rsidR="000E0EC4" w:rsidRDefault="000E0EC4" w:rsidP="000E0EC4">
      <w:pPr>
        <w:pStyle w:val="ListParagraph"/>
      </w:pPr>
    </w:p>
    <w:p w:rsidR="000E0EC4" w:rsidRDefault="000E0EC4" w:rsidP="000E0EC4">
      <w:pPr>
        <w:pStyle w:val="ListParagraph"/>
        <w:numPr>
          <w:ilvl w:val="2"/>
          <w:numId w:val="18"/>
        </w:numPr>
        <w:autoSpaceDE w:val="0"/>
        <w:autoSpaceDN w:val="0"/>
        <w:adjustRightInd w:val="0"/>
        <w:contextualSpacing/>
      </w:pPr>
      <w:r w:rsidRPr="003813A8">
        <w:t xml:space="preserve">Active and </w:t>
      </w:r>
      <w:r>
        <w:t>sustainable travel</w:t>
      </w:r>
      <w:r w:rsidRPr="00F730E9">
        <w:t xml:space="preserve"> </w:t>
      </w:r>
      <w:r>
        <w:t xml:space="preserve">funding </w:t>
      </w:r>
      <w:r w:rsidRPr="00F730E9">
        <w:t xml:space="preserve">will be used to </w:t>
      </w:r>
      <w:r>
        <w:t>promote active travel</w:t>
      </w:r>
      <w:r w:rsidRPr="00F730E9">
        <w:t xml:space="preserve"> and sustainable transport modes to the general public. </w:t>
      </w:r>
      <w:r>
        <w:t xml:space="preserve"> Funding will also be used to provide </w:t>
      </w:r>
      <w:r w:rsidRPr="00F730E9">
        <w:t>guidance for developers via the planning application process to develop travel plans and encourage sustaina</w:t>
      </w:r>
      <w:r>
        <w:t xml:space="preserve">ble transport </w:t>
      </w:r>
      <w:r w:rsidRPr="00F730E9">
        <w:t>modes.</w:t>
      </w:r>
    </w:p>
    <w:p w:rsidR="000E0EC4" w:rsidRDefault="000E0EC4" w:rsidP="000E0EC4">
      <w:pPr>
        <w:pStyle w:val="ListParagraph"/>
      </w:pPr>
    </w:p>
    <w:p w:rsidR="000E0EC4" w:rsidRDefault="000E0EC4" w:rsidP="000E0EC4">
      <w:pPr>
        <w:pStyle w:val="ListParagraph"/>
        <w:numPr>
          <w:ilvl w:val="2"/>
          <w:numId w:val="18"/>
        </w:numPr>
        <w:autoSpaceDE w:val="0"/>
        <w:autoSpaceDN w:val="0"/>
        <w:adjustRightInd w:val="0"/>
        <w:contextualSpacing/>
      </w:pPr>
      <w:r w:rsidRPr="00F936EB">
        <w:t>Road Safety Education</w:t>
      </w:r>
      <w:r>
        <w:t xml:space="preserve"> funding will be used for e</w:t>
      </w:r>
      <w:r w:rsidRPr="00F936EB">
        <w:t>ducational initiatives in schools to teach road safety skills. Wider road safety promotions targeting all road users particularly drivers, powered 2 wheelers, cyclists and pedestrians coordinated with other projects and initiatives where relevant</w:t>
      </w:r>
      <w:r>
        <w:t>.</w:t>
      </w:r>
    </w:p>
    <w:p w:rsidR="000E0EC4" w:rsidRDefault="000E0EC4" w:rsidP="000E0EC4">
      <w:pPr>
        <w:pStyle w:val="ListParagraph"/>
      </w:pPr>
    </w:p>
    <w:p w:rsidR="000E0EC4" w:rsidRDefault="000E0EC4" w:rsidP="000E0EC4">
      <w:pPr>
        <w:pStyle w:val="ListParagraph"/>
        <w:numPr>
          <w:ilvl w:val="2"/>
          <w:numId w:val="18"/>
        </w:numPr>
        <w:autoSpaceDE w:val="0"/>
        <w:autoSpaceDN w:val="0"/>
        <w:adjustRightInd w:val="0"/>
        <w:contextualSpacing/>
      </w:pPr>
      <w:r>
        <w:t>Cycle training funds will be used to continue the programme of cycle training offered to school children and adults across the borough.</w:t>
      </w:r>
    </w:p>
    <w:p w:rsidR="000E0EC4" w:rsidRDefault="000E0EC4" w:rsidP="000E0EC4">
      <w:pPr>
        <w:pStyle w:val="ListParagraph"/>
      </w:pPr>
    </w:p>
    <w:p w:rsidR="000E0EC4" w:rsidRDefault="000E0EC4" w:rsidP="000E0EC4">
      <w:pPr>
        <w:pStyle w:val="ListParagraph"/>
        <w:numPr>
          <w:ilvl w:val="2"/>
          <w:numId w:val="18"/>
        </w:numPr>
        <w:autoSpaceDE w:val="0"/>
        <w:autoSpaceDN w:val="0"/>
        <w:adjustRightInd w:val="0"/>
        <w:contextualSpacing/>
      </w:pPr>
      <w:r>
        <w:t xml:space="preserve">Travel plan funds will support </w:t>
      </w:r>
      <w:r w:rsidRPr="00F936EB">
        <w:t>the development and implementation of School Travel Plans and the development of travel plans for businesses and organisations in the borough to increase active travel by sust</w:t>
      </w:r>
      <w:r>
        <w:t>a</w:t>
      </w:r>
      <w:r w:rsidRPr="00F936EB">
        <w:t>inable transport modes.</w:t>
      </w:r>
    </w:p>
    <w:p w:rsidR="000E0EC4" w:rsidRDefault="000E0EC4" w:rsidP="000E0EC4">
      <w:pPr>
        <w:pStyle w:val="ListParagraph"/>
      </w:pPr>
    </w:p>
    <w:p w:rsidR="000E0EC4" w:rsidRDefault="000E0EC4" w:rsidP="000E0EC4">
      <w:pPr>
        <w:pStyle w:val="ListParagraph"/>
        <w:numPr>
          <w:ilvl w:val="2"/>
          <w:numId w:val="18"/>
        </w:numPr>
        <w:autoSpaceDE w:val="0"/>
        <w:autoSpaceDN w:val="0"/>
        <w:adjustRightInd w:val="0"/>
        <w:contextualSpacing/>
      </w:pPr>
      <w:r>
        <w:t xml:space="preserve">The forward programme development will enable the borough to undertake surveys and </w:t>
      </w:r>
      <w:r w:rsidRPr="00F936EB">
        <w:t>assessments to develop scheme for future years. This will include all street types</w:t>
      </w:r>
      <w:r>
        <w:t>.</w:t>
      </w:r>
    </w:p>
    <w:p w:rsidR="000E0EC4" w:rsidRDefault="000E0EC4" w:rsidP="000E0EC4">
      <w:pPr>
        <w:pStyle w:val="ListParagraph"/>
      </w:pPr>
    </w:p>
    <w:p w:rsidR="000E0EC4" w:rsidRPr="00B1727C" w:rsidRDefault="000E0EC4" w:rsidP="000E0EC4">
      <w:pPr>
        <w:pStyle w:val="Heading2"/>
        <w:keepNext/>
        <w:keepLines/>
        <w:numPr>
          <w:ilvl w:val="1"/>
          <w:numId w:val="18"/>
        </w:numPr>
        <w:autoSpaceDE w:val="0"/>
        <w:autoSpaceDN w:val="0"/>
        <w:adjustRightInd w:val="0"/>
        <w:spacing w:before="200"/>
        <w:rPr>
          <w:b w:val="0"/>
          <w:lang w:eastAsia="en-GB"/>
        </w:rPr>
      </w:pPr>
      <w:bookmarkStart w:id="124" w:name="_Toc512354188"/>
      <w:bookmarkStart w:id="125" w:name="_Toc522191015"/>
      <w:r w:rsidRPr="00B1727C">
        <w:rPr>
          <w:rStyle w:val="Heading2Char"/>
          <w:b/>
        </w:rPr>
        <w:t>Risks to the delivery of the three-year programme</w:t>
      </w:r>
      <w:bookmarkEnd w:id="124"/>
      <w:bookmarkEnd w:id="125"/>
    </w:p>
    <w:p w:rsidR="000E0EC4" w:rsidRPr="00764E64" w:rsidRDefault="000E0EC4" w:rsidP="000E0EC4">
      <w:pPr>
        <w:pStyle w:val="ListParagraph"/>
        <w:numPr>
          <w:ilvl w:val="2"/>
          <w:numId w:val="18"/>
        </w:numPr>
        <w:autoSpaceDE w:val="0"/>
        <w:autoSpaceDN w:val="0"/>
        <w:adjustRightInd w:val="0"/>
        <w:contextualSpacing/>
      </w:pPr>
      <w:r>
        <w:rPr>
          <w:lang w:eastAsia="en-GB"/>
        </w:rPr>
        <w:fldChar w:fldCharType="begin"/>
      </w:r>
      <w:r>
        <w:rPr>
          <w:lang w:eastAsia="en-GB"/>
        </w:rPr>
        <w:instrText xml:space="preserve"> REF _Ref518894262 \h  \* MERGEFORMAT </w:instrText>
      </w:r>
      <w:r>
        <w:rPr>
          <w:lang w:eastAsia="en-GB"/>
        </w:rPr>
      </w:r>
      <w:r>
        <w:rPr>
          <w:lang w:eastAsia="en-GB"/>
        </w:rPr>
        <w:fldChar w:fldCharType="separate"/>
      </w:r>
      <w:r w:rsidR="0058291B">
        <w:t xml:space="preserve">Table </w:t>
      </w:r>
      <w:r w:rsidR="0058291B">
        <w:rPr>
          <w:noProof/>
        </w:rPr>
        <w:t>9</w:t>
      </w:r>
      <w:r>
        <w:rPr>
          <w:lang w:eastAsia="en-GB"/>
        </w:rPr>
        <w:fldChar w:fldCharType="end"/>
      </w:r>
      <w:r w:rsidRPr="00764E64">
        <w:rPr>
          <w:lang w:eastAsia="en-GB"/>
        </w:rPr>
        <w:t xml:space="preserve"> show</w:t>
      </w:r>
      <w:r>
        <w:rPr>
          <w:lang w:eastAsia="en-GB"/>
        </w:rPr>
        <w:t>s</w:t>
      </w:r>
      <w:r w:rsidRPr="00764E64">
        <w:rPr>
          <w:lang w:eastAsia="en-GB"/>
        </w:rPr>
        <w:t xml:space="preserve"> the </w:t>
      </w:r>
      <w:r w:rsidRPr="00764E64">
        <w:t>principal</w:t>
      </w:r>
      <w:r w:rsidRPr="00764E64">
        <w:rPr>
          <w:lang w:eastAsia="en-GB"/>
        </w:rPr>
        <w:t xml:space="preserve"> risks associated with delivery of the LIP together with possible mitigation actions for</w:t>
      </w:r>
      <w:r>
        <w:rPr>
          <w:lang w:eastAsia="en-GB"/>
        </w:rPr>
        <w:t xml:space="preserve"> the three-year programme. The risk </w:t>
      </w:r>
      <w:r w:rsidRPr="00764E64">
        <w:rPr>
          <w:lang w:eastAsia="en-GB"/>
        </w:rPr>
        <w:t>register summari</w:t>
      </w:r>
      <w:r>
        <w:rPr>
          <w:lang w:eastAsia="en-GB"/>
        </w:rPr>
        <w:t>s</w:t>
      </w:r>
      <w:r w:rsidRPr="00764E64">
        <w:rPr>
          <w:lang w:eastAsia="en-GB"/>
        </w:rPr>
        <w:t>es the strategic risks ident</w:t>
      </w:r>
      <w:r>
        <w:rPr>
          <w:lang w:eastAsia="en-GB"/>
        </w:rPr>
        <w:t>ified that could impact on the three</w:t>
      </w:r>
      <w:r w:rsidRPr="00764E64">
        <w:rPr>
          <w:lang w:eastAsia="en-GB"/>
        </w:rPr>
        <w:t xml:space="preserve">-year programme of schemes/initiatives. </w:t>
      </w:r>
      <w:r>
        <w:rPr>
          <w:lang w:eastAsia="en-GB"/>
        </w:rPr>
        <w:t xml:space="preserve">  </w:t>
      </w:r>
    </w:p>
    <w:p w:rsidR="000E0EC4" w:rsidRPr="00764E64" w:rsidRDefault="000E0EC4" w:rsidP="000E0EC4">
      <w:pPr>
        <w:pStyle w:val="ListParagraph"/>
        <w:numPr>
          <w:ilvl w:val="2"/>
          <w:numId w:val="18"/>
        </w:numPr>
        <w:autoSpaceDE w:val="0"/>
        <w:autoSpaceDN w:val="0"/>
        <w:adjustRightInd w:val="0"/>
        <w:contextualSpacing/>
        <w:sectPr w:rsidR="000E0EC4" w:rsidRPr="00764E64" w:rsidSect="001F59CF">
          <w:pgSz w:w="11909" w:h="16834" w:code="9"/>
          <w:pgMar w:top="2275" w:right="1411" w:bottom="1411" w:left="141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E0EC4" w:rsidRDefault="000E0EC4" w:rsidP="000E0EC4">
      <w:pPr>
        <w:pStyle w:val="Caption"/>
      </w:pPr>
      <w:bookmarkStart w:id="126" w:name="_Ref518894262"/>
      <w:bookmarkStart w:id="127" w:name="_Toc522191030"/>
      <w:r>
        <w:t xml:space="preserve">Table </w:t>
      </w:r>
      <w:r w:rsidR="00E35844">
        <w:fldChar w:fldCharType="begin"/>
      </w:r>
      <w:r w:rsidR="00E35844">
        <w:instrText xml:space="preserve"> SEQ Table \* ARABIC </w:instrText>
      </w:r>
      <w:r w:rsidR="00E35844">
        <w:fldChar w:fldCharType="separate"/>
      </w:r>
      <w:r w:rsidR="0058291B">
        <w:rPr>
          <w:noProof/>
        </w:rPr>
        <w:t>9</w:t>
      </w:r>
      <w:r w:rsidR="00E35844">
        <w:rPr>
          <w:noProof/>
        </w:rPr>
        <w:fldChar w:fldCharType="end"/>
      </w:r>
      <w:bookmarkEnd w:id="126"/>
      <w:r>
        <w:t>:  LIP3 Risk Assessment for three-year programme 2019/20-2021/22 (ST05)</w:t>
      </w:r>
      <w:bookmarkEnd w:id="127"/>
    </w:p>
    <w:tbl>
      <w:tblPr>
        <w:tblW w:w="14490" w:type="dxa"/>
        <w:tblInd w:w="-1242" w:type="dxa"/>
        <w:tblLayout w:type="fixed"/>
        <w:tblLook w:val="0000" w:firstRow="0" w:lastRow="0" w:firstColumn="0" w:lastColumn="0" w:noHBand="0" w:noVBand="0"/>
      </w:tblPr>
      <w:tblGrid>
        <w:gridCol w:w="3600"/>
        <w:gridCol w:w="360"/>
        <w:gridCol w:w="450"/>
        <w:gridCol w:w="360"/>
        <w:gridCol w:w="5310"/>
        <w:gridCol w:w="4410"/>
      </w:tblGrid>
      <w:tr w:rsidR="000E0EC4" w:rsidRPr="00080728" w:rsidTr="000E0EC4">
        <w:trPr>
          <w:trHeight w:val="275"/>
          <w:tblHeader/>
        </w:trPr>
        <w:tc>
          <w:tcPr>
            <w:tcW w:w="3600" w:type="dxa"/>
            <w:vMerge w:val="restart"/>
            <w:tcBorders>
              <w:top w:val="single" w:sz="18" w:space="0" w:color="auto"/>
              <w:left w:val="single" w:sz="18" w:space="0" w:color="auto"/>
              <w:right w:val="single" w:sz="4" w:space="0" w:color="auto"/>
            </w:tcBorders>
            <w:shd w:val="clear" w:color="auto" w:fill="D9D9D9"/>
            <w:vAlign w:val="center"/>
          </w:tcPr>
          <w:p w:rsidR="000E0EC4" w:rsidRPr="00080728" w:rsidRDefault="000E0EC4" w:rsidP="001F59CF">
            <w:pPr>
              <w:rPr>
                <w:sz w:val="22"/>
                <w:szCs w:val="22"/>
                <w:lang w:eastAsia="en-GB"/>
              </w:rPr>
            </w:pPr>
            <w:r w:rsidRPr="00080728">
              <w:rPr>
                <w:sz w:val="22"/>
                <w:szCs w:val="22"/>
                <w:lang w:eastAsia="en-GB"/>
              </w:rPr>
              <w:t>Risk</w:t>
            </w:r>
          </w:p>
        </w:tc>
        <w:tc>
          <w:tcPr>
            <w:tcW w:w="1170" w:type="dxa"/>
            <w:gridSpan w:val="3"/>
            <w:tcBorders>
              <w:top w:val="single" w:sz="18" w:space="0" w:color="auto"/>
              <w:left w:val="single" w:sz="4" w:space="0" w:color="auto"/>
              <w:bottom w:val="single" w:sz="4" w:space="0" w:color="auto"/>
              <w:right w:val="single" w:sz="4" w:space="0" w:color="auto"/>
            </w:tcBorders>
            <w:shd w:val="clear" w:color="auto" w:fill="D9D9D9"/>
            <w:vAlign w:val="center"/>
          </w:tcPr>
          <w:p w:rsidR="000E0EC4" w:rsidRPr="00080728" w:rsidRDefault="000E0EC4" w:rsidP="001F59CF">
            <w:pPr>
              <w:rPr>
                <w:sz w:val="22"/>
                <w:szCs w:val="22"/>
                <w:lang w:eastAsia="en-GB"/>
              </w:rPr>
            </w:pPr>
            <w:r w:rsidRPr="00080728">
              <w:rPr>
                <w:sz w:val="22"/>
                <w:szCs w:val="22"/>
                <w:lang w:eastAsia="en-GB"/>
              </w:rPr>
              <w:t>Likelihood</w:t>
            </w:r>
          </w:p>
        </w:tc>
        <w:tc>
          <w:tcPr>
            <w:tcW w:w="5310" w:type="dxa"/>
            <w:vMerge w:val="restart"/>
            <w:tcBorders>
              <w:top w:val="single" w:sz="18" w:space="0" w:color="auto"/>
              <w:left w:val="single" w:sz="4" w:space="0" w:color="auto"/>
              <w:right w:val="single" w:sz="4" w:space="0" w:color="auto"/>
            </w:tcBorders>
            <w:shd w:val="clear" w:color="auto" w:fill="D9D9D9"/>
            <w:vAlign w:val="center"/>
          </w:tcPr>
          <w:p w:rsidR="000E0EC4" w:rsidRPr="00080728" w:rsidRDefault="000E0EC4" w:rsidP="001F59CF">
            <w:pPr>
              <w:rPr>
                <w:sz w:val="22"/>
                <w:szCs w:val="22"/>
                <w:lang w:eastAsia="en-GB"/>
              </w:rPr>
            </w:pPr>
            <w:r w:rsidRPr="00080728">
              <w:rPr>
                <w:sz w:val="22"/>
                <w:szCs w:val="22"/>
                <w:lang w:eastAsia="en-GB"/>
              </w:rPr>
              <w:t>Potential mitigation measures</w:t>
            </w:r>
          </w:p>
        </w:tc>
        <w:tc>
          <w:tcPr>
            <w:tcW w:w="4410" w:type="dxa"/>
            <w:vMerge w:val="restart"/>
            <w:tcBorders>
              <w:top w:val="single" w:sz="18" w:space="0" w:color="auto"/>
              <w:left w:val="single" w:sz="4" w:space="0" w:color="auto"/>
              <w:right w:val="single" w:sz="18" w:space="0" w:color="auto"/>
            </w:tcBorders>
            <w:shd w:val="clear" w:color="auto" w:fill="D9D9D9"/>
            <w:vAlign w:val="center"/>
          </w:tcPr>
          <w:p w:rsidR="000E0EC4" w:rsidRPr="00080728" w:rsidRDefault="000E0EC4" w:rsidP="001F59CF">
            <w:pPr>
              <w:rPr>
                <w:sz w:val="22"/>
                <w:szCs w:val="22"/>
                <w:lang w:eastAsia="en-GB"/>
              </w:rPr>
            </w:pPr>
            <w:r w:rsidRPr="00080728">
              <w:rPr>
                <w:sz w:val="22"/>
                <w:szCs w:val="22"/>
                <w:lang w:eastAsia="en-GB"/>
              </w:rPr>
              <w:t>Impact if not mitigated</w:t>
            </w:r>
          </w:p>
        </w:tc>
      </w:tr>
      <w:tr w:rsidR="000E0EC4" w:rsidRPr="00080728" w:rsidTr="000E0EC4">
        <w:trPr>
          <w:trHeight w:val="235"/>
          <w:tblHeader/>
        </w:trPr>
        <w:tc>
          <w:tcPr>
            <w:tcW w:w="3600" w:type="dxa"/>
            <w:vMerge/>
            <w:tcBorders>
              <w:left w:val="single" w:sz="18" w:space="0" w:color="auto"/>
              <w:bottom w:val="single" w:sz="18" w:space="0" w:color="auto"/>
              <w:right w:val="single" w:sz="4" w:space="0" w:color="auto"/>
            </w:tcBorders>
            <w:shd w:val="clear" w:color="auto" w:fill="D9D9D9"/>
            <w:vAlign w:val="center"/>
          </w:tcPr>
          <w:p w:rsidR="000E0EC4" w:rsidRPr="00080728" w:rsidRDefault="000E0EC4" w:rsidP="001F59CF">
            <w:pPr>
              <w:rPr>
                <w:sz w:val="22"/>
                <w:szCs w:val="22"/>
                <w:lang w:eastAsia="en-GB"/>
              </w:rPr>
            </w:pPr>
          </w:p>
        </w:tc>
        <w:tc>
          <w:tcPr>
            <w:tcW w:w="360" w:type="dxa"/>
            <w:tcBorders>
              <w:top w:val="single" w:sz="4" w:space="0" w:color="auto"/>
              <w:left w:val="single" w:sz="4" w:space="0" w:color="auto"/>
              <w:bottom w:val="single" w:sz="18" w:space="0" w:color="auto"/>
              <w:right w:val="single" w:sz="4" w:space="0" w:color="auto"/>
            </w:tcBorders>
            <w:shd w:val="clear" w:color="auto" w:fill="D9D9D9"/>
            <w:vAlign w:val="center"/>
          </w:tcPr>
          <w:p w:rsidR="000E0EC4" w:rsidRPr="00080728" w:rsidRDefault="000E0EC4" w:rsidP="001F59CF">
            <w:pPr>
              <w:rPr>
                <w:sz w:val="22"/>
                <w:szCs w:val="22"/>
                <w:lang w:eastAsia="en-GB"/>
              </w:rPr>
            </w:pPr>
            <w:r w:rsidRPr="00080728">
              <w:rPr>
                <w:sz w:val="22"/>
                <w:szCs w:val="22"/>
                <w:lang w:eastAsia="en-GB"/>
              </w:rPr>
              <w:t>H</w:t>
            </w:r>
          </w:p>
        </w:tc>
        <w:tc>
          <w:tcPr>
            <w:tcW w:w="450" w:type="dxa"/>
            <w:tcBorders>
              <w:top w:val="single" w:sz="4" w:space="0" w:color="auto"/>
              <w:left w:val="single" w:sz="4" w:space="0" w:color="auto"/>
              <w:bottom w:val="single" w:sz="18" w:space="0" w:color="auto"/>
              <w:right w:val="single" w:sz="4" w:space="0" w:color="auto"/>
            </w:tcBorders>
            <w:shd w:val="clear" w:color="auto" w:fill="D9D9D9"/>
            <w:vAlign w:val="center"/>
          </w:tcPr>
          <w:p w:rsidR="000E0EC4" w:rsidRPr="00080728" w:rsidRDefault="000E0EC4" w:rsidP="001F59CF">
            <w:pPr>
              <w:rPr>
                <w:sz w:val="22"/>
                <w:szCs w:val="22"/>
                <w:lang w:eastAsia="en-GB"/>
              </w:rPr>
            </w:pPr>
            <w:r w:rsidRPr="00080728">
              <w:rPr>
                <w:sz w:val="22"/>
                <w:szCs w:val="22"/>
                <w:lang w:eastAsia="en-GB"/>
              </w:rPr>
              <w:t>M</w:t>
            </w:r>
          </w:p>
        </w:tc>
        <w:tc>
          <w:tcPr>
            <w:tcW w:w="360" w:type="dxa"/>
            <w:tcBorders>
              <w:top w:val="single" w:sz="4" w:space="0" w:color="auto"/>
              <w:left w:val="single" w:sz="4" w:space="0" w:color="auto"/>
              <w:bottom w:val="single" w:sz="18" w:space="0" w:color="auto"/>
              <w:right w:val="single" w:sz="4" w:space="0" w:color="auto"/>
            </w:tcBorders>
            <w:shd w:val="clear" w:color="auto" w:fill="D9D9D9"/>
            <w:vAlign w:val="center"/>
          </w:tcPr>
          <w:p w:rsidR="000E0EC4" w:rsidRPr="00080728" w:rsidRDefault="000E0EC4" w:rsidP="001F59CF">
            <w:pPr>
              <w:rPr>
                <w:sz w:val="22"/>
                <w:szCs w:val="22"/>
                <w:lang w:eastAsia="en-GB"/>
              </w:rPr>
            </w:pPr>
            <w:r w:rsidRPr="00080728">
              <w:rPr>
                <w:sz w:val="22"/>
                <w:szCs w:val="22"/>
                <w:lang w:eastAsia="en-GB"/>
              </w:rPr>
              <w:t>L</w:t>
            </w:r>
          </w:p>
        </w:tc>
        <w:tc>
          <w:tcPr>
            <w:tcW w:w="5310" w:type="dxa"/>
            <w:vMerge/>
            <w:tcBorders>
              <w:left w:val="single" w:sz="4" w:space="0" w:color="auto"/>
              <w:bottom w:val="single" w:sz="18" w:space="0" w:color="auto"/>
              <w:right w:val="single" w:sz="4" w:space="0" w:color="auto"/>
            </w:tcBorders>
            <w:shd w:val="clear" w:color="auto" w:fill="D9D9D9"/>
            <w:vAlign w:val="center"/>
          </w:tcPr>
          <w:p w:rsidR="000E0EC4" w:rsidRPr="00080728" w:rsidRDefault="000E0EC4" w:rsidP="001F59CF">
            <w:pPr>
              <w:rPr>
                <w:sz w:val="22"/>
                <w:szCs w:val="22"/>
                <w:lang w:eastAsia="en-GB"/>
              </w:rPr>
            </w:pPr>
          </w:p>
        </w:tc>
        <w:tc>
          <w:tcPr>
            <w:tcW w:w="4410" w:type="dxa"/>
            <w:vMerge/>
            <w:tcBorders>
              <w:left w:val="single" w:sz="4" w:space="0" w:color="auto"/>
              <w:bottom w:val="single" w:sz="18" w:space="0" w:color="auto"/>
              <w:right w:val="single" w:sz="18" w:space="0" w:color="auto"/>
            </w:tcBorders>
            <w:shd w:val="clear" w:color="auto" w:fill="D9D9D9"/>
            <w:vAlign w:val="center"/>
          </w:tcPr>
          <w:p w:rsidR="000E0EC4" w:rsidRPr="00080728" w:rsidRDefault="000E0EC4" w:rsidP="001F59CF">
            <w:pPr>
              <w:rPr>
                <w:sz w:val="22"/>
                <w:szCs w:val="22"/>
                <w:lang w:eastAsia="en-GB"/>
              </w:rPr>
            </w:pPr>
          </w:p>
        </w:tc>
      </w:tr>
      <w:tr w:rsidR="000E0EC4" w:rsidRPr="00080728" w:rsidTr="000E0EC4">
        <w:trPr>
          <w:cantSplit/>
          <w:trHeight w:val="57"/>
        </w:trPr>
        <w:tc>
          <w:tcPr>
            <w:tcW w:w="3600" w:type="dxa"/>
            <w:tcBorders>
              <w:top w:val="single" w:sz="18" w:space="0" w:color="auto"/>
              <w:left w:val="single" w:sz="18" w:space="0" w:color="auto"/>
              <w:bottom w:val="single" w:sz="4" w:space="0" w:color="auto"/>
              <w:right w:val="single" w:sz="4" w:space="0" w:color="auto"/>
            </w:tcBorders>
            <w:shd w:val="clear" w:color="auto" w:fill="D9D9D9"/>
            <w:vAlign w:val="center"/>
          </w:tcPr>
          <w:p w:rsidR="000E0EC4" w:rsidRPr="00080728" w:rsidRDefault="000E0EC4" w:rsidP="001F59CF">
            <w:pPr>
              <w:rPr>
                <w:sz w:val="22"/>
                <w:szCs w:val="22"/>
                <w:lang w:eastAsia="en-GB"/>
              </w:rPr>
            </w:pPr>
            <w:r w:rsidRPr="00080728">
              <w:rPr>
                <w:sz w:val="22"/>
                <w:szCs w:val="22"/>
                <w:lang w:eastAsia="en-GB"/>
              </w:rPr>
              <w:t>Financial</w:t>
            </w:r>
          </w:p>
        </w:tc>
        <w:tc>
          <w:tcPr>
            <w:tcW w:w="360" w:type="dxa"/>
            <w:tcBorders>
              <w:top w:val="single" w:sz="18" w:space="0" w:color="auto"/>
              <w:left w:val="single" w:sz="4" w:space="0" w:color="auto"/>
              <w:bottom w:val="single" w:sz="4" w:space="0" w:color="auto"/>
              <w:right w:val="single" w:sz="4" w:space="0" w:color="auto"/>
            </w:tcBorders>
            <w:shd w:val="clear" w:color="auto" w:fill="D9D9D9"/>
            <w:vAlign w:val="center"/>
          </w:tcPr>
          <w:p w:rsidR="000E0EC4" w:rsidRPr="00080728" w:rsidRDefault="000E0EC4" w:rsidP="001F59CF">
            <w:pPr>
              <w:rPr>
                <w:sz w:val="22"/>
                <w:szCs w:val="22"/>
                <w:lang w:eastAsia="en-GB"/>
              </w:rPr>
            </w:pPr>
          </w:p>
        </w:tc>
        <w:tc>
          <w:tcPr>
            <w:tcW w:w="450" w:type="dxa"/>
            <w:tcBorders>
              <w:top w:val="single" w:sz="18" w:space="0" w:color="auto"/>
              <w:left w:val="single" w:sz="4" w:space="0" w:color="auto"/>
              <w:bottom w:val="single" w:sz="4" w:space="0" w:color="auto"/>
              <w:right w:val="single" w:sz="4" w:space="0" w:color="auto"/>
            </w:tcBorders>
            <w:shd w:val="clear" w:color="auto" w:fill="D9D9D9"/>
            <w:vAlign w:val="center"/>
          </w:tcPr>
          <w:p w:rsidR="000E0EC4" w:rsidRPr="00080728" w:rsidRDefault="000E0EC4" w:rsidP="001F59CF">
            <w:pPr>
              <w:rPr>
                <w:sz w:val="22"/>
                <w:szCs w:val="22"/>
                <w:lang w:eastAsia="en-GB"/>
              </w:rPr>
            </w:pPr>
          </w:p>
        </w:tc>
        <w:tc>
          <w:tcPr>
            <w:tcW w:w="360" w:type="dxa"/>
            <w:tcBorders>
              <w:top w:val="single" w:sz="18" w:space="0" w:color="auto"/>
              <w:left w:val="single" w:sz="4" w:space="0" w:color="auto"/>
              <w:bottom w:val="single" w:sz="4" w:space="0" w:color="auto"/>
              <w:right w:val="single" w:sz="4" w:space="0" w:color="auto"/>
            </w:tcBorders>
            <w:shd w:val="clear" w:color="auto" w:fill="D9D9D9"/>
            <w:vAlign w:val="center"/>
          </w:tcPr>
          <w:p w:rsidR="000E0EC4" w:rsidRPr="00080728" w:rsidRDefault="000E0EC4" w:rsidP="001F59CF">
            <w:pPr>
              <w:rPr>
                <w:sz w:val="22"/>
                <w:szCs w:val="22"/>
                <w:lang w:eastAsia="en-GB"/>
              </w:rPr>
            </w:pPr>
          </w:p>
        </w:tc>
        <w:tc>
          <w:tcPr>
            <w:tcW w:w="5310" w:type="dxa"/>
            <w:tcBorders>
              <w:top w:val="single" w:sz="18" w:space="0" w:color="auto"/>
              <w:left w:val="single" w:sz="4" w:space="0" w:color="auto"/>
              <w:bottom w:val="single" w:sz="4" w:space="0" w:color="auto"/>
              <w:right w:val="single" w:sz="4" w:space="0" w:color="auto"/>
            </w:tcBorders>
            <w:shd w:val="clear" w:color="auto" w:fill="D9D9D9"/>
            <w:vAlign w:val="center"/>
          </w:tcPr>
          <w:p w:rsidR="000E0EC4" w:rsidRPr="00080728" w:rsidRDefault="000E0EC4" w:rsidP="001F59CF">
            <w:pPr>
              <w:rPr>
                <w:sz w:val="22"/>
                <w:szCs w:val="22"/>
                <w:lang w:eastAsia="en-GB"/>
              </w:rPr>
            </w:pPr>
          </w:p>
        </w:tc>
        <w:tc>
          <w:tcPr>
            <w:tcW w:w="4410" w:type="dxa"/>
            <w:tcBorders>
              <w:top w:val="single" w:sz="18" w:space="0" w:color="auto"/>
              <w:left w:val="single" w:sz="4" w:space="0" w:color="auto"/>
              <w:bottom w:val="single" w:sz="4" w:space="0" w:color="auto"/>
              <w:right w:val="single" w:sz="18" w:space="0" w:color="auto"/>
            </w:tcBorders>
            <w:shd w:val="clear" w:color="auto" w:fill="D9D9D9"/>
            <w:vAlign w:val="center"/>
          </w:tcPr>
          <w:p w:rsidR="000E0EC4" w:rsidRPr="00080728" w:rsidRDefault="000E0EC4" w:rsidP="001F59CF">
            <w:pPr>
              <w:rPr>
                <w:sz w:val="22"/>
                <w:szCs w:val="22"/>
                <w:lang w:eastAsia="en-GB"/>
              </w:rPr>
            </w:pPr>
          </w:p>
        </w:tc>
      </w:tr>
      <w:tr w:rsidR="000E0EC4" w:rsidRPr="00080728" w:rsidTr="001F59CF">
        <w:trPr>
          <w:cantSplit/>
          <w:trHeight w:val="209"/>
        </w:trPr>
        <w:tc>
          <w:tcPr>
            <w:tcW w:w="3600" w:type="dxa"/>
            <w:tcBorders>
              <w:top w:val="single" w:sz="4" w:space="0" w:color="auto"/>
              <w:left w:val="single" w:sz="18" w:space="0" w:color="auto"/>
              <w:bottom w:val="single" w:sz="4" w:space="0" w:color="auto"/>
              <w:right w:val="single" w:sz="4" w:space="0" w:color="auto"/>
            </w:tcBorders>
            <w:shd w:val="clear" w:color="auto" w:fill="auto"/>
            <w:vAlign w:val="center"/>
          </w:tcPr>
          <w:p w:rsidR="000E0EC4" w:rsidRPr="00080728" w:rsidRDefault="000E0EC4" w:rsidP="001F59CF">
            <w:pPr>
              <w:rPr>
                <w:sz w:val="22"/>
                <w:szCs w:val="22"/>
                <w:lang w:eastAsia="en-GB"/>
              </w:rPr>
            </w:pPr>
            <w:r w:rsidRPr="00080728">
              <w:rPr>
                <w:sz w:val="22"/>
                <w:szCs w:val="22"/>
                <w:lang w:eastAsia="en-GB"/>
              </w:rPr>
              <w:t>TfL support for long term scheme funding</w:t>
            </w:r>
          </w:p>
        </w:tc>
        <w:tc>
          <w:tcPr>
            <w:tcW w:w="360" w:type="dxa"/>
            <w:tcBorders>
              <w:top w:val="single" w:sz="4" w:space="0" w:color="auto"/>
              <w:left w:val="single" w:sz="4" w:space="0" w:color="auto"/>
              <w:bottom w:val="single" w:sz="4" w:space="0" w:color="auto"/>
              <w:right w:val="single" w:sz="4" w:space="0" w:color="auto"/>
            </w:tcBorders>
            <w:shd w:val="clear" w:color="auto" w:fill="auto"/>
            <w:vAlign w:val="center"/>
          </w:tcPr>
          <w:p w:rsidR="000E0EC4" w:rsidRPr="00080728" w:rsidRDefault="000E0EC4" w:rsidP="001F59CF">
            <w:pPr>
              <w:rPr>
                <w:sz w:val="22"/>
                <w:szCs w:val="22"/>
                <w:lang w:eastAsia="en-GB"/>
              </w:rPr>
            </w:pPr>
            <w:r w:rsidRPr="00080728">
              <w:rPr>
                <w:sz w:val="22"/>
                <w:szCs w:val="22"/>
                <w:lang w:eastAsia="en-GB"/>
              </w:rPr>
              <w:sym w:font="Wingdings 2" w:char="F050"/>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E0EC4" w:rsidRPr="00080728" w:rsidRDefault="000E0EC4" w:rsidP="001F59CF">
            <w:pPr>
              <w:rPr>
                <w:sz w:val="22"/>
                <w:szCs w:val="22"/>
                <w:lang w:eastAsia="en-GB"/>
              </w:rPr>
            </w:pP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E0EC4" w:rsidRPr="00080728" w:rsidRDefault="000E0EC4" w:rsidP="001F59CF">
            <w:pPr>
              <w:rPr>
                <w:sz w:val="22"/>
                <w:szCs w:val="22"/>
                <w:lang w:eastAsia="en-GB"/>
              </w:rPr>
            </w:pPr>
          </w:p>
        </w:tc>
        <w:tc>
          <w:tcPr>
            <w:tcW w:w="5310" w:type="dxa"/>
            <w:tcBorders>
              <w:top w:val="single" w:sz="4" w:space="0" w:color="auto"/>
              <w:left w:val="single" w:sz="4" w:space="0" w:color="auto"/>
              <w:bottom w:val="single" w:sz="4" w:space="0" w:color="auto"/>
              <w:right w:val="single" w:sz="4" w:space="0" w:color="auto"/>
            </w:tcBorders>
            <w:shd w:val="clear" w:color="auto" w:fill="auto"/>
            <w:vAlign w:val="center"/>
          </w:tcPr>
          <w:p w:rsidR="000E0EC4" w:rsidRPr="00080728" w:rsidRDefault="000E0EC4" w:rsidP="001F59CF">
            <w:pPr>
              <w:rPr>
                <w:sz w:val="22"/>
                <w:szCs w:val="22"/>
                <w:lang w:eastAsia="en-GB"/>
              </w:rPr>
            </w:pPr>
            <w:r w:rsidRPr="00080728">
              <w:rPr>
                <w:sz w:val="22"/>
                <w:szCs w:val="22"/>
                <w:lang w:eastAsia="en-GB"/>
              </w:rPr>
              <w:t xml:space="preserve">Some schemes </w:t>
            </w:r>
            <w:r>
              <w:rPr>
                <w:sz w:val="22"/>
                <w:szCs w:val="22"/>
                <w:lang w:eastAsia="en-GB"/>
              </w:rPr>
              <w:t>would</w:t>
            </w:r>
            <w:r w:rsidRPr="00080728">
              <w:rPr>
                <w:sz w:val="22"/>
                <w:szCs w:val="22"/>
                <w:lang w:eastAsia="en-GB"/>
              </w:rPr>
              <w:t xml:space="preserve"> not be able to proceed if funding not provided.  No mitigation available, but Harrow </w:t>
            </w:r>
            <w:r>
              <w:rPr>
                <w:sz w:val="22"/>
                <w:szCs w:val="22"/>
                <w:lang w:eastAsia="en-GB"/>
              </w:rPr>
              <w:t>would</w:t>
            </w:r>
            <w:r w:rsidRPr="00080728">
              <w:rPr>
                <w:sz w:val="22"/>
                <w:szCs w:val="22"/>
                <w:lang w:eastAsia="en-GB"/>
              </w:rPr>
              <w:t xml:space="preserve"> rebid for funds in later years</w:t>
            </w:r>
          </w:p>
        </w:tc>
        <w:tc>
          <w:tcPr>
            <w:tcW w:w="4410" w:type="dxa"/>
            <w:tcBorders>
              <w:top w:val="single" w:sz="4" w:space="0" w:color="auto"/>
              <w:left w:val="single" w:sz="4" w:space="0" w:color="auto"/>
              <w:bottom w:val="single" w:sz="4" w:space="0" w:color="auto"/>
              <w:right w:val="single" w:sz="18" w:space="0" w:color="auto"/>
            </w:tcBorders>
            <w:vAlign w:val="center"/>
          </w:tcPr>
          <w:p w:rsidR="000E0EC4" w:rsidRPr="00080728" w:rsidRDefault="000E0EC4" w:rsidP="001F59CF">
            <w:pPr>
              <w:rPr>
                <w:sz w:val="22"/>
                <w:szCs w:val="22"/>
                <w:lang w:eastAsia="en-GB"/>
              </w:rPr>
            </w:pPr>
            <w:r w:rsidRPr="00080728">
              <w:rPr>
                <w:sz w:val="22"/>
                <w:szCs w:val="22"/>
                <w:lang w:eastAsia="en-GB"/>
              </w:rPr>
              <w:t>Would impact on delivering cycle, walking and air quality targets</w:t>
            </w:r>
          </w:p>
        </w:tc>
      </w:tr>
      <w:tr w:rsidR="000E0EC4" w:rsidRPr="00080728" w:rsidTr="001F59CF">
        <w:trPr>
          <w:cantSplit/>
          <w:trHeight w:val="209"/>
        </w:trPr>
        <w:tc>
          <w:tcPr>
            <w:tcW w:w="3600" w:type="dxa"/>
            <w:tcBorders>
              <w:top w:val="single" w:sz="4" w:space="0" w:color="auto"/>
              <w:left w:val="single" w:sz="18" w:space="0" w:color="auto"/>
              <w:bottom w:val="single" w:sz="4" w:space="0" w:color="auto"/>
              <w:right w:val="single" w:sz="4" w:space="0" w:color="auto"/>
            </w:tcBorders>
            <w:shd w:val="clear" w:color="auto" w:fill="auto"/>
            <w:vAlign w:val="center"/>
          </w:tcPr>
          <w:p w:rsidR="000E0EC4" w:rsidRPr="00080728" w:rsidRDefault="000E0EC4" w:rsidP="001F59CF">
            <w:pPr>
              <w:rPr>
                <w:sz w:val="22"/>
                <w:szCs w:val="22"/>
                <w:lang w:eastAsia="en-GB"/>
              </w:rPr>
            </w:pPr>
            <w:r w:rsidRPr="00080728">
              <w:rPr>
                <w:sz w:val="22"/>
                <w:szCs w:val="22"/>
                <w:lang w:eastAsia="en-GB"/>
              </w:rPr>
              <w:t>Further reduction in TfL funding allocation</w:t>
            </w:r>
          </w:p>
        </w:tc>
        <w:tc>
          <w:tcPr>
            <w:tcW w:w="360" w:type="dxa"/>
            <w:tcBorders>
              <w:top w:val="single" w:sz="4" w:space="0" w:color="auto"/>
              <w:left w:val="single" w:sz="4" w:space="0" w:color="auto"/>
              <w:bottom w:val="single" w:sz="4" w:space="0" w:color="auto"/>
              <w:right w:val="single" w:sz="4" w:space="0" w:color="auto"/>
            </w:tcBorders>
            <w:shd w:val="clear" w:color="auto" w:fill="auto"/>
            <w:vAlign w:val="center"/>
          </w:tcPr>
          <w:p w:rsidR="000E0EC4" w:rsidRPr="00080728" w:rsidRDefault="000E0EC4" w:rsidP="001F59CF">
            <w:pPr>
              <w:rPr>
                <w:sz w:val="22"/>
                <w:szCs w:val="22"/>
                <w:lang w:eastAsia="en-GB"/>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E0EC4" w:rsidRPr="00080728" w:rsidRDefault="000E0EC4" w:rsidP="001F59CF">
            <w:pPr>
              <w:rPr>
                <w:sz w:val="22"/>
                <w:szCs w:val="22"/>
                <w:lang w:eastAsia="en-GB"/>
              </w:rPr>
            </w:pPr>
            <w:r w:rsidRPr="00080728">
              <w:rPr>
                <w:sz w:val="22"/>
                <w:szCs w:val="22"/>
                <w:lang w:eastAsia="en-GB"/>
              </w:rPr>
              <w:sym w:font="Wingdings 2" w:char="F050"/>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E0EC4" w:rsidRPr="00080728" w:rsidRDefault="000E0EC4" w:rsidP="001F59CF">
            <w:pPr>
              <w:rPr>
                <w:sz w:val="22"/>
                <w:szCs w:val="22"/>
                <w:lang w:eastAsia="en-GB"/>
              </w:rPr>
            </w:pPr>
          </w:p>
        </w:tc>
        <w:tc>
          <w:tcPr>
            <w:tcW w:w="5310" w:type="dxa"/>
            <w:tcBorders>
              <w:top w:val="single" w:sz="4" w:space="0" w:color="auto"/>
              <w:left w:val="single" w:sz="4" w:space="0" w:color="auto"/>
              <w:bottom w:val="single" w:sz="4" w:space="0" w:color="auto"/>
              <w:right w:val="single" w:sz="4" w:space="0" w:color="auto"/>
            </w:tcBorders>
            <w:shd w:val="clear" w:color="auto" w:fill="auto"/>
            <w:vAlign w:val="center"/>
          </w:tcPr>
          <w:p w:rsidR="000E0EC4" w:rsidRPr="00080728" w:rsidRDefault="000E0EC4" w:rsidP="001F59CF">
            <w:pPr>
              <w:rPr>
                <w:sz w:val="22"/>
                <w:szCs w:val="22"/>
                <w:lang w:eastAsia="en-GB"/>
              </w:rPr>
            </w:pPr>
            <w:r w:rsidRPr="00080728">
              <w:rPr>
                <w:sz w:val="22"/>
                <w:szCs w:val="22"/>
                <w:lang w:eastAsia="en-GB"/>
              </w:rPr>
              <w:t xml:space="preserve">Most programmes </w:t>
            </w:r>
            <w:r>
              <w:rPr>
                <w:sz w:val="22"/>
                <w:szCs w:val="22"/>
                <w:lang w:eastAsia="en-GB"/>
              </w:rPr>
              <w:t>would</w:t>
            </w:r>
            <w:r w:rsidRPr="00080728">
              <w:rPr>
                <w:sz w:val="22"/>
                <w:szCs w:val="22"/>
                <w:lang w:eastAsia="en-GB"/>
              </w:rPr>
              <w:t xml:space="preserve"> still proceed but their delivery </w:t>
            </w:r>
            <w:r>
              <w:rPr>
                <w:sz w:val="22"/>
                <w:szCs w:val="22"/>
                <w:lang w:eastAsia="en-GB"/>
              </w:rPr>
              <w:t>would</w:t>
            </w:r>
            <w:r w:rsidRPr="00080728">
              <w:rPr>
                <w:sz w:val="22"/>
                <w:szCs w:val="22"/>
                <w:lang w:eastAsia="en-GB"/>
              </w:rPr>
              <w:t xml:space="preserve"> be delayed as less schemes each year </w:t>
            </w:r>
            <w:r>
              <w:rPr>
                <w:sz w:val="22"/>
                <w:szCs w:val="22"/>
                <w:lang w:eastAsia="en-GB"/>
              </w:rPr>
              <w:t>would</w:t>
            </w:r>
            <w:r w:rsidRPr="00080728">
              <w:rPr>
                <w:sz w:val="22"/>
                <w:szCs w:val="22"/>
                <w:lang w:eastAsia="en-GB"/>
              </w:rPr>
              <w:t xml:space="preserve"> be delivered</w:t>
            </w:r>
          </w:p>
        </w:tc>
        <w:tc>
          <w:tcPr>
            <w:tcW w:w="4410" w:type="dxa"/>
            <w:tcBorders>
              <w:top w:val="single" w:sz="4" w:space="0" w:color="auto"/>
              <w:left w:val="single" w:sz="4" w:space="0" w:color="auto"/>
              <w:bottom w:val="single" w:sz="4" w:space="0" w:color="auto"/>
              <w:right w:val="single" w:sz="18" w:space="0" w:color="auto"/>
            </w:tcBorders>
            <w:vAlign w:val="center"/>
          </w:tcPr>
          <w:p w:rsidR="000E0EC4" w:rsidRPr="00080728" w:rsidRDefault="000E0EC4" w:rsidP="001F59CF">
            <w:pPr>
              <w:rPr>
                <w:sz w:val="22"/>
                <w:szCs w:val="22"/>
                <w:lang w:eastAsia="en-GB"/>
              </w:rPr>
            </w:pPr>
            <w:r w:rsidRPr="00080728">
              <w:rPr>
                <w:sz w:val="22"/>
                <w:szCs w:val="22"/>
                <w:lang w:eastAsia="en-GB"/>
              </w:rPr>
              <w:t>May not achieve air quality reductions or road safety targets</w:t>
            </w:r>
          </w:p>
        </w:tc>
      </w:tr>
      <w:tr w:rsidR="000E0EC4" w:rsidRPr="00080728" w:rsidTr="001F59CF">
        <w:trPr>
          <w:cantSplit/>
          <w:trHeight w:val="209"/>
        </w:trPr>
        <w:tc>
          <w:tcPr>
            <w:tcW w:w="3600" w:type="dxa"/>
            <w:tcBorders>
              <w:top w:val="single" w:sz="4" w:space="0" w:color="auto"/>
              <w:left w:val="single" w:sz="18" w:space="0" w:color="auto"/>
              <w:bottom w:val="single" w:sz="18" w:space="0" w:color="auto"/>
              <w:right w:val="single" w:sz="4" w:space="0" w:color="auto"/>
            </w:tcBorders>
            <w:shd w:val="clear" w:color="auto" w:fill="auto"/>
            <w:vAlign w:val="center"/>
          </w:tcPr>
          <w:p w:rsidR="000E0EC4" w:rsidRPr="00080728" w:rsidRDefault="000E0EC4" w:rsidP="001F59CF">
            <w:pPr>
              <w:rPr>
                <w:sz w:val="22"/>
                <w:szCs w:val="22"/>
                <w:lang w:eastAsia="en-GB"/>
              </w:rPr>
            </w:pPr>
            <w:r w:rsidRPr="00080728">
              <w:rPr>
                <w:sz w:val="22"/>
                <w:szCs w:val="22"/>
                <w:lang w:eastAsia="en-GB"/>
              </w:rPr>
              <w:t>Slow development/ growth and therefore reduction in S106 and CIL funding</w:t>
            </w:r>
          </w:p>
        </w:tc>
        <w:tc>
          <w:tcPr>
            <w:tcW w:w="360" w:type="dxa"/>
            <w:tcBorders>
              <w:top w:val="single" w:sz="4" w:space="0" w:color="auto"/>
              <w:left w:val="single" w:sz="4" w:space="0" w:color="auto"/>
              <w:bottom w:val="single" w:sz="18" w:space="0" w:color="auto"/>
              <w:right w:val="single" w:sz="4" w:space="0" w:color="auto"/>
            </w:tcBorders>
            <w:shd w:val="clear" w:color="auto" w:fill="auto"/>
            <w:vAlign w:val="center"/>
          </w:tcPr>
          <w:p w:rsidR="000E0EC4" w:rsidRPr="00080728" w:rsidRDefault="000E0EC4" w:rsidP="001F59CF">
            <w:pPr>
              <w:rPr>
                <w:sz w:val="22"/>
                <w:szCs w:val="22"/>
                <w:lang w:eastAsia="en-GB"/>
              </w:rPr>
            </w:pPr>
          </w:p>
        </w:tc>
        <w:tc>
          <w:tcPr>
            <w:tcW w:w="450" w:type="dxa"/>
            <w:tcBorders>
              <w:top w:val="single" w:sz="4" w:space="0" w:color="auto"/>
              <w:left w:val="single" w:sz="4" w:space="0" w:color="auto"/>
              <w:bottom w:val="single" w:sz="18" w:space="0" w:color="auto"/>
              <w:right w:val="single" w:sz="4" w:space="0" w:color="auto"/>
            </w:tcBorders>
            <w:shd w:val="clear" w:color="auto" w:fill="auto"/>
            <w:noWrap/>
            <w:vAlign w:val="center"/>
          </w:tcPr>
          <w:p w:rsidR="000E0EC4" w:rsidRPr="00080728" w:rsidRDefault="000E0EC4" w:rsidP="001F59CF">
            <w:pPr>
              <w:rPr>
                <w:sz w:val="22"/>
                <w:szCs w:val="22"/>
                <w:lang w:eastAsia="en-GB"/>
              </w:rPr>
            </w:pPr>
            <w:r w:rsidRPr="00080728">
              <w:rPr>
                <w:sz w:val="22"/>
                <w:szCs w:val="22"/>
                <w:lang w:eastAsia="en-GB"/>
              </w:rPr>
              <w:sym w:font="Wingdings 2" w:char="F050"/>
            </w:r>
          </w:p>
        </w:tc>
        <w:tc>
          <w:tcPr>
            <w:tcW w:w="360" w:type="dxa"/>
            <w:tcBorders>
              <w:top w:val="single" w:sz="4" w:space="0" w:color="auto"/>
              <w:left w:val="single" w:sz="4" w:space="0" w:color="auto"/>
              <w:bottom w:val="single" w:sz="18" w:space="0" w:color="auto"/>
              <w:right w:val="single" w:sz="4" w:space="0" w:color="auto"/>
            </w:tcBorders>
            <w:shd w:val="clear" w:color="auto" w:fill="auto"/>
            <w:noWrap/>
            <w:vAlign w:val="center"/>
          </w:tcPr>
          <w:p w:rsidR="000E0EC4" w:rsidRPr="00080728" w:rsidRDefault="000E0EC4" w:rsidP="001F59CF">
            <w:pPr>
              <w:rPr>
                <w:sz w:val="22"/>
                <w:szCs w:val="22"/>
                <w:lang w:eastAsia="en-GB"/>
              </w:rPr>
            </w:pPr>
          </w:p>
        </w:tc>
        <w:tc>
          <w:tcPr>
            <w:tcW w:w="5310" w:type="dxa"/>
            <w:tcBorders>
              <w:top w:val="single" w:sz="4" w:space="0" w:color="auto"/>
              <w:left w:val="single" w:sz="4" w:space="0" w:color="auto"/>
              <w:bottom w:val="single" w:sz="18" w:space="0" w:color="auto"/>
              <w:right w:val="single" w:sz="4" w:space="0" w:color="auto"/>
            </w:tcBorders>
            <w:shd w:val="clear" w:color="auto" w:fill="auto"/>
            <w:vAlign w:val="center"/>
          </w:tcPr>
          <w:p w:rsidR="000E0EC4" w:rsidRPr="00080728" w:rsidRDefault="000E0EC4" w:rsidP="001F59CF">
            <w:pPr>
              <w:rPr>
                <w:sz w:val="22"/>
                <w:szCs w:val="22"/>
                <w:lang w:eastAsia="en-GB"/>
              </w:rPr>
            </w:pPr>
            <w:r w:rsidRPr="00080728">
              <w:rPr>
                <w:sz w:val="22"/>
                <w:szCs w:val="22"/>
                <w:lang w:eastAsia="en-GB"/>
              </w:rPr>
              <w:t>No mitigation required if no development</w:t>
            </w:r>
          </w:p>
        </w:tc>
        <w:tc>
          <w:tcPr>
            <w:tcW w:w="4410" w:type="dxa"/>
            <w:tcBorders>
              <w:top w:val="single" w:sz="4" w:space="0" w:color="auto"/>
              <w:left w:val="single" w:sz="4" w:space="0" w:color="auto"/>
              <w:bottom w:val="single" w:sz="18" w:space="0" w:color="auto"/>
              <w:right w:val="single" w:sz="18" w:space="0" w:color="auto"/>
            </w:tcBorders>
            <w:vAlign w:val="center"/>
          </w:tcPr>
          <w:p w:rsidR="000E0EC4" w:rsidRPr="00080728" w:rsidRDefault="000E0EC4" w:rsidP="001F59CF">
            <w:pPr>
              <w:rPr>
                <w:sz w:val="22"/>
                <w:szCs w:val="22"/>
                <w:lang w:eastAsia="en-GB"/>
              </w:rPr>
            </w:pPr>
            <w:r w:rsidRPr="00080728">
              <w:rPr>
                <w:sz w:val="22"/>
                <w:szCs w:val="22"/>
                <w:lang w:eastAsia="en-GB"/>
              </w:rPr>
              <w:t>N/A</w:t>
            </w:r>
          </w:p>
        </w:tc>
      </w:tr>
      <w:tr w:rsidR="000E0EC4" w:rsidRPr="00080728" w:rsidTr="000E0EC4">
        <w:trPr>
          <w:cantSplit/>
          <w:trHeight w:val="57"/>
        </w:trPr>
        <w:tc>
          <w:tcPr>
            <w:tcW w:w="3600" w:type="dxa"/>
            <w:tcBorders>
              <w:top w:val="single" w:sz="18" w:space="0" w:color="auto"/>
              <w:left w:val="single" w:sz="18" w:space="0" w:color="auto"/>
              <w:bottom w:val="single" w:sz="4" w:space="0" w:color="auto"/>
              <w:right w:val="single" w:sz="4" w:space="0" w:color="auto"/>
            </w:tcBorders>
            <w:shd w:val="clear" w:color="auto" w:fill="D9D9D9"/>
            <w:vAlign w:val="center"/>
          </w:tcPr>
          <w:p w:rsidR="000E0EC4" w:rsidRPr="00080728" w:rsidRDefault="000E0EC4" w:rsidP="001F59CF">
            <w:pPr>
              <w:rPr>
                <w:sz w:val="22"/>
                <w:szCs w:val="22"/>
                <w:lang w:eastAsia="en-GB"/>
              </w:rPr>
            </w:pPr>
            <w:r w:rsidRPr="00080728">
              <w:rPr>
                <w:sz w:val="22"/>
                <w:szCs w:val="22"/>
                <w:lang w:eastAsia="en-GB"/>
              </w:rPr>
              <w:t>Statutory / Legal</w:t>
            </w:r>
          </w:p>
        </w:tc>
        <w:tc>
          <w:tcPr>
            <w:tcW w:w="360" w:type="dxa"/>
            <w:tcBorders>
              <w:top w:val="single" w:sz="18" w:space="0" w:color="auto"/>
              <w:left w:val="single" w:sz="4" w:space="0" w:color="auto"/>
              <w:bottom w:val="single" w:sz="4" w:space="0" w:color="auto"/>
              <w:right w:val="single" w:sz="4" w:space="0" w:color="auto"/>
            </w:tcBorders>
            <w:shd w:val="clear" w:color="auto" w:fill="D9D9D9"/>
            <w:vAlign w:val="center"/>
          </w:tcPr>
          <w:p w:rsidR="000E0EC4" w:rsidRPr="00080728" w:rsidRDefault="000E0EC4" w:rsidP="001F59CF">
            <w:pPr>
              <w:rPr>
                <w:sz w:val="22"/>
                <w:szCs w:val="22"/>
                <w:lang w:eastAsia="en-GB"/>
              </w:rPr>
            </w:pPr>
          </w:p>
        </w:tc>
        <w:tc>
          <w:tcPr>
            <w:tcW w:w="450" w:type="dxa"/>
            <w:tcBorders>
              <w:top w:val="single" w:sz="18" w:space="0" w:color="auto"/>
              <w:left w:val="single" w:sz="4" w:space="0" w:color="auto"/>
              <w:bottom w:val="single" w:sz="4" w:space="0" w:color="auto"/>
              <w:right w:val="single" w:sz="4" w:space="0" w:color="auto"/>
            </w:tcBorders>
            <w:shd w:val="clear" w:color="auto" w:fill="D9D9D9"/>
            <w:vAlign w:val="center"/>
          </w:tcPr>
          <w:p w:rsidR="000E0EC4" w:rsidRPr="00080728" w:rsidRDefault="000E0EC4" w:rsidP="001F59CF">
            <w:pPr>
              <w:rPr>
                <w:sz w:val="22"/>
                <w:szCs w:val="22"/>
                <w:lang w:eastAsia="en-GB"/>
              </w:rPr>
            </w:pPr>
          </w:p>
        </w:tc>
        <w:tc>
          <w:tcPr>
            <w:tcW w:w="360" w:type="dxa"/>
            <w:tcBorders>
              <w:top w:val="single" w:sz="18" w:space="0" w:color="auto"/>
              <w:left w:val="single" w:sz="4" w:space="0" w:color="auto"/>
              <w:bottom w:val="single" w:sz="4" w:space="0" w:color="auto"/>
              <w:right w:val="single" w:sz="4" w:space="0" w:color="auto"/>
            </w:tcBorders>
            <w:shd w:val="clear" w:color="auto" w:fill="D9D9D9"/>
            <w:vAlign w:val="center"/>
          </w:tcPr>
          <w:p w:rsidR="000E0EC4" w:rsidRPr="00080728" w:rsidRDefault="000E0EC4" w:rsidP="001F59CF">
            <w:pPr>
              <w:rPr>
                <w:sz w:val="22"/>
                <w:szCs w:val="22"/>
                <w:lang w:eastAsia="en-GB"/>
              </w:rPr>
            </w:pPr>
          </w:p>
        </w:tc>
        <w:tc>
          <w:tcPr>
            <w:tcW w:w="5310" w:type="dxa"/>
            <w:tcBorders>
              <w:top w:val="single" w:sz="18" w:space="0" w:color="auto"/>
              <w:left w:val="single" w:sz="4" w:space="0" w:color="auto"/>
              <w:bottom w:val="single" w:sz="4" w:space="0" w:color="auto"/>
              <w:right w:val="single" w:sz="4" w:space="0" w:color="auto"/>
            </w:tcBorders>
            <w:shd w:val="clear" w:color="auto" w:fill="D9D9D9"/>
            <w:vAlign w:val="center"/>
          </w:tcPr>
          <w:p w:rsidR="000E0EC4" w:rsidRPr="00080728" w:rsidRDefault="000E0EC4" w:rsidP="001F59CF">
            <w:pPr>
              <w:rPr>
                <w:sz w:val="22"/>
                <w:szCs w:val="22"/>
                <w:lang w:eastAsia="en-GB"/>
              </w:rPr>
            </w:pPr>
          </w:p>
        </w:tc>
        <w:tc>
          <w:tcPr>
            <w:tcW w:w="4410" w:type="dxa"/>
            <w:tcBorders>
              <w:top w:val="single" w:sz="18" w:space="0" w:color="auto"/>
              <w:left w:val="single" w:sz="4" w:space="0" w:color="auto"/>
              <w:bottom w:val="single" w:sz="4" w:space="0" w:color="auto"/>
              <w:right w:val="single" w:sz="18" w:space="0" w:color="auto"/>
            </w:tcBorders>
            <w:shd w:val="clear" w:color="auto" w:fill="D9D9D9"/>
            <w:vAlign w:val="center"/>
          </w:tcPr>
          <w:p w:rsidR="000E0EC4" w:rsidRPr="00080728" w:rsidRDefault="000E0EC4" w:rsidP="001F59CF">
            <w:pPr>
              <w:rPr>
                <w:sz w:val="22"/>
                <w:szCs w:val="22"/>
                <w:lang w:eastAsia="en-GB"/>
              </w:rPr>
            </w:pPr>
          </w:p>
        </w:tc>
      </w:tr>
      <w:tr w:rsidR="000E0EC4" w:rsidRPr="00080728" w:rsidTr="001F59CF">
        <w:trPr>
          <w:cantSplit/>
          <w:trHeight w:val="568"/>
        </w:trPr>
        <w:tc>
          <w:tcPr>
            <w:tcW w:w="3600" w:type="dxa"/>
            <w:tcBorders>
              <w:top w:val="single" w:sz="4" w:space="0" w:color="auto"/>
              <w:left w:val="single" w:sz="18" w:space="0" w:color="auto"/>
              <w:bottom w:val="single" w:sz="4" w:space="0" w:color="auto"/>
              <w:right w:val="single" w:sz="4" w:space="0" w:color="auto"/>
            </w:tcBorders>
            <w:shd w:val="clear" w:color="auto" w:fill="auto"/>
            <w:vAlign w:val="center"/>
          </w:tcPr>
          <w:p w:rsidR="000E0EC4" w:rsidRPr="00080728" w:rsidRDefault="000E0EC4" w:rsidP="001F59CF">
            <w:pPr>
              <w:rPr>
                <w:sz w:val="22"/>
                <w:szCs w:val="22"/>
                <w:lang w:eastAsia="en-GB"/>
              </w:rPr>
            </w:pPr>
            <w:r w:rsidRPr="00080728">
              <w:rPr>
                <w:sz w:val="22"/>
                <w:szCs w:val="22"/>
                <w:lang w:eastAsia="en-GB"/>
              </w:rPr>
              <w:t>TfL may not approve LIP3</w:t>
            </w:r>
          </w:p>
        </w:tc>
        <w:tc>
          <w:tcPr>
            <w:tcW w:w="360" w:type="dxa"/>
            <w:tcBorders>
              <w:top w:val="single" w:sz="4" w:space="0" w:color="auto"/>
              <w:left w:val="single" w:sz="4" w:space="0" w:color="auto"/>
              <w:bottom w:val="single" w:sz="4" w:space="0" w:color="auto"/>
              <w:right w:val="single" w:sz="4" w:space="0" w:color="auto"/>
            </w:tcBorders>
            <w:shd w:val="clear" w:color="auto" w:fill="auto"/>
            <w:vAlign w:val="center"/>
          </w:tcPr>
          <w:p w:rsidR="000E0EC4" w:rsidRPr="00080728" w:rsidRDefault="000E0EC4" w:rsidP="001F59CF">
            <w:pPr>
              <w:rPr>
                <w:sz w:val="22"/>
                <w:szCs w:val="22"/>
                <w:lang w:eastAsia="en-GB"/>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E0EC4" w:rsidRPr="00080728" w:rsidRDefault="000E0EC4" w:rsidP="001F59CF">
            <w:pPr>
              <w:rPr>
                <w:sz w:val="22"/>
                <w:szCs w:val="22"/>
                <w:lang w:eastAsia="en-GB"/>
              </w:rPr>
            </w:pPr>
          </w:p>
        </w:tc>
        <w:tc>
          <w:tcPr>
            <w:tcW w:w="360" w:type="dxa"/>
            <w:tcBorders>
              <w:top w:val="single" w:sz="4" w:space="0" w:color="auto"/>
              <w:left w:val="single" w:sz="4" w:space="0" w:color="auto"/>
              <w:bottom w:val="single" w:sz="4" w:space="0" w:color="auto"/>
              <w:right w:val="single" w:sz="4" w:space="0" w:color="auto"/>
            </w:tcBorders>
            <w:shd w:val="clear" w:color="auto" w:fill="auto"/>
            <w:vAlign w:val="center"/>
          </w:tcPr>
          <w:p w:rsidR="000E0EC4" w:rsidRPr="00080728" w:rsidRDefault="000E0EC4" w:rsidP="001F59CF">
            <w:pPr>
              <w:rPr>
                <w:sz w:val="22"/>
                <w:szCs w:val="22"/>
                <w:lang w:eastAsia="en-GB"/>
              </w:rPr>
            </w:pPr>
            <w:r w:rsidRPr="00080728">
              <w:rPr>
                <w:sz w:val="22"/>
                <w:szCs w:val="22"/>
                <w:lang w:eastAsia="en-GB"/>
              </w:rPr>
              <w:sym w:font="Wingdings 2" w:char="F050"/>
            </w:r>
          </w:p>
        </w:tc>
        <w:tc>
          <w:tcPr>
            <w:tcW w:w="5310" w:type="dxa"/>
            <w:tcBorders>
              <w:top w:val="single" w:sz="4" w:space="0" w:color="auto"/>
              <w:left w:val="single" w:sz="4" w:space="0" w:color="auto"/>
              <w:bottom w:val="single" w:sz="4" w:space="0" w:color="auto"/>
              <w:right w:val="single" w:sz="4" w:space="0" w:color="auto"/>
            </w:tcBorders>
            <w:shd w:val="clear" w:color="auto" w:fill="auto"/>
            <w:vAlign w:val="center"/>
          </w:tcPr>
          <w:p w:rsidR="000E0EC4" w:rsidRPr="00080728" w:rsidRDefault="000E0EC4" w:rsidP="001F59CF">
            <w:pPr>
              <w:rPr>
                <w:sz w:val="22"/>
                <w:szCs w:val="22"/>
                <w:lang w:eastAsia="en-GB"/>
              </w:rPr>
            </w:pPr>
            <w:r w:rsidRPr="00080728">
              <w:rPr>
                <w:sz w:val="22"/>
                <w:szCs w:val="22"/>
                <w:lang w:eastAsia="en-GB"/>
              </w:rPr>
              <w:t>Would need to renegotiate changes to document</w:t>
            </w:r>
          </w:p>
        </w:tc>
        <w:tc>
          <w:tcPr>
            <w:tcW w:w="4410" w:type="dxa"/>
            <w:tcBorders>
              <w:top w:val="single" w:sz="4" w:space="0" w:color="auto"/>
              <w:left w:val="single" w:sz="4" w:space="0" w:color="auto"/>
              <w:bottom w:val="single" w:sz="4" w:space="0" w:color="auto"/>
              <w:right w:val="single" w:sz="18" w:space="0" w:color="auto"/>
            </w:tcBorders>
            <w:shd w:val="clear" w:color="auto" w:fill="auto"/>
            <w:vAlign w:val="center"/>
          </w:tcPr>
          <w:p w:rsidR="000E0EC4" w:rsidRPr="00080728" w:rsidRDefault="000E0EC4" w:rsidP="001F59CF">
            <w:pPr>
              <w:rPr>
                <w:sz w:val="22"/>
                <w:szCs w:val="22"/>
                <w:lang w:eastAsia="en-GB"/>
              </w:rPr>
            </w:pPr>
            <w:r>
              <w:rPr>
                <w:sz w:val="22"/>
                <w:szCs w:val="22"/>
                <w:lang w:eastAsia="en-GB"/>
              </w:rPr>
              <w:t>I</w:t>
            </w:r>
            <w:r w:rsidRPr="00080728">
              <w:rPr>
                <w:sz w:val="22"/>
                <w:szCs w:val="22"/>
                <w:lang w:eastAsia="en-GB"/>
              </w:rPr>
              <w:t xml:space="preserve">nability to </w:t>
            </w:r>
            <w:r>
              <w:rPr>
                <w:sz w:val="22"/>
                <w:szCs w:val="22"/>
                <w:lang w:eastAsia="en-GB"/>
              </w:rPr>
              <w:t>deliver</w:t>
            </w:r>
            <w:r w:rsidRPr="00080728">
              <w:rPr>
                <w:sz w:val="22"/>
                <w:szCs w:val="22"/>
                <w:lang w:eastAsia="en-GB"/>
              </w:rPr>
              <w:t xml:space="preserve"> targets and worsening air quality and accident rates</w:t>
            </w:r>
          </w:p>
        </w:tc>
      </w:tr>
      <w:tr w:rsidR="000E0EC4" w:rsidRPr="00080728" w:rsidTr="001F59CF">
        <w:trPr>
          <w:cantSplit/>
          <w:trHeight w:val="57"/>
        </w:trPr>
        <w:tc>
          <w:tcPr>
            <w:tcW w:w="3600" w:type="dxa"/>
            <w:tcBorders>
              <w:top w:val="single" w:sz="4" w:space="0" w:color="auto"/>
              <w:left w:val="single" w:sz="18" w:space="0" w:color="auto"/>
              <w:bottom w:val="single" w:sz="18" w:space="0" w:color="auto"/>
              <w:right w:val="single" w:sz="4" w:space="0" w:color="auto"/>
            </w:tcBorders>
            <w:shd w:val="clear" w:color="auto" w:fill="auto"/>
            <w:vAlign w:val="center"/>
          </w:tcPr>
          <w:p w:rsidR="000E0EC4" w:rsidRPr="00080728" w:rsidRDefault="000E0EC4" w:rsidP="001F59CF">
            <w:pPr>
              <w:rPr>
                <w:sz w:val="22"/>
                <w:szCs w:val="22"/>
                <w:lang w:eastAsia="en-GB"/>
              </w:rPr>
            </w:pPr>
            <w:r w:rsidRPr="00080728">
              <w:rPr>
                <w:sz w:val="22"/>
                <w:szCs w:val="22"/>
                <w:lang w:eastAsia="en-GB"/>
              </w:rPr>
              <w:t>SEA approval</w:t>
            </w:r>
          </w:p>
        </w:tc>
        <w:tc>
          <w:tcPr>
            <w:tcW w:w="360" w:type="dxa"/>
            <w:tcBorders>
              <w:top w:val="single" w:sz="4" w:space="0" w:color="auto"/>
              <w:left w:val="single" w:sz="4" w:space="0" w:color="auto"/>
              <w:bottom w:val="single" w:sz="18" w:space="0" w:color="auto"/>
              <w:right w:val="single" w:sz="4" w:space="0" w:color="auto"/>
            </w:tcBorders>
            <w:shd w:val="clear" w:color="auto" w:fill="auto"/>
            <w:vAlign w:val="center"/>
          </w:tcPr>
          <w:p w:rsidR="000E0EC4" w:rsidRPr="00080728" w:rsidRDefault="000E0EC4" w:rsidP="001F59CF">
            <w:pPr>
              <w:rPr>
                <w:sz w:val="22"/>
                <w:szCs w:val="22"/>
                <w:lang w:eastAsia="en-GB"/>
              </w:rPr>
            </w:pPr>
          </w:p>
        </w:tc>
        <w:tc>
          <w:tcPr>
            <w:tcW w:w="450" w:type="dxa"/>
            <w:tcBorders>
              <w:top w:val="single" w:sz="4" w:space="0" w:color="auto"/>
              <w:left w:val="single" w:sz="4" w:space="0" w:color="auto"/>
              <w:bottom w:val="single" w:sz="18" w:space="0" w:color="auto"/>
              <w:right w:val="single" w:sz="4" w:space="0" w:color="auto"/>
            </w:tcBorders>
            <w:shd w:val="clear" w:color="auto" w:fill="auto"/>
            <w:noWrap/>
            <w:vAlign w:val="center"/>
          </w:tcPr>
          <w:p w:rsidR="000E0EC4" w:rsidRPr="00080728" w:rsidRDefault="000E0EC4" w:rsidP="001F59CF">
            <w:pPr>
              <w:rPr>
                <w:sz w:val="22"/>
                <w:szCs w:val="22"/>
                <w:lang w:eastAsia="en-GB"/>
              </w:rPr>
            </w:pPr>
          </w:p>
        </w:tc>
        <w:tc>
          <w:tcPr>
            <w:tcW w:w="360" w:type="dxa"/>
            <w:tcBorders>
              <w:top w:val="single" w:sz="4" w:space="0" w:color="auto"/>
              <w:left w:val="single" w:sz="4" w:space="0" w:color="auto"/>
              <w:bottom w:val="single" w:sz="18" w:space="0" w:color="auto"/>
              <w:right w:val="single" w:sz="4" w:space="0" w:color="auto"/>
            </w:tcBorders>
            <w:shd w:val="clear" w:color="auto" w:fill="auto"/>
            <w:vAlign w:val="center"/>
          </w:tcPr>
          <w:p w:rsidR="000E0EC4" w:rsidRPr="00080728" w:rsidRDefault="000E0EC4" w:rsidP="001F59CF">
            <w:pPr>
              <w:rPr>
                <w:sz w:val="22"/>
                <w:szCs w:val="22"/>
                <w:lang w:eastAsia="en-GB"/>
              </w:rPr>
            </w:pPr>
            <w:r w:rsidRPr="00080728">
              <w:rPr>
                <w:sz w:val="22"/>
                <w:szCs w:val="22"/>
                <w:lang w:eastAsia="en-GB"/>
              </w:rPr>
              <w:sym w:font="Wingdings 2" w:char="F050"/>
            </w:r>
          </w:p>
        </w:tc>
        <w:tc>
          <w:tcPr>
            <w:tcW w:w="5310" w:type="dxa"/>
            <w:tcBorders>
              <w:top w:val="single" w:sz="4" w:space="0" w:color="auto"/>
              <w:left w:val="single" w:sz="4" w:space="0" w:color="auto"/>
              <w:bottom w:val="single" w:sz="18" w:space="0" w:color="auto"/>
              <w:right w:val="single" w:sz="4" w:space="0" w:color="auto"/>
            </w:tcBorders>
            <w:shd w:val="clear" w:color="auto" w:fill="auto"/>
            <w:vAlign w:val="center"/>
          </w:tcPr>
          <w:p w:rsidR="000E0EC4" w:rsidRPr="00080728" w:rsidRDefault="000E0EC4" w:rsidP="001F59CF">
            <w:pPr>
              <w:rPr>
                <w:sz w:val="22"/>
                <w:szCs w:val="22"/>
                <w:lang w:eastAsia="en-GB"/>
              </w:rPr>
            </w:pPr>
            <w:r w:rsidRPr="00080728">
              <w:rPr>
                <w:sz w:val="22"/>
                <w:szCs w:val="22"/>
                <w:lang w:eastAsia="en-GB"/>
              </w:rPr>
              <w:t>Would need to reconsult on document and delay programme</w:t>
            </w:r>
          </w:p>
        </w:tc>
        <w:tc>
          <w:tcPr>
            <w:tcW w:w="4410" w:type="dxa"/>
            <w:tcBorders>
              <w:top w:val="single" w:sz="4" w:space="0" w:color="auto"/>
              <w:left w:val="single" w:sz="4" w:space="0" w:color="auto"/>
              <w:bottom w:val="single" w:sz="18" w:space="0" w:color="auto"/>
              <w:right w:val="single" w:sz="18" w:space="0" w:color="auto"/>
            </w:tcBorders>
            <w:shd w:val="clear" w:color="auto" w:fill="auto"/>
            <w:vAlign w:val="center"/>
          </w:tcPr>
          <w:p w:rsidR="000E0EC4" w:rsidRPr="00080728" w:rsidRDefault="000E0EC4" w:rsidP="001F59CF">
            <w:pPr>
              <w:rPr>
                <w:sz w:val="22"/>
                <w:szCs w:val="22"/>
                <w:lang w:eastAsia="en-GB"/>
              </w:rPr>
            </w:pPr>
            <w:r w:rsidRPr="00080728">
              <w:rPr>
                <w:sz w:val="22"/>
                <w:szCs w:val="22"/>
                <w:lang w:eastAsia="en-GB"/>
              </w:rPr>
              <w:t xml:space="preserve">Would impact on delivering programme and all targets </w:t>
            </w:r>
          </w:p>
        </w:tc>
      </w:tr>
      <w:tr w:rsidR="000E0EC4" w:rsidRPr="00080728" w:rsidTr="000E0EC4">
        <w:trPr>
          <w:cantSplit/>
          <w:trHeight w:val="57"/>
        </w:trPr>
        <w:tc>
          <w:tcPr>
            <w:tcW w:w="3600" w:type="dxa"/>
            <w:tcBorders>
              <w:top w:val="single" w:sz="18" w:space="0" w:color="auto"/>
              <w:left w:val="single" w:sz="18" w:space="0" w:color="auto"/>
              <w:bottom w:val="single" w:sz="4" w:space="0" w:color="auto"/>
              <w:right w:val="single" w:sz="4" w:space="0" w:color="auto"/>
            </w:tcBorders>
            <w:shd w:val="clear" w:color="auto" w:fill="D9D9D9"/>
            <w:vAlign w:val="center"/>
          </w:tcPr>
          <w:p w:rsidR="000E0EC4" w:rsidRPr="00080728" w:rsidRDefault="000E0EC4" w:rsidP="001F59CF">
            <w:pPr>
              <w:rPr>
                <w:sz w:val="22"/>
                <w:szCs w:val="22"/>
                <w:lang w:eastAsia="en-GB"/>
              </w:rPr>
            </w:pPr>
            <w:r w:rsidRPr="00080728">
              <w:rPr>
                <w:sz w:val="22"/>
                <w:szCs w:val="22"/>
                <w:lang w:eastAsia="en-GB"/>
              </w:rPr>
              <w:t>Third Party</w:t>
            </w:r>
          </w:p>
        </w:tc>
        <w:tc>
          <w:tcPr>
            <w:tcW w:w="360" w:type="dxa"/>
            <w:tcBorders>
              <w:top w:val="single" w:sz="18" w:space="0" w:color="auto"/>
              <w:left w:val="single" w:sz="4" w:space="0" w:color="auto"/>
              <w:bottom w:val="single" w:sz="4" w:space="0" w:color="auto"/>
              <w:right w:val="single" w:sz="4" w:space="0" w:color="auto"/>
            </w:tcBorders>
            <w:shd w:val="clear" w:color="auto" w:fill="D9D9D9"/>
            <w:vAlign w:val="center"/>
          </w:tcPr>
          <w:p w:rsidR="000E0EC4" w:rsidRPr="00080728" w:rsidRDefault="000E0EC4" w:rsidP="001F59CF">
            <w:pPr>
              <w:rPr>
                <w:sz w:val="22"/>
                <w:szCs w:val="22"/>
                <w:lang w:eastAsia="en-GB"/>
              </w:rPr>
            </w:pPr>
          </w:p>
        </w:tc>
        <w:tc>
          <w:tcPr>
            <w:tcW w:w="450" w:type="dxa"/>
            <w:tcBorders>
              <w:top w:val="single" w:sz="18" w:space="0" w:color="auto"/>
              <w:left w:val="single" w:sz="4" w:space="0" w:color="auto"/>
              <w:bottom w:val="single" w:sz="4" w:space="0" w:color="auto"/>
              <w:right w:val="single" w:sz="4" w:space="0" w:color="auto"/>
            </w:tcBorders>
            <w:shd w:val="clear" w:color="auto" w:fill="D9D9D9"/>
            <w:vAlign w:val="center"/>
          </w:tcPr>
          <w:p w:rsidR="000E0EC4" w:rsidRPr="00080728" w:rsidRDefault="000E0EC4" w:rsidP="001F59CF">
            <w:pPr>
              <w:rPr>
                <w:sz w:val="22"/>
                <w:szCs w:val="22"/>
                <w:lang w:eastAsia="en-GB"/>
              </w:rPr>
            </w:pPr>
          </w:p>
        </w:tc>
        <w:tc>
          <w:tcPr>
            <w:tcW w:w="360" w:type="dxa"/>
            <w:tcBorders>
              <w:top w:val="single" w:sz="18" w:space="0" w:color="auto"/>
              <w:left w:val="single" w:sz="4" w:space="0" w:color="auto"/>
              <w:bottom w:val="single" w:sz="4" w:space="0" w:color="auto"/>
              <w:right w:val="single" w:sz="4" w:space="0" w:color="auto"/>
            </w:tcBorders>
            <w:shd w:val="clear" w:color="auto" w:fill="D9D9D9"/>
            <w:vAlign w:val="center"/>
          </w:tcPr>
          <w:p w:rsidR="000E0EC4" w:rsidRPr="00080728" w:rsidRDefault="000E0EC4" w:rsidP="001F59CF">
            <w:pPr>
              <w:rPr>
                <w:sz w:val="22"/>
                <w:szCs w:val="22"/>
                <w:lang w:eastAsia="en-GB"/>
              </w:rPr>
            </w:pPr>
          </w:p>
        </w:tc>
        <w:tc>
          <w:tcPr>
            <w:tcW w:w="5310" w:type="dxa"/>
            <w:tcBorders>
              <w:top w:val="single" w:sz="18" w:space="0" w:color="auto"/>
              <w:left w:val="single" w:sz="4" w:space="0" w:color="auto"/>
              <w:bottom w:val="single" w:sz="4" w:space="0" w:color="auto"/>
              <w:right w:val="single" w:sz="4" w:space="0" w:color="auto"/>
            </w:tcBorders>
            <w:shd w:val="clear" w:color="auto" w:fill="D9D9D9"/>
            <w:vAlign w:val="center"/>
          </w:tcPr>
          <w:p w:rsidR="000E0EC4" w:rsidRPr="00080728" w:rsidRDefault="000E0EC4" w:rsidP="001F59CF">
            <w:pPr>
              <w:rPr>
                <w:sz w:val="22"/>
                <w:szCs w:val="22"/>
                <w:lang w:eastAsia="en-GB"/>
              </w:rPr>
            </w:pPr>
          </w:p>
        </w:tc>
        <w:tc>
          <w:tcPr>
            <w:tcW w:w="4410" w:type="dxa"/>
            <w:tcBorders>
              <w:top w:val="single" w:sz="18" w:space="0" w:color="auto"/>
              <w:left w:val="single" w:sz="4" w:space="0" w:color="auto"/>
              <w:bottom w:val="single" w:sz="4" w:space="0" w:color="auto"/>
              <w:right w:val="single" w:sz="18" w:space="0" w:color="auto"/>
            </w:tcBorders>
            <w:shd w:val="clear" w:color="auto" w:fill="D9D9D9"/>
            <w:vAlign w:val="center"/>
          </w:tcPr>
          <w:p w:rsidR="000E0EC4" w:rsidRPr="00080728" w:rsidRDefault="000E0EC4" w:rsidP="001F59CF">
            <w:pPr>
              <w:rPr>
                <w:sz w:val="22"/>
                <w:szCs w:val="22"/>
                <w:lang w:eastAsia="en-GB"/>
              </w:rPr>
            </w:pPr>
          </w:p>
        </w:tc>
      </w:tr>
      <w:tr w:rsidR="000E0EC4" w:rsidRPr="00080728" w:rsidTr="001F59CF">
        <w:trPr>
          <w:cantSplit/>
          <w:trHeight w:val="57"/>
        </w:trPr>
        <w:tc>
          <w:tcPr>
            <w:tcW w:w="3600" w:type="dxa"/>
            <w:tcBorders>
              <w:top w:val="single" w:sz="4" w:space="0" w:color="auto"/>
              <w:left w:val="single" w:sz="18" w:space="0" w:color="auto"/>
              <w:bottom w:val="single" w:sz="18" w:space="0" w:color="auto"/>
              <w:right w:val="single" w:sz="4" w:space="0" w:color="auto"/>
            </w:tcBorders>
            <w:shd w:val="clear" w:color="auto" w:fill="auto"/>
            <w:vAlign w:val="center"/>
          </w:tcPr>
          <w:p w:rsidR="000E0EC4" w:rsidRPr="00080728" w:rsidRDefault="000E0EC4" w:rsidP="001F59CF">
            <w:pPr>
              <w:rPr>
                <w:sz w:val="22"/>
                <w:szCs w:val="22"/>
                <w:lang w:eastAsia="en-GB"/>
              </w:rPr>
            </w:pPr>
            <w:r w:rsidRPr="00080728">
              <w:rPr>
                <w:sz w:val="22"/>
                <w:szCs w:val="22"/>
                <w:lang w:eastAsia="en-GB"/>
              </w:rPr>
              <w:t>Consultation</w:t>
            </w:r>
          </w:p>
        </w:tc>
        <w:tc>
          <w:tcPr>
            <w:tcW w:w="360" w:type="dxa"/>
            <w:tcBorders>
              <w:top w:val="single" w:sz="4" w:space="0" w:color="auto"/>
              <w:left w:val="single" w:sz="4" w:space="0" w:color="auto"/>
              <w:bottom w:val="single" w:sz="18" w:space="0" w:color="auto"/>
              <w:right w:val="single" w:sz="4" w:space="0" w:color="auto"/>
            </w:tcBorders>
            <w:shd w:val="clear" w:color="auto" w:fill="auto"/>
            <w:vAlign w:val="center"/>
          </w:tcPr>
          <w:p w:rsidR="000E0EC4" w:rsidRPr="00080728" w:rsidRDefault="000E0EC4" w:rsidP="001F59CF">
            <w:pPr>
              <w:rPr>
                <w:sz w:val="22"/>
                <w:szCs w:val="22"/>
                <w:lang w:eastAsia="en-GB"/>
              </w:rPr>
            </w:pPr>
          </w:p>
        </w:tc>
        <w:tc>
          <w:tcPr>
            <w:tcW w:w="450" w:type="dxa"/>
            <w:tcBorders>
              <w:top w:val="single" w:sz="4" w:space="0" w:color="auto"/>
              <w:left w:val="single" w:sz="4" w:space="0" w:color="auto"/>
              <w:bottom w:val="single" w:sz="18" w:space="0" w:color="auto"/>
              <w:right w:val="single" w:sz="4" w:space="0" w:color="auto"/>
            </w:tcBorders>
            <w:shd w:val="clear" w:color="auto" w:fill="auto"/>
            <w:noWrap/>
            <w:vAlign w:val="center"/>
          </w:tcPr>
          <w:p w:rsidR="000E0EC4" w:rsidRPr="00080728" w:rsidRDefault="000E0EC4" w:rsidP="001F59CF">
            <w:pPr>
              <w:rPr>
                <w:sz w:val="22"/>
                <w:szCs w:val="22"/>
                <w:lang w:eastAsia="en-GB"/>
              </w:rPr>
            </w:pPr>
          </w:p>
        </w:tc>
        <w:tc>
          <w:tcPr>
            <w:tcW w:w="360" w:type="dxa"/>
            <w:tcBorders>
              <w:top w:val="single" w:sz="4" w:space="0" w:color="auto"/>
              <w:left w:val="single" w:sz="4" w:space="0" w:color="auto"/>
              <w:bottom w:val="single" w:sz="18" w:space="0" w:color="auto"/>
              <w:right w:val="single" w:sz="4" w:space="0" w:color="auto"/>
            </w:tcBorders>
            <w:shd w:val="clear" w:color="auto" w:fill="auto"/>
            <w:vAlign w:val="center"/>
          </w:tcPr>
          <w:p w:rsidR="000E0EC4" w:rsidRPr="00080728" w:rsidRDefault="000E0EC4" w:rsidP="001F59CF">
            <w:pPr>
              <w:rPr>
                <w:sz w:val="22"/>
                <w:szCs w:val="22"/>
                <w:lang w:eastAsia="en-GB"/>
              </w:rPr>
            </w:pPr>
            <w:r w:rsidRPr="00080728">
              <w:rPr>
                <w:sz w:val="22"/>
                <w:szCs w:val="22"/>
                <w:lang w:eastAsia="en-GB"/>
              </w:rPr>
              <w:sym w:font="Wingdings 2" w:char="F050"/>
            </w:r>
          </w:p>
        </w:tc>
        <w:tc>
          <w:tcPr>
            <w:tcW w:w="5310" w:type="dxa"/>
            <w:tcBorders>
              <w:top w:val="single" w:sz="4" w:space="0" w:color="auto"/>
              <w:left w:val="single" w:sz="4" w:space="0" w:color="auto"/>
              <w:bottom w:val="single" w:sz="18" w:space="0" w:color="auto"/>
              <w:right w:val="single" w:sz="4" w:space="0" w:color="auto"/>
            </w:tcBorders>
            <w:shd w:val="clear" w:color="auto" w:fill="auto"/>
            <w:vAlign w:val="center"/>
          </w:tcPr>
          <w:p w:rsidR="000E0EC4" w:rsidRPr="00080728" w:rsidRDefault="000E0EC4" w:rsidP="001F59CF">
            <w:pPr>
              <w:rPr>
                <w:sz w:val="22"/>
                <w:szCs w:val="22"/>
                <w:lang w:eastAsia="en-GB"/>
              </w:rPr>
            </w:pPr>
            <w:r w:rsidRPr="00080728">
              <w:rPr>
                <w:sz w:val="22"/>
                <w:szCs w:val="22"/>
                <w:lang w:eastAsia="en-GB"/>
              </w:rPr>
              <w:t xml:space="preserve">Individual schemes </w:t>
            </w:r>
            <w:r>
              <w:rPr>
                <w:sz w:val="22"/>
                <w:szCs w:val="22"/>
                <w:lang w:eastAsia="en-GB"/>
              </w:rPr>
              <w:t>would</w:t>
            </w:r>
            <w:r w:rsidRPr="00080728">
              <w:rPr>
                <w:sz w:val="22"/>
                <w:szCs w:val="22"/>
                <w:lang w:eastAsia="en-GB"/>
              </w:rPr>
              <w:t xml:space="preserve"> need to be redesigned to suit needs of local residents</w:t>
            </w:r>
          </w:p>
        </w:tc>
        <w:tc>
          <w:tcPr>
            <w:tcW w:w="4410" w:type="dxa"/>
            <w:tcBorders>
              <w:top w:val="single" w:sz="4" w:space="0" w:color="auto"/>
              <w:left w:val="single" w:sz="4" w:space="0" w:color="auto"/>
              <w:bottom w:val="single" w:sz="18" w:space="0" w:color="auto"/>
              <w:right w:val="single" w:sz="18" w:space="0" w:color="auto"/>
            </w:tcBorders>
            <w:shd w:val="clear" w:color="auto" w:fill="auto"/>
            <w:vAlign w:val="center"/>
          </w:tcPr>
          <w:p w:rsidR="000E0EC4" w:rsidRPr="00080728" w:rsidRDefault="000E0EC4" w:rsidP="001F59CF">
            <w:pPr>
              <w:rPr>
                <w:sz w:val="22"/>
                <w:szCs w:val="22"/>
                <w:lang w:eastAsia="en-GB"/>
              </w:rPr>
            </w:pPr>
            <w:r w:rsidRPr="00080728">
              <w:rPr>
                <w:sz w:val="22"/>
                <w:szCs w:val="22"/>
                <w:lang w:eastAsia="en-GB"/>
              </w:rPr>
              <w:t>Could impact on delivering some targets</w:t>
            </w:r>
          </w:p>
        </w:tc>
      </w:tr>
      <w:tr w:rsidR="000E0EC4" w:rsidRPr="00080728" w:rsidTr="000E0EC4">
        <w:trPr>
          <w:cantSplit/>
          <w:trHeight w:val="57"/>
        </w:trPr>
        <w:tc>
          <w:tcPr>
            <w:tcW w:w="3600" w:type="dxa"/>
            <w:tcBorders>
              <w:top w:val="single" w:sz="18" w:space="0" w:color="auto"/>
              <w:left w:val="single" w:sz="18" w:space="0" w:color="auto"/>
              <w:bottom w:val="single" w:sz="4" w:space="0" w:color="auto"/>
              <w:right w:val="single" w:sz="4" w:space="0" w:color="auto"/>
            </w:tcBorders>
            <w:shd w:val="clear" w:color="auto" w:fill="D9D9D9"/>
            <w:vAlign w:val="center"/>
          </w:tcPr>
          <w:p w:rsidR="000E0EC4" w:rsidRPr="00080728" w:rsidRDefault="000E0EC4" w:rsidP="001F59CF">
            <w:pPr>
              <w:rPr>
                <w:sz w:val="22"/>
                <w:szCs w:val="22"/>
                <w:lang w:eastAsia="en-GB"/>
              </w:rPr>
            </w:pPr>
            <w:r w:rsidRPr="00080728">
              <w:rPr>
                <w:sz w:val="22"/>
                <w:szCs w:val="22"/>
                <w:lang w:eastAsia="en-GB"/>
              </w:rPr>
              <w:t>Public / Political</w:t>
            </w:r>
          </w:p>
        </w:tc>
        <w:tc>
          <w:tcPr>
            <w:tcW w:w="360" w:type="dxa"/>
            <w:tcBorders>
              <w:top w:val="single" w:sz="18" w:space="0" w:color="auto"/>
              <w:left w:val="single" w:sz="4" w:space="0" w:color="auto"/>
              <w:bottom w:val="single" w:sz="4" w:space="0" w:color="auto"/>
              <w:right w:val="single" w:sz="4" w:space="0" w:color="auto"/>
            </w:tcBorders>
            <w:shd w:val="clear" w:color="auto" w:fill="D9D9D9"/>
            <w:vAlign w:val="center"/>
          </w:tcPr>
          <w:p w:rsidR="000E0EC4" w:rsidRPr="00080728" w:rsidRDefault="000E0EC4" w:rsidP="001F59CF">
            <w:pPr>
              <w:rPr>
                <w:sz w:val="22"/>
                <w:szCs w:val="22"/>
                <w:lang w:eastAsia="en-GB"/>
              </w:rPr>
            </w:pPr>
          </w:p>
        </w:tc>
        <w:tc>
          <w:tcPr>
            <w:tcW w:w="450" w:type="dxa"/>
            <w:tcBorders>
              <w:top w:val="single" w:sz="18" w:space="0" w:color="auto"/>
              <w:left w:val="single" w:sz="4" w:space="0" w:color="auto"/>
              <w:bottom w:val="single" w:sz="4" w:space="0" w:color="auto"/>
              <w:right w:val="single" w:sz="4" w:space="0" w:color="auto"/>
            </w:tcBorders>
            <w:shd w:val="clear" w:color="auto" w:fill="D9D9D9"/>
            <w:vAlign w:val="center"/>
          </w:tcPr>
          <w:p w:rsidR="000E0EC4" w:rsidRPr="00080728" w:rsidRDefault="000E0EC4" w:rsidP="001F59CF">
            <w:pPr>
              <w:rPr>
                <w:sz w:val="22"/>
                <w:szCs w:val="22"/>
                <w:lang w:eastAsia="en-GB"/>
              </w:rPr>
            </w:pPr>
          </w:p>
        </w:tc>
        <w:tc>
          <w:tcPr>
            <w:tcW w:w="360" w:type="dxa"/>
            <w:tcBorders>
              <w:top w:val="single" w:sz="18" w:space="0" w:color="auto"/>
              <w:left w:val="single" w:sz="4" w:space="0" w:color="auto"/>
              <w:bottom w:val="single" w:sz="4" w:space="0" w:color="auto"/>
              <w:right w:val="single" w:sz="4" w:space="0" w:color="auto"/>
            </w:tcBorders>
            <w:shd w:val="clear" w:color="auto" w:fill="D9D9D9"/>
            <w:vAlign w:val="center"/>
          </w:tcPr>
          <w:p w:rsidR="000E0EC4" w:rsidRPr="00080728" w:rsidRDefault="000E0EC4" w:rsidP="001F59CF">
            <w:pPr>
              <w:rPr>
                <w:sz w:val="22"/>
                <w:szCs w:val="22"/>
                <w:lang w:eastAsia="en-GB"/>
              </w:rPr>
            </w:pPr>
          </w:p>
        </w:tc>
        <w:tc>
          <w:tcPr>
            <w:tcW w:w="5310" w:type="dxa"/>
            <w:tcBorders>
              <w:top w:val="single" w:sz="18" w:space="0" w:color="auto"/>
              <w:left w:val="single" w:sz="4" w:space="0" w:color="auto"/>
              <w:bottom w:val="single" w:sz="4" w:space="0" w:color="auto"/>
              <w:right w:val="single" w:sz="4" w:space="0" w:color="auto"/>
            </w:tcBorders>
            <w:shd w:val="clear" w:color="auto" w:fill="D9D9D9"/>
            <w:vAlign w:val="center"/>
          </w:tcPr>
          <w:p w:rsidR="000E0EC4" w:rsidRPr="00080728" w:rsidRDefault="000E0EC4" w:rsidP="001F59CF">
            <w:pPr>
              <w:rPr>
                <w:sz w:val="22"/>
                <w:szCs w:val="22"/>
                <w:lang w:eastAsia="en-GB"/>
              </w:rPr>
            </w:pPr>
          </w:p>
        </w:tc>
        <w:tc>
          <w:tcPr>
            <w:tcW w:w="4410" w:type="dxa"/>
            <w:tcBorders>
              <w:top w:val="single" w:sz="18" w:space="0" w:color="auto"/>
              <w:left w:val="single" w:sz="4" w:space="0" w:color="auto"/>
              <w:bottom w:val="single" w:sz="4" w:space="0" w:color="auto"/>
              <w:right w:val="single" w:sz="18" w:space="0" w:color="auto"/>
            </w:tcBorders>
            <w:shd w:val="clear" w:color="auto" w:fill="D9D9D9"/>
            <w:vAlign w:val="center"/>
          </w:tcPr>
          <w:p w:rsidR="000E0EC4" w:rsidRPr="00080728" w:rsidRDefault="000E0EC4" w:rsidP="001F59CF">
            <w:pPr>
              <w:rPr>
                <w:sz w:val="22"/>
                <w:szCs w:val="22"/>
                <w:lang w:eastAsia="en-GB"/>
              </w:rPr>
            </w:pPr>
          </w:p>
        </w:tc>
      </w:tr>
      <w:tr w:rsidR="000E0EC4" w:rsidRPr="00080728" w:rsidTr="001F59CF">
        <w:trPr>
          <w:cantSplit/>
          <w:trHeight w:val="57"/>
        </w:trPr>
        <w:tc>
          <w:tcPr>
            <w:tcW w:w="3600" w:type="dxa"/>
            <w:tcBorders>
              <w:top w:val="single" w:sz="4" w:space="0" w:color="auto"/>
              <w:left w:val="single" w:sz="18" w:space="0" w:color="auto"/>
              <w:bottom w:val="dotted" w:sz="4" w:space="0" w:color="auto"/>
              <w:right w:val="single" w:sz="4" w:space="0" w:color="auto"/>
            </w:tcBorders>
            <w:shd w:val="clear" w:color="auto" w:fill="auto"/>
            <w:vAlign w:val="center"/>
          </w:tcPr>
          <w:p w:rsidR="000E0EC4" w:rsidRPr="00080728" w:rsidRDefault="000E0EC4" w:rsidP="001F59CF">
            <w:pPr>
              <w:rPr>
                <w:sz w:val="22"/>
                <w:szCs w:val="22"/>
                <w:lang w:eastAsia="en-GB"/>
              </w:rPr>
            </w:pPr>
            <w:r w:rsidRPr="00080728">
              <w:rPr>
                <w:sz w:val="22"/>
                <w:szCs w:val="22"/>
                <w:lang w:eastAsia="en-GB"/>
              </w:rPr>
              <w:t>Internal funding pressures</w:t>
            </w:r>
          </w:p>
        </w:tc>
        <w:tc>
          <w:tcPr>
            <w:tcW w:w="360" w:type="dxa"/>
            <w:tcBorders>
              <w:top w:val="single" w:sz="4" w:space="0" w:color="auto"/>
              <w:left w:val="single" w:sz="4" w:space="0" w:color="auto"/>
              <w:bottom w:val="dotted" w:sz="4" w:space="0" w:color="auto"/>
              <w:right w:val="single" w:sz="4" w:space="0" w:color="auto"/>
            </w:tcBorders>
            <w:shd w:val="clear" w:color="auto" w:fill="auto"/>
            <w:noWrap/>
            <w:vAlign w:val="center"/>
          </w:tcPr>
          <w:p w:rsidR="000E0EC4" w:rsidRPr="00080728" w:rsidRDefault="000E0EC4" w:rsidP="001F59CF">
            <w:pPr>
              <w:rPr>
                <w:sz w:val="22"/>
                <w:szCs w:val="22"/>
                <w:lang w:eastAsia="en-GB"/>
              </w:rPr>
            </w:pPr>
          </w:p>
        </w:tc>
        <w:tc>
          <w:tcPr>
            <w:tcW w:w="450" w:type="dxa"/>
            <w:tcBorders>
              <w:top w:val="single" w:sz="4" w:space="0" w:color="auto"/>
              <w:left w:val="single" w:sz="4" w:space="0" w:color="auto"/>
              <w:bottom w:val="dotted" w:sz="4" w:space="0" w:color="auto"/>
              <w:right w:val="single" w:sz="4" w:space="0" w:color="auto"/>
            </w:tcBorders>
            <w:shd w:val="clear" w:color="auto" w:fill="auto"/>
            <w:noWrap/>
            <w:vAlign w:val="center"/>
          </w:tcPr>
          <w:p w:rsidR="000E0EC4" w:rsidRPr="00080728" w:rsidRDefault="000E0EC4" w:rsidP="001F59CF">
            <w:pPr>
              <w:rPr>
                <w:sz w:val="22"/>
                <w:szCs w:val="22"/>
                <w:lang w:eastAsia="en-GB"/>
              </w:rPr>
            </w:pPr>
          </w:p>
        </w:tc>
        <w:tc>
          <w:tcPr>
            <w:tcW w:w="360" w:type="dxa"/>
            <w:tcBorders>
              <w:top w:val="single" w:sz="4" w:space="0" w:color="auto"/>
              <w:left w:val="single" w:sz="4" w:space="0" w:color="auto"/>
              <w:bottom w:val="dotted" w:sz="4" w:space="0" w:color="auto"/>
              <w:right w:val="single" w:sz="4" w:space="0" w:color="auto"/>
            </w:tcBorders>
            <w:shd w:val="clear" w:color="auto" w:fill="auto"/>
            <w:vAlign w:val="center"/>
          </w:tcPr>
          <w:p w:rsidR="000E0EC4" w:rsidRPr="00080728" w:rsidRDefault="000E0EC4" w:rsidP="001F59CF">
            <w:pPr>
              <w:rPr>
                <w:sz w:val="22"/>
                <w:szCs w:val="22"/>
                <w:lang w:eastAsia="en-GB"/>
              </w:rPr>
            </w:pPr>
            <w:r w:rsidRPr="00080728">
              <w:rPr>
                <w:sz w:val="22"/>
                <w:szCs w:val="22"/>
                <w:lang w:eastAsia="en-GB"/>
              </w:rPr>
              <w:sym w:font="Wingdings 2" w:char="F050"/>
            </w:r>
          </w:p>
        </w:tc>
        <w:tc>
          <w:tcPr>
            <w:tcW w:w="5310" w:type="dxa"/>
            <w:tcBorders>
              <w:top w:val="single" w:sz="4" w:space="0" w:color="auto"/>
              <w:left w:val="single" w:sz="4" w:space="0" w:color="auto"/>
              <w:bottom w:val="dotted" w:sz="4" w:space="0" w:color="auto"/>
              <w:right w:val="single" w:sz="4" w:space="0" w:color="auto"/>
            </w:tcBorders>
            <w:shd w:val="clear" w:color="auto" w:fill="auto"/>
            <w:vAlign w:val="center"/>
          </w:tcPr>
          <w:p w:rsidR="000E0EC4" w:rsidRPr="00080728" w:rsidRDefault="000E0EC4" w:rsidP="001F59CF">
            <w:pPr>
              <w:rPr>
                <w:sz w:val="22"/>
                <w:szCs w:val="22"/>
                <w:lang w:eastAsia="en-GB"/>
              </w:rPr>
            </w:pPr>
            <w:r w:rsidRPr="00080728">
              <w:rPr>
                <w:sz w:val="22"/>
                <w:szCs w:val="22"/>
                <w:lang w:eastAsia="en-GB"/>
              </w:rPr>
              <w:t>Would need TfL to support borough in prioritising LIP3 schemes</w:t>
            </w:r>
          </w:p>
        </w:tc>
        <w:tc>
          <w:tcPr>
            <w:tcW w:w="4410" w:type="dxa"/>
            <w:tcBorders>
              <w:top w:val="single" w:sz="4" w:space="0" w:color="auto"/>
              <w:left w:val="single" w:sz="4" w:space="0" w:color="auto"/>
              <w:bottom w:val="dotted" w:sz="4" w:space="0" w:color="auto"/>
              <w:right w:val="single" w:sz="18" w:space="0" w:color="auto"/>
            </w:tcBorders>
            <w:shd w:val="clear" w:color="auto" w:fill="auto"/>
            <w:vAlign w:val="center"/>
          </w:tcPr>
          <w:p w:rsidR="000E0EC4" w:rsidRPr="00080728" w:rsidRDefault="000E0EC4" w:rsidP="001F59CF">
            <w:pPr>
              <w:rPr>
                <w:sz w:val="22"/>
                <w:szCs w:val="22"/>
                <w:lang w:eastAsia="en-GB"/>
              </w:rPr>
            </w:pPr>
            <w:r w:rsidRPr="00080728">
              <w:rPr>
                <w:sz w:val="22"/>
                <w:szCs w:val="22"/>
                <w:lang w:eastAsia="en-GB"/>
              </w:rPr>
              <w:t>Would impact on delivering all targets</w:t>
            </w:r>
          </w:p>
        </w:tc>
      </w:tr>
      <w:tr w:rsidR="000E0EC4" w:rsidRPr="00080728" w:rsidTr="001F59CF">
        <w:trPr>
          <w:cantSplit/>
          <w:trHeight w:val="57"/>
        </w:trPr>
        <w:tc>
          <w:tcPr>
            <w:tcW w:w="3600" w:type="dxa"/>
            <w:tcBorders>
              <w:top w:val="single" w:sz="4" w:space="0" w:color="auto"/>
              <w:left w:val="single" w:sz="18" w:space="0" w:color="auto"/>
              <w:bottom w:val="dotted" w:sz="4" w:space="0" w:color="auto"/>
              <w:right w:val="single" w:sz="4" w:space="0" w:color="auto"/>
            </w:tcBorders>
            <w:shd w:val="clear" w:color="auto" w:fill="auto"/>
            <w:vAlign w:val="center"/>
          </w:tcPr>
          <w:p w:rsidR="000E0EC4" w:rsidRPr="00080728" w:rsidRDefault="000E0EC4" w:rsidP="001F59CF">
            <w:pPr>
              <w:rPr>
                <w:sz w:val="22"/>
                <w:szCs w:val="22"/>
                <w:lang w:eastAsia="en-GB"/>
              </w:rPr>
            </w:pPr>
            <w:r w:rsidRPr="00080728">
              <w:rPr>
                <w:sz w:val="22"/>
                <w:szCs w:val="22"/>
                <w:lang w:eastAsia="en-GB"/>
              </w:rPr>
              <w:t>Change in political support</w:t>
            </w:r>
          </w:p>
        </w:tc>
        <w:tc>
          <w:tcPr>
            <w:tcW w:w="360" w:type="dxa"/>
            <w:tcBorders>
              <w:top w:val="single" w:sz="4" w:space="0" w:color="auto"/>
              <w:left w:val="single" w:sz="4" w:space="0" w:color="auto"/>
              <w:bottom w:val="dotted" w:sz="4" w:space="0" w:color="auto"/>
              <w:right w:val="single" w:sz="4" w:space="0" w:color="auto"/>
            </w:tcBorders>
            <w:shd w:val="clear" w:color="auto" w:fill="auto"/>
            <w:noWrap/>
            <w:vAlign w:val="center"/>
          </w:tcPr>
          <w:p w:rsidR="000E0EC4" w:rsidRPr="00080728" w:rsidRDefault="000E0EC4" w:rsidP="001F59CF">
            <w:pPr>
              <w:rPr>
                <w:sz w:val="22"/>
                <w:szCs w:val="22"/>
                <w:lang w:eastAsia="en-GB"/>
              </w:rPr>
            </w:pPr>
          </w:p>
        </w:tc>
        <w:tc>
          <w:tcPr>
            <w:tcW w:w="450" w:type="dxa"/>
            <w:tcBorders>
              <w:top w:val="single" w:sz="4" w:space="0" w:color="auto"/>
              <w:left w:val="single" w:sz="4" w:space="0" w:color="auto"/>
              <w:bottom w:val="dotted" w:sz="4" w:space="0" w:color="auto"/>
              <w:right w:val="single" w:sz="4" w:space="0" w:color="auto"/>
            </w:tcBorders>
            <w:shd w:val="clear" w:color="auto" w:fill="auto"/>
            <w:noWrap/>
            <w:vAlign w:val="center"/>
          </w:tcPr>
          <w:p w:rsidR="000E0EC4" w:rsidRPr="00080728" w:rsidRDefault="000E0EC4" w:rsidP="001F59CF">
            <w:pPr>
              <w:rPr>
                <w:sz w:val="22"/>
                <w:szCs w:val="22"/>
                <w:lang w:eastAsia="en-GB"/>
              </w:rPr>
            </w:pPr>
          </w:p>
        </w:tc>
        <w:tc>
          <w:tcPr>
            <w:tcW w:w="360" w:type="dxa"/>
            <w:tcBorders>
              <w:top w:val="single" w:sz="4" w:space="0" w:color="auto"/>
              <w:left w:val="single" w:sz="4" w:space="0" w:color="auto"/>
              <w:bottom w:val="dotted" w:sz="4" w:space="0" w:color="auto"/>
              <w:right w:val="single" w:sz="4" w:space="0" w:color="auto"/>
            </w:tcBorders>
            <w:shd w:val="clear" w:color="auto" w:fill="auto"/>
            <w:vAlign w:val="center"/>
          </w:tcPr>
          <w:p w:rsidR="000E0EC4" w:rsidRPr="00080728" w:rsidRDefault="000E0EC4" w:rsidP="001F59CF">
            <w:pPr>
              <w:rPr>
                <w:sz w:val="22"/>
                <w:szCs w:val="22"/>
                <w:lang w:eastAsia="en-GB"/>
              </w:rPr>
            </w:pPr>
            <w:r w:rsidRPr="00080728">
              <w:rPr>
                <w:sz w:val="22"/>
                <w:szCs w:val="22"/>
                <w:lang w:eastAsia="en-GB"/>
              </w:rPr>
              <w:sym w:font="Wingdings 2" w:char="F050"/>
            </w:r>
          </w:p>
        </w:tc>
        <w:tc>
          <w:tcPr>
            <w:tcW w:w="5310" w:type="dxa"/>
            <w:tcBorders>
              <w:top w:val="single" w:sz="4" w:space="0" w:color="auto"/>
              <w:left w:val="single" w:sz="4" w:space="0" w:color="auto"/>
              <w:bottom w:val="dotted" w:sz="4" w:space="0" w:color="auto"/>
              <w:right w:val="single" w:sz="4" w:space="0" w:color="auto"/>
            </w:tcBorders>
            <w:shd w:val="clear" w:color="auto" w:fill="auto"/>
            <w:vAlign w:val="center"/>
          </w:tcPr>
          <w:p w:rsidR="000E0EC4" w:rsidRPr="00080728" w:rsidRDefault="000E0EC4" w:rsidP="001F59CF">
            <w:pPr>
              <w:rPr>
                <w:sz w:val="22"/>
                <w:szCs w:val="22"/>
                <w:lang w:eastAsia="en-GB"/>
              </w:rPr>
            </w:pPr>
            <w:r>
              <w:rPr>
                <w:sz w:val="22"/>
                <w:szCs w:val="22"/>
                <w:lang w:eastAsia="en-GB"/>
              </w:rPr>
              <w:t>Would</w:t>
            </w:r>
            <w:r w:rsidRPr="00080728">
              <w:rPr>
                <w:sz w:val="22"/>
                <w:szCs w:val="22"/>
                <w:lang w:eastAsia="en-GB"/>
              </w:rPr>
              <w:t xml:space="preserve"> need to brief new PH and possibly discuss options to suit their agenda</w:t>
            </w:r>
          </w:p>
        </w:tc>
        <w:tc>
          <w:tcPr>
            <w:tcW w:w="4410" w:type="dxa"/>
            <w:tcBorders>
              <w:top w:val="single" w:sz="4" w:space="0" w:color="auto"/>
              <w:left w:val="single" w:sz="4" w:space="0" w:color="auto"/>
              <w:bottom w:val="dotted" w:sz="4" w:space="0" w:color="auto"/>
              <w:right w:val="single" w:sz="18" w:space="0" w:color="auto"/>
            </w:tcBorders>
            <w:shd w:val="clear" w:color="auto" w:fill="auto"/>
            <w:vAlign w:val="center"/>
          </w:tcPr>
          <w:p w:rsidR="000E0EC4" w:rsidRPr="00080728" w:rsidRDefault="000E0EC4" w:rsidP="001F59CF">
            <w:pPr>
              <w:rPr>
                <w:sz w:val="22"/>
                <w:szCs w:val="22"/>
                <w:lang w:eastAsia="en-GB"/>
              </w:rPr>
            </w:pPr>
            <w:r w:rsidRPr="00080728">
              <w:rPr>
                <w:sz w:val="22"/>
                <w:szCs w:val="22"/>
                <w:lang w:eastAsia="en-GB"/>
              </w:rPr>
              <w:t>May not achieve air quality reductions or road safety targets</w:t>
            </w:r>
          </w:p>
        </w:tc>
      </w:tr>
      <w:tr w:rsidR="000E0EC4" w:rsidRPr="00080728" w:rsidTr="000E0EC4">
        <w:trPr>
          <w:cantSplit/>
          <w:trHeight w:val="57"/>
        </w:trPr>
        <w:tc>
          <w:tcPr>
            <w:tcW w:w="3600" w:type="dxa"/>
            <w:tcBorders>
              <w:top w:val="single" w:sz="18" w:space="0" w:color="auto"/>
              <w:left w:val="single" w:sz="18" w:space="0" w:color="auto"/>
              <w:bottom w:val="single" w:sz="4" w:space="0" w:color="auto"/>
              <w:right w:val="single" w:sz="4" w:space="0" w:color="auto"/>
            </w:tcBorders>
            <w:shd w:val="clear" w:color="auto" w:fill="D9D9D9"/>
            <w:vAlign w:val="center"/>
          </w:tcPr>
          <w:p w:rsidR="000E0EC4" w:rsidRPr="00080728" w:rsidRDefault="000E0EC4" w:rsidP="001F59CF">
            <w:pPr>
              <w:rPr>
                <w:sz w:val="22"/>
                <w:szCs w:val="22"/>
                <w:lang w:eastAsia="en-GB"/>
              </w:rPr>
            </w:pPr>
            <w:r w:rsidRPr="00080728">
              <w:rPr>
                <w:sz w:val="22"/>
                <w:szCs w:val="22"/>
                <w:lang w:eastAsia="en-GB"/>
              </w:rPr>
              <w:t>Programme &amp; Delivery</w:t>
            </w:r>
          </w:p>
        </w:tc>
        <w:tc>
          <w:tcPr>
            <w:tcW w:w="360" w:type="dxa"/>
            <w:tcBorders>
              <w:top w:val="single" w:sz="18" w:space="0" w:color="auto"/>
              <w:left w:val="single" w:sz="4" w:space="0" w:color="auto"/>
              <w:bottom w:val="single" w:sz="4" w:space="0" w:color="auto"/>
              <w:right w:val="single" w:sz="4" w:space="0" w:color="auto"/>
            </w:tcBorders>
            <w:shd w:val="clear" w:color="auto" w:fill="D9D9D9"/>
            <w:vAlign w:val="center"/>
          </w:tcPr>
          <w:p w:rsidR="000E0EC4" w:rsidRPr="00080728" w:rsidRDefault="000E0EC4" w:rsidP="001F59CF">
            <w:pPr>
              <w:rPr>
                <w:sz w:val="22"/>
                <w:szCs w:val="22"/>
                <w:lang w:eastAsia="en-GB"/>
              </w:rPr>
            </w:pPr>
          </w:p>
        </w:tc>
        <w:tc>
          <w:tcPr>
            <w:tcW w:w="450" w:type="dxa"/>
            <w:tcBorders>
              <w:top w:val="single" w:sz="18" w:space="0" w:color="auto"/>
              <w:left w:val="single" w:sz="4" w:space="0" w:color="auto"/>
              <w:bottom w:val="single" w:sz="4" w:space="0" w:color="auto"/>
              <w:right w:val="single" w:sz="4" w:space="0" w:color="auto"/>
            </w:tcBorders>
            <w:shd w:val="clear" w:color="auto" w:fill="D9D9D9"/>
            <w:vAlign w:val="center"/>
          </w:tcPr>
          <w:p w:rsidR="000E0EC4" w:rsidRPr="00080728" w:rsidRDefault="000E0EC4" w:rsidP="001F59CF">
            <w:pPr>
              <w:rPr>
                <w:sz w:val="22"/>
                <w:szCs w:val="22"/>
                <w:lang w:eastAsia="en-GB"/>
              </w:rPr>
            </w:pPr>
          </w:p>
        </w:tc>
        <w:tc>
          <w:tcPr>
            <w:tcW w:w="360" w:type="dxa"/>
            <w:tcBorders>
              <w:top w:val="single" w:sz="18" w:space="0" w:color="auto"/>
              <w:left w:val="single" w:sz="4" w:space="0" w:color="auto"/>
              <w:bottom w:val="single" w:sz="4" w:space="0" w:color="auto"/>
              <w:right w:val="single" w:sz="4" w:space="0" w:color="auto"/>
            </w:tcBorders>
            <w:shd w:val="clear" w:color="auto" w:fill="D9D9D9"/>
            <w:vAlign w:val="center"/>
          </w:tcPr>
          <w:p w:rsidR="000E0EC4" w:rsidRPr="00080728" w:rsidRDefault="000E0EC4" w:rsidP="001F59CF">
            <w:pPr>
              <w:rPr>
                <w:sz w:val="22"/>
                <w:szCs w:val="22"/>
                <w:lang w:eastAsia="en-GB"/>
              </w:rPr>
            </w:pPr>
          </w:p>
        </w:tc>
        <w:tc>
          <w:tcPr>
            <w:tcW w:w="5310" w:type="dxa"/>
            <w:tcBorders>
              <w:top w:val="single" w:sz="18" w:space="0" w:color="auto"/>
              <w:left w:val="single" w:sz="4" w:space="0" w:color="auto"/>
              <w:bottom w:val="single" w:sz="4" w:space="0" w:color="auto"/>
              <w:right w:val="single" w:sz="4" w:space="0" w:color="auto"/>
            </w:tcBorders>
            <w:shd w:val="clear" w:color="auto" w:fill="D9D9D9"/>
            <w:vAlign w:val="center"/>
          </w:tcPr>
          <w:p w:rsidR="000E0EC4" w:rsidRPr="00080728" w:rsidRDefault="000E0EC4" w:rsidP="001F59CF">
            <w:pPr>
              <w:rPr>
                <w:sz w:val="22"/>
                <w:szCs w:val="22"/>
                <w:lang w:eastAsia="en-GB"/>
              </w:rPr>
            </w:pPr>
          </w:p>
        </w:tc>
        <w:tc>
          <w:tcPr>
            <w:tcW w:w="4410" w:type="dxa"/>
            <w:tcBorders>
              <w:top w:val="single" w:sz="18" w:space="0" w:color="auto"/>
              <w:left w:val="single" w:sz="4" w:space="0" w:color="auto"/>
              <w:bottom w:val="single" w:sz="4" w:space="0" w:color="auto"/>
              <w:right w:val="single" w:sz="18" w:space="0" w:color="auto"/>
            </w:tcBorders>
            <w:shd w:val="clear" w:color="auto" w:fill="D9D9D9"/>
            <w:vAlign w:val="center"/>
          </w:tcPr>
          <w:p w:rsidR="000E0EC4" w:rsidRPr="00080728" w:rsidRDefault="000E0EC4" w:rsidP="001F59CF">
            <w:pPr>
              <w:rPr>
                <w:sz w:val="22"/>
                <w:szCs w:val="22"/>
                <w:lang w:eastAsia="en-GB"/>
              </w:rPr>
            </w:pPr>
          </w:p>
        </w:tc>
      </w:tr>
      <w:tr w:rsidR="000E0EC4" w:rsidRPr="00080728" w:rsidTr="001F59CF">
        <w:trPr>
          <w:cantSplit/>
          <w:trHeight w:val="57"/>
        </w:trPr>
        <w:tc>
          <w:tcPr>
            <w:tcW w:w="3600" w:type="dxa"/>
            <w:tcBorders>
              <w:top w:val="single" w:sz="4" w:space="0" w:color="auto"/>
              <w:left w:val="single" w:sz="18" w:space="0" w:color="auto"/>
              <w:bottom w:val="single" w:sz="4" w:space="0" w:color="auto"/>
              <w:right w:val="single" w:sz="4" w:space="0" w:color="auto"/>
            </w:tcBorders>
            <w:shd w:val="clear" w:color="auto" w:fill="auto"/>
            <w:vAlign w:val="center"/>
          </w:tcPr>
          <w:p w:rsidR="000E0EC4" w:rsidRPr="00080728" w:rsidRDefault="000E0EC4" w:rsidP="001F59CF">
            <w:pPr>
              <w:rPr>
                <w:sz w:val="22"/>
                <w:szCs w:val="22"/>
                <w:lang w:eastAsia="en-GB"/>
              </w:rPr>
            </w:pPr>
            <w:r w:rsidRPr="00080728">
              <w:rPr>
                <w:sz w:val="22"/>
                <w:szCs w:val="22"/>
                <w:lang w:eastAsia="en-GB"/>
              </w:rPr>
              <w:t>Results from local consultations could change plans</w:t>
            </w:r>
          </w:p>
        </w:tc>
        <w:tc>
          <w:tcPr>
            <w:tcW w:w="360" w:type="dxa"/>
            <w:tcBorders>
              <w:top w:val="single" w:sz="4" w:space="0" w:color="auto"/>
              <w:left w:val="single" w:sz="4" w:space="0" w:color="auto"/>
              <w:bottom w:val="single" w:sz="4" w:space="0" w:color="auto"/>
              <w:right w:val="single" w:sz="4" w:space="0" w:color="auto"/>
            </w:tcBorders>
            <w:shd w:val="clear" w:color="auto" w:fill="auto"/>
            <w:vAlign w:val="center"/>
          </w:tcPr>
          <w:p w:rsidR="000E0EC4" w:rsidRPr="00080728" w:rsidRDefault="000E0EC4" w:rsidP="001F59CF">
            <w:pPr>
              <w:rPr>
                <w:sz w:val="22"/>
                <w:szCs w:val="22"/>
                <w:lang w:eastAsia="en-GB"/>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E0EC4" w:rsidRPr="00080728" w:rsidRDefault="000E0EC4" w:rsidP="001F59CF">
            <w:pPr>
              <w:rPr>
                <w:sz w:val="22"/>
                <w:szCs w:val="22"/>
                <w:lang w:eastAsia="en-GB"/>
              </w:rPr>
            </w:pPr>
          </w:p>
        </w:tc>
        <w:tc>
          <w:tcPr>
            <w:tcW w:w="360" w:type="dxa"/>
            <w:tcBorders>
              <w:top w:val="single" w:sz="4" w:space="0" w:color="auto"/>
              <w:left w:val="single" w:sz="4" w:space="0" w:color="auto"/>
              <w:bottom w:val="single" w:sz="4" w:space="0" w:color="auto"/>
              <w:right w:val="single" w:sz="4" w:space="0" w:color="auto"/>
            </w:tcBorders>
            <w:shd w:val="clear" w:color="auto" w:fill="auto"/>
            <w:vAlign w:val="center"/>
          </w:tcPr>
          <w:p w:rsidR="000E0EC4" w:rsidRPr="00080728" w:rsidRDefault="000E0EC4" w:rsidP="001F59CF">
            <w:pPr>
              <w:rPr>
                <w:sz w:val="22"/>
                <w:szCs w:val="22"/>
                <w:lang w:eastAsia="en-GB"/>
              </w:rPr>
            </w:pPr>
            <w:r w:rsidRPr="00080728">
              <w:rPr>
                <w:sz w:val="22"/>
                <w:szCs w:val="22"/>
                <w:lang w:eastAsia="en-GB"/>
              </w:rPr>
              <w:sym w:font="Wingdings 2" w:char="F050"/>
            </w:r>
          </w:p>
        </w:tc>
        <w:tc>
          <w:tcPr>
            <w:tcW w:w="5310" w:type="dxa"/>
            <w:tcBorders>
              <w:top w:val="single" w:sz="4" w:space="0" w:color="auto"/>
              <w:left w:val="single" w:sz="4" w:space="0" w:color="auto"/>
              <w:bottom w:val="single" w:sz="4" w:space="0" w:color="auto"/>
              <w:right w:val="single" w:sz="4" w:space="0" w:color="auto"/>
            </w:tcBorders>
            <w:shd w:val="clear" w:color="auto" w:fill="auto"/>
            <w:vAlign w:val="center"/>
          </w:tcPr>
          <w:p w:rsidR="000E0EC4" w:rsidRPr="00080728" w:rsidRDefault="000E0EC4" w:rsidP="001F59CF">
            <w:pPr>
              <w:rPr>
                <w:sz w:val="22"/>
                <w:szCs w:val="22"/>
                <w:lang w:eastAsia="en-GB"/>
              </w:rPr>
            </w:pPr>
            <w:r>
              <w:rPr>
                <w:sz w:val="22"/>
                <w:szCs w:val="22"/>
                <w:lang w:eastAsia="en-GB"/>
              </w:rPr>
              <w:t>Would</w:t>
            </w:r>
            <w:r w:rsidRPr="00080728">
              <w:rPr>
                <w:sz w:val="22"/>
                <w:szCs w:val="22"/>
                <w:lang w:eastAsia="en-GB"/>
              </w:rPr>
              <w:t xml:space="preserve"> need to redesign selected schemes to address issues raised</w:t>
            </w:r>
          </w:p>
        </w:tc>
        <w:tc>
          <w:tcPr>
            <w:tcW w:w="4410" w:type="dxa"/>
            <w:tcBorders>
              <w:top w:val="single" w:sz="4" w:space="0" w:color="auto"/>
              <w:left w:val="single" w:sz="4" w:space="0" w:color="auto"/>
              <w:bottom w:val="single" w:sz="4" w:space="0" w:color="auto"/>
              <w:right w:val="single" w:sz="18" w:space="0" w:color="auto"/>
            </w:tcBorders>
            <w:vAlign w:val="center"/>
          </w:tcPr>
          <w:p w:rsidR="000E0EC4" w:rsidRPr="00080728" w:rsidRDefault="000E0EC4" w:rsidP="001F59CF">
            <w:pPr>
              <w:rPr>
                <w:sz w:val="22"/>
                <w:szCs w:val="22"/>
                <w:lang w:eastAsia="en-GB"/>
              </w:rPr>
            </w:pPr>
            <w:r w:rsidRPr="00080728">
              <w:rPr>
                <w:sz w:val="22"/>
                <w:szCs w:val="22"/>
                <w:lang w:eastAsia="en-GB"/>
              </w:rPr>
              <w:t>Some schemes may not proceed</w:t>
            </w:r>
          </w:p>
        </w:tc>
      </w:tr>
      <w:tr w:rsidR="000E0EC4" w:rsidRPr="00080728" w:rsidTr="001F59CF">
        <w:trPr>
          <w:cantSplit/>
          <w:trHeight w:val="57"/>
        </w:trPr>
        <w:tc>
          <w:tcPr>
            <w:tcW w:w="3600" w:type="dxa"/>
            <w:tcBorders>
              <w:top w:val="single" w:sz="4" w:space="0" w:color="auto"/>
              <w:left w:val="single" w:sz="18" w:space="0" w:color="auto"/>
              <w:bottom w:val="single" w:sz="18" w:space="0" w:color="auto"/>
              <w:right w:val="single" w:sz="4" w:space="0" w:color="auto"/>
            </w:tcBorders>
            <w:shd w:val="clear" w:color="auto" w:fill="auto"/>
            <w:vAlign w:val="center"/>
          </w:tcPr>
          <w:p w:rsidR="000E0EC4" w:rsidRPr="00080728" w:rsidRDefault="000E0EC4" w:rsidP="001F59CF">
            <w:pPr>
              <w:rPr>
                <w:sz w:val="22"/>
                <w:szCs w:val="22"/>
                <w:lang w:eastAsia="en-GB"/>
              </w:rPr>
            </w:pPr>
            <w:r w:rsidRPr="00080728">
              <w:rPr>
                <w:sz w:val="22"/>
                <w:szCs w:val="22"/>
                <w:lang w:eastAsia="en-GB"/>
              </w:rPr>
              <w:t>Approval timetable</w:t>
            </w:r>
          </w:p>
        </w:tc>
        <w:tc>
          <w:tcPr>
            <w:tcW w:w="360" w:type="dxa"/>
            <w:tcBorders>
              <w:top w:val="single" w:sz="4" w:space="0" w:color="auto"/>
              <w:left w:val="single" w:sz="4" w:space="0" w:color="auto"/>
              <w:bottom w:val="single" w:sz="18" w:space="0" w:color="auto"/>
              <w:right w:val="single" w:sz="4" w:space="0" w:color="auto"/>
            </w:tcBorders>
            <w:shd w:val="clear" w:color="auto" w:fill="auto"/>
            <w:vAlign w:val="center"/>
          </w:tcPr>
          <w:p w:rsidR="000E0EC4" w:rsidRPr="00080728" w:rsidRDefault="000E0EC4" w:rsidP="001F59CF">
            <w:pPr>
              <w:rPr>
                <w:sz w:val="22"/>
                <w:szCs w:val="22"/>
                <w:lang w:eastAsia="en-GB"/>
              </w:rPr>
            </w:pPr>
          </w:p>
        </w:tc>
        <w:tc>
          <w:tcPr>
            <w:tcW w:w="450" w:type="dxa"/>
            <w:tcBorders>
              <w:top w:val="single" w:sz="4" w:space="0" w:color="auto"/>
              <w:left w:val="single" w:sz="4" w:space="0" w:color="auto"/>
              <w:bottom w:val="single" w:sz="18" w:space="0" w:color="auto"/>
              <w:right w:val="single" w:sz="4" w:space="0" w:color="auto"/>
            </w:tcBorders>
            <w:shd w:val="clear" w:color="auto" w:fill="auto"/>
            <w:noWrap/>
            <w:vAlign w:val="center"/>
          </w:tcPr>
          <w:p w:rsidR="000E0EC4" w:rsidRPr="00080728" w:rsidRDefault="000E0EC4" w:rsidP="001F59CF">
            <w:pPr>
              <w:rPr>
                <w:sz w:val="22"/>
                <w:szCs w:val="22"/>
                <w:lang w:eastAsia="en-GB"/>
              </w:rPr>
            </w:pPr>
          </w:p>
        </w:tc>
        <w:tc>
          <w:tcPr>
            <w:tcW w:w="360" w:type="dxa"/>
            <w:tcBorders>
              <w:top w:val="single" w:sz="4" w:space="0" w:color="auto"/>
              <w:left w:val="single" w:sz="4" w:space="0" w:color="auto"/>
              <w:bottom w:val="single" w:sz="18" w:space="0" w:color="auto"/>
              <w:right w:val="single" w:sz="4" w:space="0" w:color="auto"/>
            </w:tcBorders>
            <w:shd w:val="clear" w:color="auto" w:fill="auto"/>
            <w:vAlign w:val="center"/>
          </w:tcPr>
          <w:p w:rsidR="000E0EC4" w:rsidRPr="00080728" w:rsidRDefault="000E0EC4" w:rsidP="001F59CF">
            <w:pPr>
              <w:rPr>
                <w:sz w:val="22"/>
                <w:szCs w:val="22"/>
                <w:lang w:eastAsia="en-GB"/>
              </w:rPr>
            </w:pPr>
            <w:r w:rsidRPr="00080728">
              <w:rPr>
                <w:sz w:val="22"/>
                <w:szCs w:val="22"/>
                <w:lang w:eastAsia="en-GB"/>
              </w:rPr>
              <w:sym w:font="Wingdings 2" w:char="F050"/>
            </w:r>
          </w:p>
        </w:tc>
        <w:tc>
          <w:tcPr>
            <w:tcW w:w="5310" w:type="dxa"/>
            <w:tcBorders>
              <w:top w:val="single" w:sz="4" w:space="0" w:color="auto"/>
              <w:left w:val="single" w:sz="4" w:space="0" w:color="auto"/>
              <w:bottom w:val="single" w:sz="18" w:space="0" w:color="auto"/>
              <w:right w:val="single" w:sz="4" w:space="0" w:color="auto"/>
            </w:tcBorders>
            <w:shd w:val="clear" w:color="auto" w:fill="auto"/>
            <w:vAlign w:val="center"/>
          </w:tcPr>
          <w:p w:rsidR="000E0EC4" w:rsidRPr="00080728" w:rsidRDefault="000E0EC4" w:rsidP="001F59CF">
            <w:pPr>
              <w:rPr>
                <w:sz w:val="22"/>
                <w:szCs w:val="22"/>
                <w:lang w:eastAsia="en-GB"/>
              </w:rPr>
            </w:pPr>
            <w:r w:rsidRPr="00080728">
              <w:rPr>
                <w:sz w:val="22"/>
                <w:szCs w:val="22"/>
                <w:lang w:eastAsia="en-GB"/>
              </w:rPr>
              <w:t>Would need to negotiate with TfL a delayed LIP3 submission</w:t>
            </w:r>
          </w:p>
        </w:tc>
        <w:tc>
          <w:tcPr>
            <w:tcW w:w="4410" w:type="dxa"/>
            <w:tcBorders>
              <w:top w:val="single" w:sz="4" w:space="0" w:color="auto"/>
              <w:left w:val="single" w:sz="4" w:space="0" w:color="auto"/>
              <w:bottom w:val="single" w:sz="18" w:space="0" w:color="auto"/>
              <w:right w:val="single" w:sz="18" w:space="0" w:color="auto"/>
            </w:tcBorders>
            <w:vAlign w:val="center"/>
          </w:tcPr>
          <w:p w:rsidR="000E0EC4" w:rsidRPr="00080728" w:rsidRDefault="000E0EC4" w:rsidP="001F59CF">
            <w:pPr>
              <w:rPr>
                <w:sz w:val="22"/>
                <w:szCs w:val="22"/>
                <w:lang w:eastAsia="en-GB"/>
              </w:rPr>
            </w:pPr>
            <w:r w:rsidRPr="00080728">
              <w:rPr>
                <w:sz w:val="22"/>
                <w:szCs w:val="22"/>
                <w:lang w:eastAsia="en-GB"/>
              </w:rPr>
              <w:t>Would impact on delivering programme and all targets</w:t>
            </w:r>
          </w:p>
        </w:tc>
      </w:tr>
    </w:tbl>
    <w:p w:rsidR="000E0EC4" w:rsidRDefault="000E0EC4" w:rsidP="000E0EC4">
      <w:pPr>
        <w:sectPr w:rsidR="000E0EC4" w:rsidSect="001F59CF">
          <w:pgSz w:w="16834" w:h="11909" w:orient="landscape" w:code="9"/>
          <w:pgMar w:top="1411" w:right="1411" w:bottom="1411" w:left="2275"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E0EC4" w:rsidRPr="00311D6C" w:rsidRDefault="000E0EC4" w:rsidP="000E0EC4">
      <w:pPr>
        <w:pStyle w:val="Heading2"/>
        <w:keepNext/>
        <w:keepLines/>
        <w:numPr>
          <w:ilvl w:val="1"/>
          <w:numId w:val="18"/>
        </w:numPr>
        <w:autoSpaceDE w:val="0"/>
        <w:autoSpaceDN w:val="0"/>
        <w:adjustRightInd w:val="0"/>
        <w:spacing w:before="200"/>
      </w:pPr>
      <w:bookmarkStart w:id="128" w:name="_Toc522191016"/>
      <w:r w:rsidRPr="00311D6C">
        <w:rPr>
          <w:rStyle w:val="Heading2Char"/>
          <w:b/>
          <w:bCs/>
        </w:rPr>
        <w:t>Annual programme of schemes and initiatives</w:t>
      </w:r>
      <w:bookmarkEnd w:id="128"/>
    </w:p>
    <w:p w:rsidR="000E0EC4" w:rsidRDefault="000E0EC4" w:rsidP="000E0EC4">
      <w:pPr>
        <w:pStyle w:val="ListParagraph"/>
        <w:numPr>
          <w:ilvl w:val="2"/>
          <w:numId w:val="18"/>
        </w:numPr>
        <w:autoSpaceDE w:val="0"/>
        <w:autoSpaceDN w:val="0"/>
        <w:adjustRightInd w:val="0"/>
        <w:contextualSpacing/>
      </w:pPr>
      <w:r w:rsidRPr="002126BB">
        <w:t>The annual programme of schemes has been completed and submitted to TfL via the Borough Portal</w:t>
      </w:r>
      <w:r>
        <w:t xml:space="preserve"> and using TfL’s Proforma A</w:t>
      </w:r>
      <w:r w:rsidRPr="002126BB">
        <w:t>. The programme of schemes will be updated annually.</w:t>
      </w:r>
    </w:p>
    <w:p w:rsidR="000E0EC4" w:rsidRDefault="000E0EC4" w:rsidP="000E0EC4">
      <w:pPr>
        <w:pStyle w:val="Heading2"/>
        <w:keepNext/>
        <w:keepLines/>
        <w:numPr>
          <w:ilvl w:val="1"/>
          <w:numId w:val="18"/>
        </w:numPr>
        <w:autoSpaceDE w:val="0"/>
        <w:autoSpaceDN w:val="0"/>
        <w:adjustRightInd w:val="0"/>
        <w:spacing w:before="200"/>
        <w:rPr>
          <w:lang w:eastAsia="en-GB"/>
        </w:rPr>
      </w:pPr>
      <w:bookmarkStart w:id="129" w:name="_Toc522191017"/>
      <w:r w:rsidRPr="00321404">
        <w:rPr>
          <w:lang w:eastAsia="en-GB"/>
        </w:rPr>
        <w:t>Supporting commentary for the annual programme</w:t>
      </w:r>
      <w:bookmarkEnd w:id="129"/>
    </w:p>
    <w:p w:rsidR="000E0EC4" w:rsidRDefault="000E0EC4" w:rsidP="000E0EC4">
      <w:pPr>
        <w:pStyle w:val="ListParagraph"/>
        <w:numPr>
          <w:ilvl w:val="2"/>
          <w:numId w:val="18"/>
        </w:numPr>
        <w:autoSpaceDE w:val="0"/>
        <w:autoSpaceDN w:val="0"/>
        <w:adjustRightInd w:val="0"/>
        <w:contextualSpacing/>
      </w:pPr>
      <w:r>
        <w:t>The annual programme has been developed by considering the Mayoral and borough priorities, available borough resources and funding and also maximising the potential use of all available funding to maximum benefit.</w:t>
      </w:r>
    </w:p>
    <w:p w:rsidR="000E0EC4" w:rsidRDefault="000E0EC4" w:rsidP="000E0EC4">
      <w:pPr>
        <w:pStyle w:val="ListParagraph"/>
      </w:pPr>
    </w:p>
    <w:p w:rsidR="000E0EC4" w:rsidRDefault="000E0EC4" w:rsidP="000E0EC4">
      <w:pPr>
        <w:pStyle w:val="ListParagraph"/>
        <w:numPr>
          <w:ilvl w:val="2"/>
          <w:numId w:val="18"/>
        </w:numPr>
        <w:autoSpaceDE w:val="0"/>
        <w:autoSpaceDN w:val="0"/>
        <w:adjustRightInd w:val="0"/>
        <w:contextualSpacing/>
      </w:pPr>
      <w:r>
        <w:t xml:space="preserve">Air quality, traffic congestion, casualty data and predicted growth have all been used to help develop the annual programme.  Information from various user groups has also helped to identify borough issues. Local expertise has been used to prioritise the programme.  </w:t>
      </w:r>
    </w:p>
    <w:p w:rsidR="000E0EC4" w:rsidRDefault="000E0EC4" w:rsidP="000E0EC4">
      <w:pPr>
        <w:pStyle w:val="ListParagraph"/>
      </w:pPr>
    </w:p>
    <w:p w:rsidR="000E0EC4" w:rsidRDefault="000E0EC4" w:rsidP="000E0EC4">
      <w:pPr>
        <w:pStyle w:val="ListParagraph"/>
        <w:numPr>
          <w:ilvl w:val="2"/>
          <w:numId w:val="18"/>
        </w:numPr>
        <w:autoSpaceDE w:val="0"/>
        <w:autoSpaceDN w:val="0"/>
        <w:adjustRightInd w:val="0"/>
        <w:contextualSpacing/>
      </w:pPr>
      <w:r>
        <w:t xml:space="preserve">Harrow uses a </w:t>
      </w:r>
      <w:r w:rsidRPr="008C4C7F">
        <w:t>programme entry assessment system to</w:t>
      </w:r>
      <w:r>
        <w:t xml:space="preserve"> </w:t>
      </w:r>
      <w:r w:rsidRPr="008C4C7F">
        <w:t>provide a formal framework for assessing all suggestions for projects, schemes or works</w:t>
      </w:r>
      <w:r>
        <w:t xml:space="preserve">. This enables the borough to </w:t>
      </w:r>
      <w:r w:rsidRPr="008C4C7F">
        <w:t xml:space="preserve">develop </w:t>
      </w:r>
      <w:r>
        <w:t>a ranking list</w:t>
      </w:r>
      <w:r w:rsidRPr="008C4C7F">
        <w:t xml:space="preserve"> for each work category</w:t>
      </w:r>
      <w:r>
        <w:t xml:space="preserve"> type</w:t>
      </w:r>
      <w:r w:rsidRPr="008C4C7F">
        <w:t xml:space="preserve">. </w:t>
      </w:r>
      <w:r w:rsidRPr="006675F4">
        <w:t xml:space="preserve">The work categories </w:t>
      </w:r>
      <w:r>
        <w:t xml:space="preserve">used in the programme entry system </w:t>
      </w:r>
      <w:r w:rsidRPr="006675F4">
        <w:t xml:space="preserve">are based around </w:t>
      </w:r>
      <w:r>
        <w:t xml:space="preserve">the MTS and latest LIP. </w:t>
      </w:r>
      <w:r w:rsidRPr="008C4C7F">
        <w:t>Those cases that satisfy</w:t>
      </w:r>
      <w:r>
        <w:t xml:space="preserve"> </w:t>
      </w:r>
      <w:r w:rsidRPr="008C4C7F">
        <w:t xml:space="preserve">the criteria and meet a set threshold </w:t>
      </w:r>
      <w:r>
        <w:t>are</w:t>
      </w:r>
      <w:r w:rsidRPr="008C4C7F">
        <w:t xml:space="preserve"> then used to inform the development of future</w:t>
      </w:r>
      <w:r>
        <w:t xml:space="preserve"> </w:t>
      </w:r>
      <w:r w:rsidRPr="008C4C7F">
        <w:t>programmes of investment.</w:t>
      </w:r>
      <w:r>
        <w:t xml:space="preserve">  This enables the borough to provide better information as to why some schemes are unsuitable and also to provide better timetables for scheme delivery.</w:t>
      </w:r>
    </w:p>
    <w:p w:rsidR="000E0EC4" w:rsidRDefault="000E0EC4" w:rsidP="000E0EC4"/>
    <w:p w:rsidR="000E0EC4" w:rsidRDefault="000E0EC4" w:rsidP="000E0EC4">
      <w:pPr>
        <w:pStyle w:val="ListParagraph"/>
        <w:numPr>
          <w:ilvl w:val="2"/>
          <w:numId w:val="18"/>
        </w:numPr>
        <w:autoSpaceDE w:val="0"/>
        <w:autoSpaceDN w:val="0"/>
        <w:adjustRightInd w:val="0"/>
        <w:contextualSpacing/>
      </w:pPr>
      <w:r>
        <w:t>The</w:t>
      </w:r>
      <w:r w:rsidRPr="006675F4">
        <w:t xml:space="preserve"> ranking list for each of the specified work categories </w:t>
      </w:r>
      <w:r>
        <w:t xml:space="preserve">is </w:t>
      </w:r>
      <w:r w:rsidRPr="006675F4">
        <w:t>regularly updated as and when new assessments are added so that the</w:t>
      </w:r>
      <w:r>
        <w:t xml:space="preserve"> </w:t>
      </w:r>
      <w:r w:rsidRPr="006675F4">
        <w:t>highest priorities can always be determined. The lists also provide historical data about</w:t>
      </w:r>
      <w:r>
        <w:t xml:space="preserve"> </w:t>
      </w:r>
      <w:r w:rsidRPr="006675F4">
        <w:t>previous or similar requests to ensure that consistent assessments can be made and to</w:t>
      </w:r>
      <w:r>
        <w:t xml:space="preserve"> </w:t>
      </w:r>
      <w:r w:rsidRPr="006675F4">
        <w:t>provide evidence to justify the priorities selected. It is very common for similar or repeat</w:t>
      </w:r>
      <w:r>
        <w:t xml:space="preserve"> </w:t>
      </w:r>
      <w:r w:rsidRPr="006675F4">
        <w:t>requests to be received on a specific issue and making reference to the list help</w:t>
      </w:r>
      <w:r>
        <w:t>s</w:t>
      </w:r>
      <w:r w:rsidRPr="006675F4">
        <w:t xml:space="preserve"> avoid any duplication and inconsistencies.</w:t>
      </w:r>
    </w:p>
    <w:p w:rsidR="000E0EC4" w:rsidRPr="006675F4" w:rsidRDefault="000E0EC4" w:rsidP="000E0EC4">
      <w:pPr>
        <w:pStyle w:val="ListParagraph"/>
      </w:pPr>
    </w:p>
    <w:p w:rsidR="000E0EC4" w:rsidRPr="006675F4" w:rsidRDefault="000E0EC4" w:rsidP="000E0EC4">
      <w:pPr>
        <w:pStyle w:val="ListParagraph"/>
        <w:numPr>
          <w:ilvl w:val="2"/>
          <w:numId w:val="18"/>
        </w:numPr>
        <w:autoSpaceDE w:val="0"/>
        <w:autoSpaceDN w:val="0"/>
        <w:adjustRightInd w:val="0"/>
        <w:contextualSpacing/>
      </w:pPr>
      <w:r w:rsidRPr="006675F4">
        <w:t>The assessment factors for each work category</w:t>
      </w:r>
      <w:r>
        <w:t xml:space="preserve"> are different and specific to the category.</w:t>
      </w:r>
      <w:r w:rsidRPr="006675F4">
        <w:t xml:space="preserve"> Each programme entry case </w:t>
      </w:r>
      <w:r>
        <w:t xml:space="preserve">is </w:t>
      </w:r>
      <w:r w:rsidRPr="006675F4">
        <w:t>assessed against all of the factors for the relevant work category and a judgement made</w:t>
      </w:r>
      <w:r>
        <w:t xml:space="preserve"> </w:t>
      </w:r>
      <w:r w:rsidRPr="006675F4">
        <w:t>by technical staff about the relative priority and position on the work category ranking list.</w:t>
      </w:r>
      <w:r>
        <w:t xml:space="preserve"> </w:t>
      </w:r>
      <w:r w:rsidRPr="006675F4">
        <w:t>Planned work categories also have a strategic weighting criteria applied as well as the</w:t>
      </w:r>
      <w:r>
        <w:t xml:space="preserve"> </w:t>
      </w:r>
      <w:r w:rsidRPr="006675F4">
        <w:t>operational criteria. This allows the strategic fit for planned works to be tested against the</w:t>
      </w:r>
      <w:r>
        <w:t xml:space="preserve"> </w:t>
      </w:r>
      <w:r w:rsidRPr="006675F4">
        <w:t>LIP policies</w:t>
      </w:r>
      <w:r>
        <w:t xml:space="preserve">, </w:t>
      </w:r>
      <w:r w:rsidRPr="006675F4">
        <w:t>objectives and corporate priorities.</w:t>
      </w:r>
    </w:p>
    <w:p w:rsidR="000E0EC4" w:rsidRPr="009831FD" w:rsidRDefault="000E0EC4" w:rsidP="000E0EC4">
      <w:pPr>
        <w:pStyle w:val="Heading2"/>
        <w:keepNext/>
        <w:keepLines/>
        <w:numPr>
          <w:ilvl w:val="1"/>
          <w:numId w:val="18"/>
        </w:numPr>
        <w:autoSpaceDE w:val="0"/>
        <w:autoSpaceDN w:val="0"/>
        <w:adjustRightInd w:val="0"/>
        <w:spacing w:before="200"/>
      </w:pPr>
      <w:bookmarkStart w:id="130" w:name="_Toc522191018"/>
      <w:r w:rsidRPr="009831FD">
        <w:rPr>
          <w:rStyle w:val="Heading2Char"/>
          <w:b/>
          <w:bCs/>
        </w:rPr>
        <w:t>Risk assessment for the annual programme</w:t>
      </w:r>
      <w:bookmarkEnd w:id="130"/>
    </w:p>
    <w:p w:rsidR="000E0EC4" w:rsidRPr="002126BB" w:rsidRDefault="000E0EC4" w:rsidP="000E0EC4">
      <w:pPr>
        <w:pStyle w:val="ListParagraph"/>
        <w:numPr>
          <w:ilvl w:val="2"/>
          <w:numId w:val="18"/>
        </w:numPr>
        <w:autoSpaceDE w:val="0"/>
        <w:autoSpaceDN w:val="0"/>
        <w:adjustRightInd w:val="0"/>
        <w:contextualSpacing/>
        <w:rPr>
          <w:lang w:eastAsia="en-GB"/>
        </w:rPr>
      </w:pPr>
      <w:r>
        <w:rPr>
          <w:lang w:eastAsia="en-GB"/>
        </w:rPr>
        <w:fldChar w:fldCharType="begin"/>
      </w:r>
      <w:r>
        <w:rPr>
          <w:lang w:eastAsia="en-GB"/>
        </w:rPr>
        <w:instrText xml:space="preserve"> REF _Ref520112342 \h </w:instrText>
      </w:r>
      <w:r>
        <w:rPr>
          <w:lang w:eastAsia="en-GB"/>
        </w:rPr>
      </w:r>
      <w:r>
        <w:rPr>
          <w:lang w:eastAsia="en-GB"/>
        </w:rPr>
        <w:fldChar w:fldCharType="separate"/>
      </w:r>
      <w:r w:rsidR="0058291B">
        <w:t xml:space="preserve">Table </w:t>
      </w:r>
      <w:r w:rsidR="0058291B">
        <w:rPr>
          <w:noProof/>
        </w:rPr>
        <w:t>10</w:t>
      </w:r>
      <w:r>
        <w:rPr>
          <w:lang w:eastAsia="en-GB"/>
        </w:rPr>
        <w:fldChar w:fldCharType="end"/>
      </w:r>
      <w:r>
        <w:rPr>
          <w:lang w:eastAsia="en-GB"/>
        </w:rPr>
        <w:t xml:space="preserve"> </w:t>
      </w:r>
      <w:r w:rsidRPr="00764E64">
        <w:t>show</w:t>
      </w:r>
      <w:r>
        <w:t>s</w:t>
      </w:r>
      <w:r w:rsidRPr="00764E64">
        <w:rPr>
          <w:lang w:eastAsia="en-GB"/>
        </w:rPr>
        <w:t xml:space="preserve"> the principal risks associated with delivery of LIP</w:t>
      </w:r>
      <w:r>
        <w:rPr>
          <w:lang w:eastAsia="en-GB"/>
        </w:rPr>
        <w:t>3</w:t>
      </w:r>
      <w:r w:rsidRPr="00764E64">
        <w:rPr>
          <w:lang w:eastAsia="en-GB"/>
        </w:rPr>
        <w:t xml:space="preserve"> together with possible mitigation actions for the </w:t>
      </w:r>
      <w:r>
        <w:rPr>
          <w:lang w:eastAsia="en-GB"/>
        </w:rPr>
        <w:t>annual programme and</w:t>
      </w:r>
      <w:r w:rsidRPr="00764E64">
        <w:rPr>
          <w:lang w:eastAsia="en-GB"/>
        </w:rPr>
        <w:t xml:space="preserve"> summari</w:t>
      </w:r>
      <w:r>
        <w:rPr>
          <w:lang w:eastAsia="en-GB"/>
        </w:rPr>
        <w:t>s</w:t>
      </w:r>
      <w:r w:rsidRPr="00764E64">
        <w:rPr>
          <w:lang w:eastAsia="en-GB"/>
        </w:rPr>
        <w:t xml:space="preserve">es the strategic risks identified that could impact on the </w:t>
      </w:r>
      <w:r>
        <w:rPr>
          <w:lang w:eastAsia="en-GB"/>
        </w:rPr>
        <w:t>annual</w:t>
      </w:r>
      <w:r w:rsidRPr="00764E64">
        <w:rPr>
          <w:lang w:eastAsia="en-GB"/>
        </w:rPr>
        <w:t xml:space="preserve"> programme of schemes</w:t>
      </w:r>
      <w:r>
        <w:rPr>
          <w:lang w:eastAsia="en-GB"/>
        </w:rPr>
        <w:t xml:space="preserve"> </w:t>
      </w:r>
      <w:r w:rsidRPr="00764E64">
        <w:rPr>
          <w:lang w:eastAsia="en-GB"/>
        </w:rPr>
        <w:t>/</w:t>
      </w:r>
      <w:r>
        <w:rPr>
          <w:lang w:eastAsia="en-GB"/>
        </w:rPr>
        <w:t xml:space="preserve"> </w:t>
      </w:r>
      <w:r w:rsidRPr="00764E64">
        <w:rPr>
          <w:lang w:eastAsia="en-GB"/>
        </w:rPr>
        <w:t>initiatives.</w:t>
      </w:r>
    </w:p>
    <w:p w:rsidR="000E0EC4" w:rsidRPr="002126BB" w:rsidRDefault="000E0EC4" w:rsidP="000E0EC4">
      <w:pPr>
        <w:rPr>
          <w:lang w:eastAsia="en-GB"/>
        </w:rPr>
        <w:sectPr w:rsidR="000E0EC4" w:rsidRPr="002126BB" w:rsidSect="001F59CF">
          <w:pgSz w:w="11909" w:h="16834" w:code="9"/>
          <w:pgMar w:top="2275" w:right="1411" w:bottom="1411" w:left="1411" w:header="851" w:footer="851" w:gutter="0"/>
          <w:pgBorders w:offsetFrom="page">
            <w:top w:val="single" w:sz="4" w:space="24" w:color="auto"/>
            <w:left w:val="single" w:sz="4" w:space="24" w:color="auto"/>
            <w:bottom w:val="single" w:sz="4" w:space="24" w:color="auto"/>
            <w:right w:val="single" w:sz="4" w:space="24" w:color="auto"/>
          </w:pgBorders>
          <w:cols w:space="708"/>
          <w:docGrid w:linePitch="326"/>
        </w:sectPr>
      </w:pPr>
    </w:p>
    <w:p w:rsidR="000E0EC4" w:rsidRDefault="000E0EC4" w:rsidP="000E0EC4">
      <w:pPr>
        <w:pStyle w:val="Caption"/>
        <w:ind w:left="1350"/>
      </w:pPr>
      <w:bookmarkStart w:id="131" w:name="_Ref520112342"/>
      <w:bookmarkStart w:id="132" w:name="_Toc522191031"/>
      <w:r>
        <w:t xml:space="preserve">Table </w:t>
      </w:r>
      <w:r w:rsidR="00E35844">
        <w:fldChar w:fldCharType="begin"/>
      </w:r>
      <w:r w:rsidR="00E35844">
        <w:instrText xml:space="preserve"> SEQ Table \* ARABIC </w:instrText>
      </w:r>
      <w:r w:rsidR="00E35844">
        <w:fldChar w:fldCharType="separate"/>
      </w:r>
      <w:r w:rsidR="0058291B">
        <w:rPr>
          <w:noProof/>
        </w:rPr>
        <w:t>10</w:t>
      </w:r>
      <w:r w:rsidR="00E35844">
        <w:rPr>
          <w:noProof/>
        </w:rPr>
        <w:fldChar w:fldCharType="end"/>
      </w:r>
      <w:bookmarkEnd w:id="131"/>
      <w:r>
        <w:t>:  LIP3 Risk Assessment for annual programme - 2019/20 (ST06)</w:t>
      </w:r>
      <w:bookmarkEnd w:id="132"/>
    </w:p>
    <w:tbl>
      <w:tblPr>
        <w:tblW w:w="14055" w:type="dxa"/>
        <w:tblInd w:w="108" w:type="dxa"/>
        <w:tblLayout w:type="fixed"/>
        <w:tblLook w:val="0000" w:firstRow="0" w:lastRow="0" w:firstColumn="0" w:lastColumn="0" w:noHBand="0" w:noVBand="0"/>
      </w:tblPr>
      <w:tblGrid>
        <w:gridCol w:w="3975"/>
        <w:gridCol w:w="600"/>
        <w:gridCol w:w="600"/>
        <w:gridCol w:w="600"/>
        <w:gridCol w:w="4305"/>
        <w:gridCol w:w="3975"/>
      </w:tblGrid>
      <w:tr w:rsidR="000E0EC4" w:rsidRPr="00321404" w:rsidTr="000E0EC4">
        <w:trPr>
          <w:trHeight w:hRule="exact" w:val="830"/>
        </w:trPr>
        <w:tc>
          <w:tcPr>
            <w:tcW w:w="3975" w:type="dxa"/>
            <w:vMerge w:val="restart"/>
            <w:tcBorders>
              <w:top w:val="single" w:sz="18" w:space="0" w:color="auto"/>
              <w:left w:val="single" w:sz="18" w:space="0" w:color="auto"/>
              <w:right w:val="single" w:sz="4" w:space="0" w:color="auto"/>
            </w:tcBorders>
            <w:shd w:val="clear" w:color="auto" w:fill="D9D9D9"/>
            <w:vAlign w:val="center"/>
          </w:tcPr>
          <w:p w:rsidR="000E0EC4" w:rsidRPr="00FC086F" w:rsidRDefault="000E0EC4" w:rsidP="001F59CF">
            <w:pPr>
              <w:rPr>
                <w:lang w:eastAsia="en-GB"/>
              </w:rPr>
            </w:pPr>
            <w:r w:rsidRPr="00FC086F">
              <w:rPr>
                <w:lang w:eastAsia="en-GB"/>
              </w:rPr>
              <w:t>Risk</w:t>
            </w:r>
          </w:p>
        </w:tc>
        <w:tc>
          <w:tcPr>
            <w:tcW w:w="1800" w:type="dxa"/>
            <w:gridSpan w:val="3"/>
            <w:tcBorders>
              <w:top w:val="single" w:sz="18" w:space="0" w:color="auto"/>
              <w:left w:val="single" w:sz="4" w:space="0" w:color="auto"/>
              <w:bottom w:val="single" w:sz="4" w:space="0" w:color="auto"/>
              <w:right w:val="single" w:sz="4" w:space="0" w:color="auto"/>
            </w:tcBorders>
            <w:shd w:val="clear" w:color="auto" w:fill="D9D9D9"/>
          </w:tcPr>
          <w:p w:rsidR="000E0EC4" w:rsidRPr="00FC086F" w:rsidRDefault="000E0EC4" w:rsidP="001F59CF">
            <w:pPr>
              <w:rPr>
                <w:lang w:eastAsia="en-GB"/>
              </w:rPr>
            </w:pPr>
            <w:r w:rsidRPr="00FC086F">
              <w:rPr>
                <w:lang w:eastAsia="en-GB"/>
              </w:rPr>
              <w:t>Likelihood</w:t>
            </w:r>
          </w:p>
        </w:tc>
        <w:tc>
          <w:tcPr>
            <w:tcW w:w="4305" w:type="dxa"/>
            <w:vMerge w:val="restart"/>
            <w:tcBorders>
              <w:top w:val="single" w:sz="18" w:space="0" w:color="auto"/>
              <w:left w:val="single" w:sz="4" w:space="0" w:color="auto"/>
              <w:right w:val="single" w:sz="4" w:space="0" w:color="auto"/>
            </w:tcBorders>
            <w:shd w:val="clear" w:color="auto" w:fill="D9D9D9"/>
            <w:vAlign w:val="center"/>
          </w:tcPr>
          <w:p w:rsidR="000E0EC4" w:rsidRPr="00FC086F" w:rsidRDefault="000E0EC4" w:rsidP="001F59CF">
            <w:pPr>
              <w:rPr>
                <w:lang w:eastAsia="en-GB"/>
              </w:rPr>
            </w:pPr>
            <w:r w:rsidRPr="00FC086F">
              <w:rPr>
                <w:lang w:eastAsia="en-GB"/>
              </w:rPr>
              <w:t xml:space="preserve">Potential </w:t>
            </w:r>
            <w:r>
              <w:rPr>
                <w:lang w:eastAsia="en-GB"/>
              </w:rPr>
              <w:t>m</w:t>
            </w:r>
            <w:r w:rsidRPr="00FC086F">
              <w:rPr>
                <w:lang w:eastAsia="en-GB"/>
              </w:rPr>
              <w:t xml:space="preserve">itigation </w:t>
            </w:r>
            <w:r>
              <w:rPr>
                <w:lang w:eastAsia="en-GB"/>
              </w:rPr>
              <w:t>m</w:t>
            </w:r>
            <w:r w:rsidRPr="00FC086F">
              <w:rPr>
                <w:lang w:eastAsia="en-GB"/>
              </w:rPr>
              <w:t>easures</w:t>
            </w:r>
          </w:p>
        </w:tc>
        <w:tc>
          <w:tcPr>
            <w:tcW w:w="3975" w:type="dxa"/>
            <w:vMerge w:val="restart"/>
            <w:tcBorders>
              <w:top w:val="single" w:sz="18" w:space="0" w:color="auto"/>
              <w:left w:val="single" w:sz="4" w:space="0" w:color="auto"/>
              <w:right w:val="single" w:sz="18" w:space="0" w:color="auto"/>
            </w:tcBorders>
            <w:shd w:val="clear" w:color="auto" w:fill="D9D9D9"/>
            <w:vAlign w:val="center"/>
          </w:tcPr>
          <w:p w:rsidR="000E0EC4" w:rsidRPr="00FC086F" w:rsidRDefault="000E0EC4" w:rsidP="001F59CF">
            <w:pPr>
              <w:rPr>
                <w:lang w:eastAsia="en-GB"/>
              </w:rPr>
            </w:pPr>
            <w:r w:rsidRPr="00FC086F">
              <w:rPr>
                <w:lang w:eastAsia="en-GB"/>
              </w:rPr>
              <w:t xml:space="preserve">Impact if not </w:t>
            </w:r>
            <w:r>
              <w:rPr>
                <w:lang w:eastAsia="en-GB"/>
              </w:rPr>
              <w:t>m</w:t>
            </w:r>
            <w:r w:rsidRPr="00FC086F">
              <w:rPr>
                <w:lang w:eastAsia="en-GB"/>
              </w:rPr>
              <w:t>itigated</w:t>
            </w:r>
          </w:p>
        </w:tc>
      </w:tr>
      <w:tr w:rsidR="000E0EC4" w:rsidRPr="00321404" w:rsidTr="000E0EC4">
        <w:trPr>
          <w:trHeight w:val="133"/>
        </w:trPr>
        <w:tc>
          <w:tcPr>
            <w:tcW w:w="3975" w:type="dxa"/>
            <w:vMerge/>
            <w:tcBorders>
              <w:left w:val="single" w:sz="18" w:space="0" w:color="auto"/>
              <w:bottom w:val="single" w:sz="18" w:space="0" w:color="auto"/>
              <w:right w:val="single" w:sz="4" w:space="0" w:color="auto"/>
            </w:tcBorders>
            <w:shd w:val="clear" w:color="auto" w:fill="D9D9D9"/>
            <w:vAlign w:val="center"/>
          </w:tcPr>
          <w:p w:rsidR="000E0EC4" w:rsidRPr="00321404" w:rsidRDefault="000E0EC4" w:rsidP="001F59CF">
            <w:pPr>
              <w:rPr>
                <w:lang w:eastAsia="en-GB"/>
              </w:rPr>
            </w:pPr>
          </w:p>
        </w:tc>
        <w:tc>
          <w:tcPr>
            <w:tcW w:w="600" w:type="dxa"/>
            <w:tcBorders>
              <w:top w:val="single" w:sz="4" w:space="0" w:color="auto"/>
              <w:left w:val="single" w:sz="4" w:space="0" w:color="auto"/>
              <w:bottom w:val="single" w:sz="18" w:space="0" w:color="auto"/>
              <w:right w:val="single" w:sz="4" w:space="0" w:color="auto"/>
            </w:tcBorders>
            <w:shd w:val="clear" w:color="auto" w:fill="D9D9D9"/>
            <w:vAlign w:val="center"/>
          </w:tcPr>
          <w:p w:rsidR="000E0EC4" w:rsidRPr="00FC086F" w:rsidRDefault="000E0EC4" w:rsidP="001F59CF">
            <w:pPr>
              <w:rPr>
                <w:lang w:eastAsia="en-GB"/>
              </w:rPr>
            </w:pPr>
            <w:r w:rsidRPr="00FC086F">
              <w:rPr>
                <w:lang w:eastAsia="en-GB"/>
              </w:rPr>
              <w:t>H</w:t>
            </w:r>
          </w:p>
        </w:tc>
        <w:tc>
          <w:tcPr>
            <w:tcW w:w="600" w:type="dxa"/>
            <w:tcBorders>
              <w:top w:val="single" w:sz="4" w:space="0" w:color="auto"/>
              <w:left w:val="single" w:sz="4" w:space="0" w:color="auto"/>
              <w:bottom w:val="single" w:sz="18" w:space="0" w:color="auto"/>
              <w:right w:val="single" w:sz="4" w:space="0" w:color="auto"/>
            </w:tcBorders>
            <w:shd w:val="clear" w:color="auto" w:fill="D9D9D9"/>
            <w:vAlign w:val="center"/>
          </w:tcPr>
          <w:p w:rsidR="000E0EC4" w:rsidRPr="00FC086F" w:rsidRDefault="000E0EC4" w:rsidP="001F59CF">
            <w:pPr>
              <w:rPr>
                <w:lang w:eastAsia="en-GB"/>
              </w:rPr>
            </w:pPr>
            <w:r w:rsidRPr="00FC086F">
              <w:rPr>
                <w:lang w:eastAsia="en-GB"/>
              </w:rPr>
              <w:t>M</w:t>
            </w:r>
          </w:p>
        </w:tc>
        <w:tc>
          <w:tcPr>
            <w:tcW w:w="600" w:type="dxa"/>
            <w:tcBorders>
              <w:top w:val="single" w:sz="4" w:space="0" w:color="auto"/>
              <w:left w:val="single" w:sz="4" w:space="0" w:color="auto"/>
              <w:bottom w:val="single" w:sz="18" w:space="0" w:color="auto"/>
              <w:right w:val="single" w:sz="4" w:space="0" w:color="auto"/>
            </w:tcBorders>
            <w:shd w:val="clear" w:color="auto" w:fill="D9D9D9"/>
            <w:vAlign w:val="center"/>
          </w:tcPr>
          <w:p w:rsidR="000E0EC4" w:rsidRPr="00FC086F" w:rsidRDefault="000E0EC4" w:rsidP="001F59CF">
            <w:pPr>
              <w:rPr>
                <w:lang w:eastAsia="en-GB"/>
              </w:rPr>
            </w:pPr>
            <w:r w:rsidRPr="00FC086F">
              <w:rPr>
                <w:lang w:eastAsia="en-GB"/>
              </w:rPr>
              <w:t>L</w:t>
            </w:r>
          </w:p>
        </w:tc>
        <w:tc>
          <w:tcPr>
            <w:tcW w:w="4305" w:type="dxa"/>
            <w:vMerge/>
            <w:tcBorders>
              <w:left w:val="single" w:sz="4" w:space="0" w:color="auto"/>
              <w:bottom w:val="single" w:sz="18" w:space="0" w:color="auto"/>
              <w:right w:val="single" w:sz="4" w:space="0" w:color="auto"/>
            </w:tcBorders>
            <w:shd w:val="clear" w:color="auto" w:fill="D9D9D9"/>
            <w:vAlign w:val="center"/>
          </w:tcPr>
          <w:p w:rsidR="000E0EC4" w:rsidRPr="00FC086F" w:rsidRDefault="000E0EC4" w:rsidP="001F59CF">
            <w:pPr>
              <w:rPr>
                <w:lang w:eastAsia="en-GB"/>
              </w:rPr>
            </w:pPr>
          </w:p>
        </w:tc>
        <w:tc>
          <w:tcPr>
            <w:tcW w:w="3975" w:type="dxa"/>
            <w:vMerge/>
            <w:tcBorders>
              <w:left w:val="single" w:sz="4" w:space="0" w:color="auto"/>
              <w:bottom w:val="single" w:sz="18" w:space="0" w:color="auto"/>
              <w:right w:val="single" w:sz="18" w:space="0" w:color="auto"/>
            </w:tcBorders>
            <w:shd w:val="clear" w:color="auto" w:fill="D9D9D9"/>
            <w:vAlign w:val="center"/>
          </w:tcPr>
          <w:p w:rsidR="000E0EC4" w:rsidRPr="00FC086F" w:rsidRDefault="000E0EC4" w:rsidP="001F59CF">
            <w:pPr>
              <w:rPr>
                <w:lang w:eastAsia="en-GB"/>
              </w:rPr>
            </w:pPr>
          </w:p>
        </w:tc>
      </w:tr>
      <w:tr w:rsidR="000E0EC4" w:rsidRPr="00321404" w:rsidTr="000E0EC4">
        <w:trPr>
          <w:trHeight w:hRule="exact" w:val="567"/>
        </w:trPr>
        <w:tc>
          <w:tcPr>
            <w:tcW w:w="3975" w:type="dxa"/>
            <w:tcBorders>
              <w:top w:val="single" w:sz="18" w:space="0" w:color="auto"/>
              <w:left w:val="single" w:sz="18" w:space="0" w:color="auto"/>
              <w:bottom w:val="single" w:sz="4" w:space="0" w:color="auto"/>
              <w:right w:val="single" w:sz="4" w:space="0" w:color="auto"/>
            </w:tcBorders>
            <w:shd w:val="clear" w:color="auto" w:fill="D9D9D9"/>
            <w:vAlign w:val="center"/>
          </w:tcPr>
          <w:p w:rsidR="000E0EC4" w:rsidRPr="00FC086F" w:rsidRDefault="000E0EC4" w:rsidP="001F59CF">
            <w:pPr>
              <w:rPr>
                <w:lang w:eastAsia="en-GB"/>
              </w:rPr>
            </w:pPr>
            <w:r w:rsidRPr="00FC086F">
              <w:rPr>
                <w:lang w:eastAsia="en-GB"/>
              </w:rPr>
              <w:t>Financial</w:t>
            </w:r>
          </w:p>
        </w:tc>
        <w:tc>
          <w:tcPr>
            <w:tcW w:w="600" w:type="dxa"/>
            <w:tcBorders>
              <w:top w:val="single" w:sz="18" w:space="0" w:color="auto"/>
              <w:left w:val="single" w:sz="4" w:space="0" w:color="auto"/>
              <w:bottom w:val="single" w:sz="4" w:space="0" w:color="auto"/>
              <w:right w:val="single" w:sz="4" w:space="0" w:color="auto"/>
            </w:tcBorders>
            <w:shd w:val="clear" w:color="auto" w:fill="D9D9D9"/>
            <w:vAlign w:val="center"/>
          </w:tcPr>
          <w:p w:rsidR="000E0EC4" w:rsidRPr="00321404" w:rsidRDefault="000E0EC4" w:rsidP="001F59CF">
            <w:pPr>
              <w:rPr>
                <w:lang w:eastAsia="en-GB"/>
              </w:rPr>
            </w:pPr>
          </w:p>
        </w:tc>
        <w:tc>
          <w:tcPr>
            <w:tcW w:w="600" w:type="dxa"/>
            <w:tcBorders>
              <w:top w:val="single" w:sz="18" w:space="0" w:color="auto"/>
              <w:left w:val="single" w:sz="4" w:space="0" w:color="auto"/>
              <w:bottom w:val="single" w:sz="4" w:space="0" w:color="auto"/>
              <w:right w:val="single" w:sz="4" w:space="0" w:color="auto"/>
            </w:tcBorders>
            <w:shd w:val="clear" w:color="auto" w:fill="D9D9D9"/>
            <w:vAlign w:val="center"/>
          </w:tcPr>
          <w:p w:rsidR="000E0EC4" w:rsidRPr="00321404" w:rsidRDefault="000E0EC4" w:rsidP="001F59CF">
            <w:pPr>
              <w:rPr>
                <w:lang w:eastAsia="en-GB"/>
              </w:rPr>
            </w:pPr>
          </w:p>
        </w:tc>
        <w:tc>
          <w:tcPr>
            <w:tcW w:w="600" w:type="dxa"/>
            <w:tcBorders>
              <w:top w:val="single" w:sz="18" w:space="0" w:color="auto"/>
              <w:left w:val="single" w:sz="4" w:space="0" w:color="auto"/>
              <w:bottom w:val="single" w:sz="4" w:space="0" w:color="auto"/>
              <w:right w:val="single" w:sz="4" w:space="0" w:color="auto"/>
            </w:tcBorders>
            <w:shd w:val="clear" w:color="auto" w:fill="D9D9D9"/>
            <w:vAlign w:val="center"/>
          </w:tcPr>
          <w:p w:rsidR="000E0EC4" w:rsidRPr="00321404" w:rsidRDefault="000E0EC4" w:rsidP="001F59CF">
            <w:pPr>
              <w:rPr>
                <w:lang w:eastAsia="en-GB"/>
              </w:rPr>
            </w:pPr>
          </w:p>
        </w:tc>
        <w:tc>
          <w:tcPr>
            <w:tcW w:w="4305" w:type="dxa"/>
            <w:tcBorders>
              <w:top w:val="single" w:sz="18" w:space="0" w:color="auto"/>
              <w:left w:val="single" w:sz="4" w:space="0" w:color="auto"/>
              <w:bottom w:val="single" w:sz="4" w:space="0" w:color="auto"/>
              <w:right w:val="single" w:sz="4" w:space="0" w:color="auto"/>
            </w:tcBorders>
            <w:shd w:val="clear" w:color="auto" w:fill="D9D9D9"/>
            <w:vAlign w:val="center"/>
          </w:tcPr>
          <w:p w:rsidR="000E0EC4" w:rsidRPr="00321404" w:rsidRDefault="000E0EC4" w:rsidP="001F59CF">
            <w:pPr>
              <w:rPr>
                <w:lang w:eastAsia="en-GB"/>
              </w:rPr>
            </w:pPr>
          </w:p>
        </w:tc>
        <w:tc>
          <w:tcPr>
            <w:tcW w:w="3975" w:type="dxa"/>
            <w:tcBorders>
              <w:top w:val="single" w:sz="18" w:space="0" w:color="auto"/>
              <w:left w:val="single" w:sz="4" w:space="0" w:color="auto"/>
              <w:bottom w:val="single" w:sz="4" w:space="0" w:color="auto"/>
              <w:right w:val="single" w:sz="18" w:space="0" w:color="auto"/>
            </w:tcBorders>
            <w:shd w:val="clear" w:color="auto" w:fill="D9D9D9"/>
            <w:vAlign w:val="center"/>
          </w:tcPr>
          <w:p w:rsidR="000E0EC4" w:rsidRPr="00321404" w:rsidRDefault="000E0EC4" w:rsidP="001F59CF">
            <w:pPr>
              <w:rPr>
                <w:lang w:eastAsia="en-GB"/>
              </w:rPr>
            </w:pPr>
          </w:p>
        </w:tc>
      </w:tr>
      <w:tr w:rsidR="000E0EC4" w:rsidRPr="00080728" w:rsidTr="001F59CF">
        <w:trPr>
          <w:trHeight w:hRule="exact" w:val="567"/>
        </w:trPr>
        <w:tc>
          <w:tcPr>
            <w:tcW w:w="3975" w:type="dxa"/>
            <w:tcBorders>
              <w:top w:val="single" w:sz="4" w:space="0" w:color="auto"/>
              <w:left w:val="single" w:sz="18" w:space="0" w:color="auto"/>
              <w:bottom w:val="single" w:sz="18" w:space="0" w:color="auto"/>
              <w:right w:val="single" w:sz="4" w:space="0" w:color="auto"/>
            </w:tcBorders>
            <w:shd w:val="clear" w:color="auto" w:fill="auto"/>
            <w:vAlign w:val="center"/>
          </w:tcPr>
          <w:p w:rsidR="000E0EC4" w:rsidRPr="005D188E" w:rsidRDefault="000E0EC4" w:rsidP="001F59CF">
            <w:pPr>
              <w:rPr>
                <w:lang w:eastAsia="en-GB"/>
              </w:rPr>
            </w:pPr>
            <w:r w:rsidRPr="005D188E">
              <w:rPr>
                <w:lang w:eastAsia="en-GB"/>
              </w:rPr>
              <w:t>Slow development/ growth and therefore reduction in S106 and CIL funding</w:t>
            </w:r>
          </w:p>
        </w:tc>
        <w:tc>
          <w:tcPr>
            <w:tcW w:w="600" w:type="dxa"/>
            <w:tcBorders>
              <w:top w:val="single" w:sz="4" w:space="0" w:color="auto"/>
              <w:left w:val="single" w:sz="4" w:space="0" w:color="auto"/>
              <w:bottom w:val="single" w:sz="18" w:space="0" w:color="auto"/>
              <w:right w:val="single" w:sz="4" w:space="0" w:color="auto"/>
            </w:tcBorders>
            <w:shd w:val="clear" w:color="auto" w:fill="auto"/>
            <w:vAlign w:val="center"/>
          </w:tcPr>
          <w:p w:rsidR="000E0EC4" w:rsidRPr="005D188E" w:rsidRDefault="000E0EC4" w:rsidP="001F59CF">
            <w:pPr>
              <w:rPr>
                <w:lang w:eastAsia="en-GB"/>
              </w:rPr>
            </w:pPr>
          </w:p>
        </w:tc>
        <w:tc>
          <w:tcPr>
            <w:tcW w:w="600" w:type="dxa"/>
            <w:tcBorders>
              <w:top w:val="single" w:sz="4" w:space="0" w:color="auto"/>
              <w:left w:val="single" w:sz="4" w:space="0" w:color="auto"/>
              <w:bottom w:val="single" w:sz="18" w:space="0" w:color="auto"/>
              <w:right w:val="single" w:sz="4" w:space="0" w:color="auto"/>
            </w:tcBorders>
            <w:shd w:val="clear" w:color="auto" w:fill="auto"/>
            <w:noWrap/>
            <w:vAlign w:val="center"/>
          </w:tcPr>
          <w:p w:rsidR="000E0EC4" w:rsidRPr="005D188E" w:rsidRDefault="000E0EC4" w:rsidP="001F59CF">
            <w:pPr>
              <w:rPr>
                <w:lang w:eastAsia="en-GB"/>
              </w:rPr>
            </w:pPr>
            <w:r w:rsidRPr="005D188E">
              <w:rPr>
                <w:lang w:eastAsia="en-GB"/>
              </w:rPr>
              <w:sym w:font="Wingdings 2" w:char="F050"/>
            </w:r>
          </w:p>
        </w:tc>
        <w:tc>
          <w:tcPr>
            <w:tcW w:w="600" w:type="dxa"/>
            <w:tcBorders>
              <w:top w:val="single" w:sz="4" w:space="0" w:color="auto"/>
              <w:left w:val="single" w:sz="4" w:space="0" w:color="auto"/>
              <w:bottom w:val="single" w:sz="18" w:space="0" w:color="auto"/>
              <w:right w:val="single" w:sz="4" w:space="0" w:color="auto"/>
            </w:tcBorders>
            <w:shd w:val="clear" w:color="auto" w:fill="auto"/>
            <w:noWrap/>
            <w:vAlign w:val="center"/>
          </w:tcPr>
          <w:p w:rsidR="000E0EC4" w:rsidRPr="005D188E" w:rsidRDefault="000E0EC4" w:rsidP="001F59CF">
            <w:pPr>
              <w:rPr>
                <w:lang w:eastAsia="en-GB"/>
              </w:rPr>
            </w:pPr>
          </w:p>
        </w:tc>
        <w:tc>
          <w:tcPr>
            <w:tcW w:w="4305" w:type="dxa"/>
            <w:tcBorders>
              <w:top w:val="single" w:sz="4" w:space="0" w:color="auto"/>
              <w:left w:val="single" w:sz="4" w:space="0" w:color="auto"/>
              <w:bottom w:val="single" w:sz="18" w:space="0" w:color="auto"/>
              <w:right w:val="single" w:sz="4" w:space="0" w:color="auto"/>
            </w:tcBorders>
            <w:shd w:val="clear" w:color="auto" w:fill="auto"/>
            <w:vAlign w:val="center"/>
          </w:tcPr>
          <w:p w:rsidR="000E0EC4" w:rsidRPr="005D188E" w:rsidRDefault="000E0EC4" w:rsidP="001F59CF">
            <w:pPr>
              <w:rPr>
                <w:lang w:eastAsia="en-GB"/>
              </w:rPr>
            </w:pPr>
            <w:r w:rsidRPr="005D188E">
              <w:rPr>
                <w:lang w:eastAsia="en-GB"/>
              </w:rPr>
              <w:t>No mitigation required if no development</w:t>
            </w:r>
          </w:p>
        </w:tc>
        <w:tc>
          <w:tcPr>
            <w:tcW w:w="3975" w:type="dxa"/>
            <w:tcBorders>
              <w:top w:val="single" w:sz="4" w:space="0" w:color="auto"/>
              <w:left w:val="single" w:sz="4" w:space="0" w:color="auto"/>
              <w:bottom w:val="single" w:sz="18" w:space="0" w:color="auto"/>
              <w:right w:val="single" w:sz="18" w:space="0" w:color="auto"/>
            </w:tcBorders>
            <w:vAlign w:val="center"/>
          </w:tcPr>
          <w:p w:rsidR="000E0EC4" w:rsidRPr="005D188E" w:rsidRDefault="000E0EC4" w:rsidP="001F59CF">
            <w:pPr>
              <w:rPr>
                <w:lang w:eastAsia="en-GB"/>
              </w:rPr>
            </w:pPr>
            <w:r w:rsidRPr="005D188E">
              <w:rPr>
                <w:lang w:eastAsia="en-GB"/>
              </w:rPr>
              <w:t>N/A</w:t>
            </w:r>
          </w:p>
        </w:tc>
      </w:tr>
      <w:tr w:rsidR="000E0EC4" w:rsidRPr="00321404" w:rsidTr="000E0EC4">
        <w:trPr>
          <w:trHeight w:hRule="exact" w:val="567"/>
        </w:trPr>
        <w:tc>
          <w:tcPr>
            <w:tcW w:w="3975" w:type="dxa"/>
            <w:tcBorders>
              <w:top w:val="single" w:sz="18" w:space="0" w:color="auto"/>
              <w:left w:val="single" w:sz="18" w:space="0" w:color="auto"/>
              <w:bottom w:val="single" w:sz="4" w:space="0" w:color="auto"/>
              <w:right w:val="single" w:sz="4" w:space="0" w:color="auto"/>
            </w:tcBorders>
            <w:shd w:val="clear" w:color="auto" w:fill="D9D9D9"/>
            <w:vAlign w:val="center"/>
          </w:tcPr>
          <w:p w:rsidR="000E0EC4" w:rsidRPr="00FC086F" w:rsidRDefault="000E0EC4" w:rsidP="001F59CF">
            <w:pPr>
              <w:rPr>
                <w:lang w:eastAsia="en-GB"/>
              </w:rPr>
            </w:pPr>
            <w:r w:rsidRPr="00FC086F">
              <w:rPr>
                <w:lang w:eastAsia="en-GB"/>
              </w:rPr>
              <w:t>Statutory / Legal</w:t>
            </w:r>
          </w:p>
        </w:tc>
        <w:tc>
          <w:tcPr>
            <w:tcW w:w="600" w:type="dxa"/>
            <w:tcBorders>
              <w:top w:val="single" w:sz="18" w:space="0" w:color="auto"/>
              <w:left w:val="single" w:sz="4" w:space="0" w:color="auto"/>
              <w:bottom w:val="single" w:sz="4" w:space="0" w:color="auto"/>
              <w:right w:val="single" w:sz="4" w:space="0" w:color="auto"/>
            </w:tcBorders>
            <w:shd w:val="clear" w:color="auto" w:fill="D9D9D9"/>
            <w:vAlign w:val="center"/>
          </w:tcPr>
          <w:p w:rsidR="000E0EC4" w:rsidRPr="00321404" w:rsidRDefault="000E0EC4" w:rsidP="001F59CF">
            <w:pPr>
              <w:rPr>
                <w:lang w:eastAsia="en-GB"/>
              </w:rPr>
            </w:pPr>
          </w:p>
        </w:tc>
        <w:tc>
          <w:tcPr>
            <w:tcW w:w="600" w:type="dxa"/>
            <w:tcBorders>
              <w:top w:val="single" w:sz="18" w:space="0" w:color="auto"/>
              <w:left w:val="single" w:sz="4" w:space="0" w:color="auto"/>
              <w:bottom w:val="single" w:sz="4" w:space="0" w:color="auto"/>
              <w:right w:val="single" w:sz="4" w:space="0" w:color="auto"/>
            </w:tcBorders>
            <w:shd w:val="clear" w:color="auto" w:fill="D9D9D9"/>
            <w:vAlign w:val="center"/>
          </w:tcPr>
          <w:p w:rsidR="000E0EC4" w:rsidRPr="00321404" w:rsidRDefault="000E0EC4" w:rsidP="001F59CF">
            <w:pPr>
              <w:rPr>
                <w:lang w:eastAsia="en-GB"/>
              </w:rPr>
            </w:pPr>
          </w:p>
        </w:tc>
        <w:tc>
          <w:tcPr>
            <w:tcW w:w="600" w:type="dxa"/>
            <w:tcBorders>
              <w:top w:val="single" w:sz="18" w:space="0" w:color="auto"/>
              <w:left w:val="single" w:sz="4" w:space="0" w:color="auto"/>
              <w:bottom w:val="single" w:sz="4" w:space="0" w:color="auto"/>
              <w:right w:val="single" w:sz="4" w:space="0" w:color="auto"/>
            </w:tcBorders>
            <w:shd w:val="clear" w:color="auto" w:fill="D9D9D9"/>
            <w:vAlign w:val="center"/>
          </w:tcPr>
          <w:p w:rsidR="000E0EC4" w:rsidRPr="00321404" w:rsidRDefault="000E0EC4" w:rsidP="001F59CF">
            <w:pPr>
              <w:rPr>
                <w:lang w:eastAsia="en-GB"/>
              </w:rPr>
            </w:pPr>
          </w:p>
        </w:tc>
        <w:tc>
          <w:tcPr>
            <w:tcW w:w="4305" w:type="dxa"/>
            <w:tcBorders>
              <w:top w:val="single" w:sz="18" w:space="0" w:color="auto"/>
              <w:left w:val="single" w:sz="4" w:space="0" w:color="auto"/>
              <w:bottom w:val="single" w:sz="4" w:space="0" w:color="auto"/>
              <w:right w:val="single" w:sz="4" w:space="0" w:color="auto"/>
            </w:tcBorders>
            <w:shd w:val="clear" w:color="auto" w:fill="D9D9D9"/>
            <w:vAlign w:val="center"/>
          </w:tcPr>
          <w:p w:rsidR="000E0EC4" w:rsidRPr="00321404" w:rsidRDefault="000E0EC4" w:rsidP="001F59CF">
            <w:pPr>
              <w:rPr>
                <w:lang w:eastAsia="en-GB"/>
              </w:rPr>
            </w:pPr>
          </w:p>
        </w:tc>
        <w:tc>
          <w:tcPr>
            <w:tcW w:w="3975" w:type="dxa"/>
            <w:tcBorders>
              <w:top w:val="single" w:sz="18" w:space="0" w:color="auto"/>
              <w:left w:val="single" w:sz="4" w:space="0" w:color="auto"/>
              <w:bottom w:val="single" w:sz="4" w:space="0" w:color="auto"/>
              <w:right w:val="single" w:sz="18" w:space="0" w:color="auto"/>
            </w:tcBorders>
            <w:shd w:val="clear" w:color="auto" w:fill="D9D9D9"/>
            <w:vAlign w:val="center"/>
          </w:tcPr>
          <w:p w:rsidR="000E0EC4" w:rsidRPr="00321404" w:rsidRDefault="000E0EC4" w:rsidP="001F59CF">
            <w:pPr>
              <w:rPr>
                <w:lang w:eastAsia="en-GB"/>
              </w:rPr>
            </w:pPr>
          </w:p>
        </w:tc>
      </w:tr>
      <w:tr w:rsidR="000E0EC4" w:rsidRPr="00321404" w:rsidTr="001F59CF">
        <w:trPr>
          <w:trHeight w:hRule="exact" w:val="567"/>
        </w:trPr>
        <w:tc>
          <w:tcPr>
            <w:tcW w:w="3975" w:type="dxa"/>
            <w:tcBorders>
              <w:top w:val="single" w:sz="4" w:space="0" w:color="auto"/>
              <w:left w:val="single" w:sz="18" w:space="0" w:color="auto"/>
              <w:bottom w:val="single" w:sz="18" w:space="0" w:color="auto"/>
              <w:right w:val="single" w:sz="4" w:space="0" w:color="auto"/>
            </w:tcBorders>
            <w:shd w:val="clear" w:color="auto" w:fill="auto"/>
            <w:vAlign w:val="center"/>
          </w:tcPr>
          <w:p w:rsidR="000E0EC4" w:rsidRPr="00321404" w:rsidRDefault="000E0EC4" w:rsidP="001F59CF">
            <w:pPr>
              <w:rPr>
                <w:lang w:eastAsia="en-GB"/>
              </w:rPr>
            </w:pPr>
            <w:r>
              <w:rPr>
                <w:lang w:eastAsia="en-GB"/>
              </w:rPr>
              <w:t>Agreeing programme within agreed timetable</w:t>
            </w:r>
          </w:p>
        </w:tc>
        <w:tc>
          <w:tcPr>
            <w:tcW w:w="600" w:type="dxa"/>
            <w:tcBorders>
              <w:top w:val="single" w:sz="4" w:space="0" w:color="auto"/>
              <w:left w:val="single" w:sz="4" w:space="0" w:color="auto"/>
              <w:bottom w:val="single" w:sz="18" w:space="0" w:color="auto"/>
              <w:right w:val="single" w:sz="4" w:space="0" w:color="auto"/>
            </w:tcBorders>
            <w:shd w:val="clear" w:color="auto" w:fill="auto"/>
            <w:vAlign w:val="center"/>
          </w:tcPr>
          <w:p w:rsidR="000E0EC4" w:rsidRPr="00321404" w:rsidRDefault="000E0EC4" w:rsidP="001F59CF">
            <w:pPr>
              <w:rPr>
                <w:lang w:eastAsia="en-GB"/>
              </w:rPr>
            </w:pPr>
          </w:p>
        </w:tc>
        <w:tc>
          <w:tcPr>
            <w:tcW w:w="600" w:type="dxa"/>
            <w:tcBorders>
              <w:top w:val="single" w:sz="4" w:space="0" w:color="auto"/>
              <w:left w:val="single" w:sz="4" w:space="0" w:color="auto"/>
              <w:bottom w:val="single" w:sz="18" w:space="0" w:color="auto"/>
              <w:right w:val="single" w:sz="4" w:space="0" w:color="auto"/>
            </w:tcBorders>
            <w:shd w:val="clear" w:color="auto" w:fill="auto"/>
            <w:noWrap/>
            <w:vAlign w:val="center"/>
          </w:tcPr>
          <w:p w:rsidR="000E0EC4" w:rsidRPr="00321404" w:rsidRDefault="000E0EC4" w:rsidP="001F59CF">
            <w:pPr>
              <w:rPr>
                <w:lang w:eastAsia="en-GB"/>
              </w:rPr>
            </w:pPr>
          </w:p>
        </w:tc>
        <w:tc>
          <w:tcPr>
            <w:tcW w:w="600" w:type="dxa"/>
            <w:tcBorders>
              <w:top w:val="single" w:sz="4" w:space="0" w:color="auto"/>
              <w:left w:val="single" w:sz="4" w:space="0" w:color="auto"/>
              <w:bottom w:val="single" w:sz="18" w:space="0" w:color="auto"/>
              <w:right w:val="single" w:sz="4" w:space="0" w:color="auto"/>
            </w:tcBorders>
            <w:shd w:val="clear" w:color="auto" w:fill="auto"/>
            <w:vAlign w:val="center"/>
          </w:tcPr>
          <w:p w:rsidR="000E0EC4" w:rsidRPr="005D188E" w:rsidRDefault="000E0EC4" w:rsidP="001F59CF">
            <w:pPr>
              <w:rPr>
                <w:lang w:eastAsia="en-GB"/>
              </w:rPr>
            </w:pPr>
            <w:r w:rsidRPr="005D188E">
              <w:rPr>
                <w:lang w:eastAsia="en-GB"/>
              </w:rPr>
              <w:sym w:font="Wingdings 2" w:char="F050"/>
            </w:r>
          </w:p>
        </w:tc>
        <w:tc>
          <w:tcPr>
            <w:tcW w:w="4305" w:type="dxa"/>
            <w:tcBorders>
              <w:top w:val="single" w:sz="4" w:space="0" w:color="auto"/>
              <w:left w:val="single" w:sz="4" w:space="0" w:color="auto"/>
              <w:bottom w:val="single" w:sz="18" w:space="0" w:color="auto"/>
              <w:right w:val="single" w:sz="4" w:space="0" w:color="auto"/>
            </w:tcBorders>
            <w:shd w:val="clear" w:color="auto" w:fill="auto"/>
            <w:vAlign w:val="center"/>
          </w:tcPr>
          <w:p w:rsidR="000E0EC4" w:rsidRPr="00321404" w:rsidRDefault="000E0EC4" w:rsidP="001F59CF">
            <w:pPr>
              <w:rPr>
                <w:lang w:eastAsia="en-GB"/>
              </w:rPr>
            </w:pPr>
            <w:r>
              <w:rPr>
                <w:lang w:eastAsia="en-GB"/>
              </w:rPr>
              <w:t>Will negotiate a revised data</w:t>
            </w:r>
          </w:p>
        </w:tc>
        <w:tc>
          <w:tcPr>
            <w:tcW w:w="3975" w:type="dxa"/>
            <w:tcBorders>
              <w:top w:val="single" w:sz="4" w:space="0" w:color="auto"/>
              <w:left w:val="single" w:sz="4" w:space="0" w:color="auto"/>
              <w:bottom w:val="single" w:sz="18" w:space="0" w:color="auto"/>
              <w:right w:val="single" w:sz="18" w:space="0" w:color="auto"/>
            </w:tcBorders>
            <w:shd w:val="clear" w:color="auto" w:fill="auto"/>
            <w:vAlign w:val="center"/>
          </w:tcPr>
          <w:p w:rsidR="000E0EC4" w:rsidRPr="00321404" w:rsidRDefault="000E0EC4" w:rsidP="001F59CF">
            <w:pPr>
              <w:rPr>
                <w:lang w:eastAsia="en-GB"/>
              </w:rPr>
            </w:pPr>
            <w:r>
              <w:rPr>
                <w:lang w:eastAsia="en-GB"/>
              </w:rPr>
              <w:t>Some schemes would be delayed</w:t>
            </w:r>
          </w:p>
        </w:tc>
      </w:tr>
      <w:tr w:rsidR="000E0EC4" w:rsidRPr="00321404" w:rsidTr="000E0EC4">
        <w:trPr>
          <w:trHeight w:hRule="exact" w:val="567"/>
        </w:trPr>
        <w:tc>
          <w:tcPr>
            <w:tcW w:w="3975" w:type="dxa"/>
            <w:tcBorders>
              <w:top w:val="single" w:sz="18" w:space="0" w:color="auto"/>
              <w:left w:val="single" w:sz="18" w:space="0" w:color="auto"/>
              <w:bottom w:val="single" w:sz="18" w:space="0" w:color="auto"/>
              <w:right w:val="single" w:sz="4" w:space="0" w:color="auto"/>
            </w:tcBorders>
            <w:shd w:val="clear" w:color="auto" w:fill="D9D9D9"/>
            <w:vAlign w:val="center"/>
          </w:tcPr>
          <w:p w:rsidR="000E0EC4" w:rsidRPr="00FC086F" w:rsidRDefault="000E0EC4" w:rsidP="001F59CF">
            <w:pPr>
              <w:rPr>
                <w:lang w:eastAsia="en-GB"/>
              </w:rPr>
            </w:pPr>
            <w:r w:rsidRPr="00FC086F">
              <w:rPr>
                <w:lang w:eastAsia="en-GB"/>
              </w:rPr>
              <w:t>Third Party</w:t>
            </w:r>
          </w:p>
        </w:tc>
        <w:tc>
          <w:tcPr>
            <w:tcW w:w="600" w:type="dxa"/>
            <w:tcBorders>
              <w:top w:val="single" w:sz="18" w:space="0" w:color="auto"/>
              <w:left w:val="single" w:sz="4" w:space="0" w:color="auto"/>
              <w:bottom w:val="single" w:sz="18" w:space="0" w:color="auto"/>
              <w:right w:val="single" w:sz="4" w:space="0" w:color="auto"/>
            </w:tcBorders>
            <w:shd w:val="clear" w:color="auto" w:fill="D9D9D9"/>
            <w:vAlign w:val="center"/>
          </w:tcPr>
          <w:p w:rsidR="000E0EC4" w:rsidRPr="00321404" w:rsidRDefault="000E0EC4" w:rsidP="001F59CF">
            <w:pPr>
              <w:rPr>
                <w:lang w:eastAsia="en-GB"/>
              </w:rPr>
            </w:pPr>
          </w:p>
        </w:tc>
        <w:tc>
          <w:tcPr>
            <w:tcW w:w="600" w:type="dxa"/>
            <w:tcBorders>
              <w:top w:val="single" w:sz="18" w:space="0" w:color="auto"/>
              <w:left w:val="single" w:sz="4" w:space="0" w:color="auto"/>
              <w:bottom w:val="single" w:sz="18" w:space="0" w:color="auto"/>
              <w:right w:val="single" w:sz="4" w:space="0" w:color="auto"/>
            </w:tcBorders>
            <w:shd w:val="clear" w:color="auto" w:fill="D9D9D9"/>
            <w:vAlign w:val="center"/>
          </w:tcPr>
          <w:p w:rsidR="000E0EC4" w:rsidRPr="00321404" w:rsidRDefault="000E0EC4" w:rsidP="001F59CF">
            <w:pPr>
              <w:rPr>
                <w:lang w:eastAsia="en-GB"/>
              </w:rPr>
            </w:pPr>
          </w:p>
        </w:tc>
        <w:tc>
          <w:tcPr>
            <w:tcW w:w="600" w:type="dxa"/>
            <w:tcBorders>
              <w:top w:val="single" w:sz="18" w:space="0" w:color="auto"/>
              <w:left w:val="single" w:sz="4" w:space="0" w:color="auto"/>
              <w:bottom w:val="single" w:sz="18" w:space="0" w:color="auto"/>
              <w:right w:val="single" w:sz="4" w:space="0" w:color="auto"/>
            </w:tcBorders>
            <w:shd w:val="clear" w:color="auto" w:fill="D9D9D9"/>
            <w:vAlign w:val="center"/>
          </w:tcPr>
          <w:p w:rsidR="000E0EC4" w:rsidRPr="00321404" w:rsidRDefault="000E0EC4" w:rsidP="001F59CF">
            <w:pPr>
              <w:rPr>
                <w:lang w:eastAsia="en-GB"/>
              </w:rPr>
            </w:pPr>
          </w:p>
        </w:tc>
        <w:tc>
          <w:tcPr>
            <w:tcW w:w="4305" w:type="dxa"/>
            <w:tcBorders>
              <w:top w:val="single" w:sz="18" w:space="0" w:color="auto"/>
              <w:left w:val="single" w:sz="4" w:space="0" w:color="auto"/>
              <w:bottom w:val="single" w:sz="18" w:space="0" w:color="auto"/>
              <w:right w:val="single" w:sz="4" w:space="0" w:color="auto"/>
            </w:tcBorders>
            <w:shd w:val="clear" w:color="auto" w:fill="D9D9D9"/>
            <w:vAlign w:val="center"/>
          </w:tcPr>
          <w:p w:rsidR="000E0EC4" w:rsidRPr="00321404" w:rsidRDefault="000E0EC4" w:rsidP="001F59CF">
            <w:pPr>
              <w:rPr>
                <w:lang w:eastAsia="en-GB"/>
              </w:rPr>
            </w:pPr>
          </w:p>
        </w:tc>
        <w:tc>
          <w:tcPr>
            <w:tcW w:w="3975" w:type="dxa"/>
            <w:tcBorders>
              <w:top w:val="single" w:sz="18" w:space="0" w:color="auto"/>
              <w:left w:val="single" w:sz="4" w:space="0" w:color="auto"/>
              <w:bottom w:val="single" w:sz="18" w:space="0" w:color="auto"/>
              <w:right w:val="single" w:sz="18" w:space="0" w:color="auto"/>
            </w:tcBorders>
            <w:shd w:val="clear" w:color="auto" w:fill="D9D9D9"/>
            <w:vAlign w:val="center"/>
          </w:tcPr>
          <w:p w:rsidR="000E0EC4" w:rsidRPr="00321404" w:rsidRDefault="000E0EC4" w:rsidP="001F59CF">
            <w:pPr>
              <w:rPr>
                <w:lang w:eastAsia="en-GB"/>
              </w:rPr>
            </w:pPr>
          </w:p>
        </w:tc>
      </w:tr>
      <w:tr w:rsidR="000E0EC4" w:rsidRPr="00080728" w:rsidTr="000E0EC4">
        <w:trPr>
          <w:trHeight w:hRule="exact" w:val="567"/>
        </w:trPr>
        <w:tc>
          <w:tcPr>
            <w:tcW w:w="3975" w:type="dxa"/>
            <w:tcBorders>
              <w:top w:val="single" w:sz="18" w:space="0" w:color="auto"/>
              <w:left w:val="single" w:sz="18" w:space="0" w:color="auto"/>
              <w:bottom w:val="single" w:sz="4" w:space="0" w:color="auto"/>
              <w:right w:val="single" w:sz="4" w:space="0" w:color="auto"/>
            </w:tcBorders>
            <w:shd w:val="clear" w:color="auto" w:fill="FFFFFF"/>
            <w:vAlign w:val="center"/>
          </w:tcPr>
          <w:p w:rsidR="000E0EC4" w:rsidRDefault="000E0EC4" w:rsidP="001F59CF">
            <w:pPr>
              <w:rPr>
                <w:lang w:eastAsia="en-GB"/>
              </w:rPr>
            </w:pPr>
            <w:r>
              <w:rPr>
                <w:lang w:eastAsia="en-GB"/>
              </w:rPr>
              <w:t>BREXIT</w:t>
            </w:r>
          </w:p>
        </w:tc>
        <w:tc>
          <w:tcPr>
            <w:tcW w:w="600" w:type="dxa"/>
            <w:tcBorders>
              <w:top w:val="single" w:sz="18" w:space="0" w:color="auto"/>
              <w:left w:val="single" w:sz="4" w:space="0" w:color="auto"/>
              <w:bottom w:val="single" w:sz="4" w:space="0" w:color="auto"/>
              <w:right w:val="single" w:sz="4" w:space="0" w:color="auto"/>
            </w:tcBorders>
            <w:shd w:val="clear" w:color="auto" w:fill="FFFFFF"/>
            <w:vAlign w:val="center"/>
          </w:tcPr>
          <w:p w:rsidR="000E0EC4" w:rsidRPr="005D188E" w:rsidRDefault="000E0EC4" w:rsidP="001F59CF">
            <w:pPr>
              <w:rPr>
                <w:lang w:eastAsia="en-GB"/>
              </w:rPr>
            </w:pPr>
            <w:r w:rsidRPr="005D188E">
              <w:rPr>
                <w:lang w:eastAsia="en-GB"/>
              </w:rPr>
              <w:sym w:font="Wingdings 2" w:char="F050"/>
            </w:r>
          </w:p>
        </w:tc>
        <w:tc>
          <w:tcPr>
            <w:tcW w:w="600" w:type="dxa"/>
            <w:tcBorders>
              <w:top w:val="single" w:sz="18" w:space="0" w:color="auto"/>
              <w:left w:val="single" w:sz="4" w:space="0" w:color="auto"/>
              <w:bottom w:val="single" w:sz="4" w:space="0" w:color="auto"/>
              <w:right w:val="single" w:sz="4" w:space="0" w:color="auto"/>
            </w:tcBorders>
            <w:shd w:val="clear" w:color="auto" w:fill="FFFFFF"/>
            <w:vAlign w:val="center"/>
          </w:tcPr>
          <w:p w:rsidR="000E0EC4" w:rsidRPr="005D188E" w:rsidRDefault="000E0EC4" w:rsidP="001F59CF">
            <w:pPr>
              <w:rPr>
                <w:lang w:eastAsia="en-GB"/>
              </w:rPr>
            </w:pPr>
          </w:p>
        </w:tc>
        <w:tc>
          <w:tcPr>
            <w:tcW w:w="600" w:type="dxa"/>
            <w:tcBorders>
              <w:top w:val="single" w:sz="18" w:space="0" w:color="auto"/>
              <w:left w:val="single" w:sz="4" w:space="0" w:color="auto"/>
              <w:bottom w:val="single" w:sz="4" w:space="0" w:color="auto"/>
              <w:right w:val="single" w:sz="4" w:space="0" w:color="auto"/>
            </w:tcBorders>
            <w:shd w:val="clear" w:color="auto" w:fill="FFFFFF"/>
            <w:vAlign w:val="center"/>
          </w:tcPr>
          <w:p w:rsidR="000E0EC4" w:rsidRPr="005D188E" w:rsidRDefault="000E0EC4" w:rsidP="001F59CF">
            <w:pPr>
              <w:rPr>
                <w:lang w:eastAsia="en-GB"/>
              </w:rPr>
            </w:pPr>
          </w:p>
        </w:tc>
        <w:tc>
          <w:tcPr>
            <w:tcW w:w="4305" w:type="dxa"/>
            <w:tcBorders>
              <w:top w:val="single" w:sz="18" w:space="0" w:color="auto"/>
              <w:left w:val="single" w:sz="4" w:space="0" w:color="auto"/>
              <w:bottom w:val="single" w:sz="4" w:space="0" w:color="auto"/>
              <w:right w:val="single" w:sz="4" w:space="0" w:color="auto"/>
            </w:tcBorders>
            <w:shd w:val="clear" w:color="auto" w:fill="FFFFFF"/>
            <w:vAlign w:val="center"/>
          </w:tcPr>
          <w:p w:rsidR="000E0EC4" w:rsidRDefault="000E0EC4" w:rsidP="001F59CF">
            <w:pPr>
              <w:rPr>
                <w:lang w:eastAsia="en-GB"/>
              </w:rPr>
            </w:pPr>
            <w:r>
              <w:rPr>
                <w:lang w:eastAsia="en-GB"/>
              </w:rPr>
              <w:t>May need to change sourcing of some materials</w:t>
            </w:r>
          </w:p>
        </w:tc>
        <w:tc>
          <w:tcPr>
            <w:tcW w:w="3975" w:type="dxa"/>
            <w:tcBorders>
              <w:top w:val="single" w:sz="18" w:space="0" w:color="auto"/>
              <w:left w:val="single" w:sz="4" w:space="0" w:color="auto"/>
              <w:bottom w:val="single" w:sz="4" w:space="0" w:color="auto"/>
              <w:right w:val="single" w:sz="18" w:space="0" w:color="auto"/>
            </w:tcBorders>
            <w:shd w:val="clear" w:color="auto" w:fill="FFFFFF"/>
            <w:vAlign w:val="center"/>
          </w:tcPr>
          <w:p w:rsidR="000E0EC4" w:rsidRDefault="000E0EC4" w:rsidP="001F59CF">
            <w:pPr>
              <w:rPr>
                <w:lang w:eastAsia="en-GB"/>
              </w:rPr>
            </w:pPr>
            <w:r>
              <w:rPr>
                <w:lang w:eastAsia="en-GB"/>
              </w:rPr>
              <w:t>Non delivery of selected schemes</w:t>
            </w:r>
          </w:p>
        </w:tc>
      </w:tr>
      <w:tr w:rsidR="000E0EC4" w:rsidRPr="00080728" w:rsidTr="000E0EC4">
        <w:trPr>
          <w:trHeight w:hRule="exact" w:val="567"/>
        </w:trPr>
        <w:tc>
          <w:tcPr>
            <w:tcW w:w="3975" w:type="dxa"/>
            <w:tcBorders>
              <w:top w:val="single" w:sz="4" w:space="0" w:color="auto"/>
              <w:left w:val="single" w:sz="18" w:space="0" w:color="auto"/>
              <w:bottom w:val="single" w:sz="4" w:space="0" w:color="auto"/>
              <w:right w:val="single" w:sz="4" w:space="0" w:color="auto"/>
            </w:tcBorders>
            <w:shd w:val="clear" w:color="auto" w:fill="FFFFFF"/>
            <w:vAlign w:val="center"/>
          </w:tcPr>
          <w:p w:rsidR="000E0EC4" w:rsidRPr="005D188E" w:rsidRDefault="000E0EC4" w:rsidP="001F59CF">
            <w:pPr>
              <w:rPr>
                <w:lang w:eastAsia="en-GB"/>
              </w:rPr>
            </w:pPr>
            <w:r>
              <w:rPr>
                <w:lang w:eastAsia="en-GB"/>
              </w:rPr>
              <w:t>General election</w:t>
            </w:r>
          </w:p>
        </w:tc>
        <w:tc>
          <w:tcPr>
            <w:tcW w:w="600" w:type="dxa"/>
            <w:tcBorders>
              <w:top w:val="single" w:sz="4" w:space="0" w:color="auto"/>
              <w:left w:val="single" w:sz="4" w:space="0" w:color="auto"/>
              <w:bottom w:val="single" w:sz="4" w:space="0" w:color="auto"/>
              <w:right w:val="single" w:sz="4" w:space="0" w:color="auto"/>
            </w:tcBorders>
            <w:shd w:val="clear" w:color="auto" w:fill="FFFFFF"/>
            <w:vAlign w:val="center"/>
          </w:tcPr>
          <w:p w:rsidR="000E0EC4" w:rsidRPr="005D188E" w:rsidRDefault="000E0EC4" w:rsidP="001F59CF">
            <w:pPr>
              <w:rPr>
                <w:lang w:eastAsia="en-GB"/>
              </w:rPr>
            </w:pPr>
            <w:r w:rsidRPr="005D188E">
              <w:rPr>
                <w:lang w:eastAsia="en-GB"/>
              </w:rPr>
              <w:sym w:font="Wingdings 2" w:char="F050"/>
            </w:r>
          </w:p>
        </w:tc>
        <w:tc>
          <w:tcPr>
            <w:tcW w:w="600" w:type="dxa"/>
            <w:tcBorders>
              <w:top w:val="single" w:sz="4" w:space="0" w:color="auto"/>
              <w:left w:val="single" w:sz="4" w:space="0" w:color="auto"/>
              <w:bottom w:val="single" w:sz="4" w:space="0" w:color="auto"/>
              <w:right w:val="single" w:sz="4" w:space="0" w:color="auto"/>
            </w:tcBorders>
            <w:shd w:val="clear" w:color="auto" w:fill="FFFFFF"/>
            <w:vAlign w:val="center"/>
          </w:tcPr>
          <w:p w:rsidR="000E0EC4" w:rsidRPr="005D188E" w:rsidRDefault="000E0EC4" w:rsidP="001F59CF">
            <w:pPr>
              <w:rPr>
                <w:lang w:eastAsia="en-GB"/>
              </w:rPr>
            </w:pPr>
          </w:p>
        </w:tc>
        <w:tc>
          <w:tcPr>
            <w:tcW w:w="600" w:type="dxa"/>
            <w:tcBorders>
              <w:top w:val="single" w:sz="4" w:space="0" w:color="auto"/>
              <w:left w:val="single" w:sz="4" w:space="0" w:color="auto"/>
              <w:bottom w:val="single" w:sz="4" w:space="0" w:color="auto"/>
              <w:right w:val="single" w:sz="4" w:space="0" w:color="auto"/>
            </w:tcBorders>
            <w:shd w:val="clear" w:color="auto" w:fill="FFFFFF"/>
            <w:vAlign w:val="center"/>
          </w:tcPr>
          <w:p w:rsidR="000E0EC4" w:rsidRPr="005D188E" w:rsidRDefault="000E0EC4" w:rsidP="001F59CF">
            <w:pPr>
              <w:rPr>
                <w:lang w:eastAsia="en-GB"/>
              </w:rPr>
            </w:pPr>
          </w:p>
        </w:tc>
        <w:tc>
          <w:tcPr>
            <w:tcW w:w="4305" w:type="dxa"/>
            <w:tcBorders>
              <w:top w:val="single" w:sz="4" w:space="0" w:color="auto"/>
              <w:left w:val="single" w:sz="4" w:space="0" w:color="auto"/>
              <w:bottom w:val="single" w:sz="4" w:space="0" w:color="auto"/>
              <w:right w:val="single" w:sz="4" w:space="0" w:color="auto"/>
            </w:tcBorders>
            <w:shd w:val="clear" w:color="auto" w:fill="FFFFFF"/>
            <w:vAlign w:val="center"/>
          </w:tcPr>
          <w:p w:rsidR="000E0EC4" w:rsidRPr="005D188E" w:rsidRDefault="000E0EC4" w:rsidP="001F59CF">
            <w:pPr>
              <w:rPr>
                <w:lang w:eastAsia="en-GB"/>
              </w:rPr>
            </w:pPr>
            <w:r>
              <w:rPr>
                <w:lang w:eastAsia="en-GB"/>
              </w:rPr>
              <w:t>Would need to delay some schemes due to purdah</w:t>
            </w:r>
          </w:p>
        </w:tc>
        <w:tc>
          <w:tcPr>
            <w:tcW w:w="3975" w:type="dxa"/>
            <w:tcBorders>
              <w:top w:val="single" w:sz="4" w:space="0" w:color="auto"/>
              <w:left w:val="single" w:sz="4" w:space="0" w:color="auto"/>
              <w:bottom w:val="single" w:sz="4" w:space="0" w:color="auto"/>
              <w:right w:val="single" w:sz="18" w:space="0" w:color="auto"/>
            </w:tcBorders>
            <w:shd w:val="clear" w:color="auto" w:fill="FFFFFF"/>
            <w:vAlign w:val="center"/>
          </w:tcPr>
          <w:p w:rsidR="000E0EC4" w:rsidRPr="005D188E" w:rsidRDefault="000E0EC4" w:rsidP="001F59CF">
            <w:pPr>
              <w:rPr>
                <w:lang w:eastAsia="en-GB"/>
              </w:rPr>
            </w:pPr>
            <w:r>
              <w:rPr>
                <w:lang w:eastAsia="en-GB"/>
              </w:rPr>
              <w:t>No mitigation needed</w:t>
            </w:r>
          </w:p>
        </w:tc>
      </w:tr>
      <w:tr w:rsidR="000E0EC4" w:rsidRPr="00080728" w:rsidTr="001F59CF">
        <w:trPr>
          <w:trHeight w:hRule="exact" w:val="567"/>
        </w:trPr>
        <w:tc>
          <w:tcPr>
            <w:tcW w:w="3975" w:type="dxa"/>
            <w:tcBorders>
              <w:top w:val="single" w:sz="4" w:space="0" w:color="auto"/>
              <w:left w:val="single" w:sz="18" w:space="0" w:color="auto"/>
              <w:bottom w:val="single" w:sz="18" w:space="0" w:color="auto"/>
              <w:right w:val="single" w:sz="4" w:space="0" w:color="auto"/>
            </w:tcBorders>
            <w:shd w:val="clear" w:color="auto" w:fill="auto"/>
            <w:vAlign w:val="center"/>
          </w:tcPr>
          <w:p w:rsidR="000E0EC4" w:rsidRPr="005D188E" w:rsidRDefault="000E0EC4" w:rsidP="001F59CF">
            <w:pPr>
              <w:rPr>
                <w:lang w:eastAsia="en-GB"/>
              </w:rPr>
            </w:pPr>
            <w:r w:rsidRPr="005D188E">
              <w:rPr>
                <w:lang w:eastAsia="en-GB"/>
              </w:rPr>
              <w:t>Consultation</w:t>
            </w:r>
          </w:p>
        </w:tc>
        <w:tc>
          <w:tcPr>
            <w:tcW w:w="600" w:type="dxa"/>
            <w:tcBorders>
              <w:top w:val="single" w:sz="4" w:space="0" w:color="auto"/>
              <w:left w:val="single" w:sz="4" w:space="0" w:color="auto"/>
              <w:bottom w:val="single" w:sz="18" w:space="0" w:color="auto"/>
              <w:right w:val="single" w:sz="4" w:space="0" w:color="auto"/>
            </w:tcBorders>
            <w:shd w:val="clear" w:color="auto" w:fill="auto"/>
            <w:vAlign w:val="center"/>
          </w:tcPr>
          <w:p w:rsidR="000E0EC4" w:rsidRPr="005D188E" w:rsidRDefault="000E0EC4" w:rsidP="001F59CF">
            <w:pPr>
              <w:rPr>
                <w:lang w:eastAsia="en-GB"/>
              </w:rPr>
            </w:pPr>
          </w:p>
        </w:tc>
        <w:tc>
          <w:tcPr>
            <w:tcW w:w="600" w:type="dxa"/>
            <w:tcBorders>
              <w:top w:val="single" w:sz="4" w:space="0" w:color="auto"/>
              <w:left w:val="single" w:sz="4" w:space="0" w:color="auto"/>
              <w:bottom w:val="single" w:sz="18" w:space="0" w:color="auto"/>
              <w:right w:val="single" w:sz="4" w:space="0" w:color="auto"/>
            </w:tcBorders>
            <w:shd w:val="clear" w:color="auto" w:fill="auto"/>
            <w:noWrap/>
            <w:vAlign w:val="center"/>
          </w:tcPr>
          <w:p w:rsidR="000E0EC4" w:rsidRPr="005D188E" w:rsidRDefault="000E0EC4" w:rsidP="001F59CF">
            <w:pPr>
              <w:rPr>
                <w:lang w:eastAsia="en-GB"/>
              </w:rPr>
            </w:pPr>
          </w:p>
        </w:tc>
        <w:tc>
          <w:tcPr>
            <w:tcW w:w="600" w:type="dxa"/>
            <w:tcBorders>
              <w:top w:val="single" w:sz="4" w:space="0" w:color="auto"/>
              <w:left w:val="single" w:sz="4" w:space="0" w:color="auto"/>
              <w:bottom w:val="single" w:sz="18" w:space="0" w:color="auto"/>
              <w:right w:val="single" w:sz="4" w:space="0" w:color="auto"/>
            </w:tcBorders>
            <w:shd w:val="clear" w:color="auto" w:fill="auto"/>
            <w:vAlign w:val="center"/>
          </w:tcPr>
          <w:p w:rsidR="000E0EC4" w:rsidRPr="005D188E" w:rsidRDefault="000E0EC4" w:rsidP="001F59CF">
            <w:pPr>
              <w:rPr>
                <w:lang w:eastAsia="en-GB"/>
              </w:rPr>
            </w:pPr>
            <w:r w:rsidRPr="005D188E">
              <w:rPr>
                <w:lang w:eastAsia="en-GB"/>
              </w:rPr>
              <w:sym w:font="Wingdings 2" w:char="F050"/>
            </w:r>
          </w:p>
        </w:tc>
        <w:tc>
          <w:tcPr>
            <w:tcW w:w="4305" w:type="dxa"/>
            <w:tcBorders>
              <w:top w:val="single" w:sz="4" w:space="0" w:color="auto"/>
              <w:left w:val="single" w:sz="4" w:space="0" w:color="auto"/>
              <w:bottom w:val="single" w:sz="18" w:space="0" w:color="auto"/>
              <w:right w:val="single" w:sz="4" w:space="0" w:color="auto"/>
            </w:tcBorders>
            <w:shd w:val="clear" w:color="auto" w:fill="auto"/>
            <w:vAlign w:val="center"/>
          </w:tcPr>
          <w:p w:rsidR="000E0EC4" w:rsidRPr="005D188E" w:rsidRDefault="000E0EC4" w:rsidP="001F59CF">
            <w:pPr>
              <w:rPr>
                <w:lang w:eastAsia="en-GB"/>
              </w:rPr>
            </w:pPr>
            <w:r w:rsidRPr="005D188E">
              <w:rPr>
                <w:lang w:eastAsia="en-GB"/>
              </w:rPr>
              <w:t>Individual schemes may need to be redesigned to suit needs of local residents</w:t>
            </w:r>
          </w:p>
        </w:tc>
        <w:tc>
          <w:tcPr>
            <w:tcW w:w="3975" w:type="dxa"/>
            <w:tcBorders>
              <w:top w:val="single" w:sz="4" w:space="0" w:color="auto"/>
              <w:left w:val="single" w:sz="4" w:space="0" w:color="auto"/>
              <w:bottom w:val="single" w:sz="18" w:space="0" w:color="auto"/>
              <w:right w:val="single" w:sz="18" w:space="0" w:color="auto"/>
            </w:tcBorders>
            <w:shd w:val="clear" w:color="auto" w:fill="auto"/>
            <w:vAlign w:val="center"/>
          </w:tcPr>
          <w:p w:rsidR="000E0EC4" w:rsidRPr="005D188E" w:rsidRDefault="000E0EC4" w:rsidP="001F59CF">
            <w:pPr>
              <w:rPr>
                <w:lang w:eastAsia="en-GB"/>
              </w:rPr>
            </w:pPr>
            <w:r w:rsidRPr="005D188E">
              <w:rPr>
                <w:lang w:eastAsia="en-GB"/>
              </w:rPr>
              <w:t>Could impact on delivering some targets</w:t>
            </w:r>
          </w:p>
        </w:tc>
      </w:tr>
      <w:tr w:rsidR="000E0EC4" w:rsidRPr="00321404" w:rsidTr="000E0EC4">
        <w:trPr>
          <w:trHeight w:hRule="exact" w:val="567"/>
        </w:trPr>
        <w:tc>
          <w:tcPr>
            <w:tcW w:w="3975" w:type="dxa"/>
            <w:tcBorders>
              <w:top w:val="single" w:sz="18" w:space="0" w:color="auto"/>
              <w:left w:val="single" w:sz="18" w:space="0" w:color="auto"/>
              <w:bottom w:val="single" w:sz="4" w:space="0" w:color="auto"/>
              <w:right w:val="single" w:sz="4" w:space="0" w:color="auto"/>
            </w:tcBorders>
            <w:shd w:val="clear" w:color="auto" w:fill="D9D9D9"/>
            <w:vAlign w:val="center"/>
          </w:tcPr>
          <w:p w:rsidR="000E0EC4" w:rsidRPr="00FC086F" w:rsidRDefault="000E0EC4" w:rsidP="001F59CF">
            <w:pPr>
              <w:rPr>
                <w:lang w:eastAsia="en-GB"/>
              </w:rPr>
            </w:pPr>
            <w:r w:rsidRPr="00FC086F">
              <w:rPr>
                <w:lang w:eastAsia="en-GB"/>
              </w:rPr>
              <w:t>Public</w:t>
            </w:r>
            <w:r>
              <w:rPr>
                <w:lang w:eastAsia="en-GB"/>
              </w:rPr>
              <w:t xml:space="preserve"> </w:t>
            </w:r>
            <w:r w:rsidRPr="00FC086F">
              <w:rPr>
                <w:lang w:eastAsia="en-GB"/>
              </w:rPr>
              <w:t>/</w:t>
            </w:r>
            <w:r>
              <w:rPr>
                <w:lang w:eastAsia="en-GB"/>
              </w:rPr>
              <w:t xml:space="preserve"> </w:t>
            </w:r>
            <w:r w:rsidRPr="00FC086F">
              <w:rPr>
                <w:lang w:eastAsia="en-GB"/>
              </w:rPr>
              <w:t>Political</w:t>
            </w:r>
          </w:p>
        </w:tc>
        <w:tc>
          <w:tcPr>
            <w:tcW w:w="600" w:type="dxa"/>
            <w:tcBorders>
              <w:top w:val="single" w:sz="18" w:space="0" w:color="auto"/>
              <w:left w:val="single" w:sz="4" w:space="0" w:color="auto"/>
              <w:bottom w:val="single" w:sz="4" w:space="0" w:color="auto"/>
              <w:right w:val="single" w:sz="4" w:space="0" w:color="auto"/>
            </w:tcBorders>
            <w:shd w:val="clear" w:color="auto" w:fill="D9D9D9"/>
            <w:vAlign w:val="center"/>
          </w:tcPr>
          <w:p w:rsidR="000E0EC4" w:rsidRPr="00321404" w:rsidRDefault="000E0EC4" w:rsidP="001F59CF">
            <w:pPr>
              <w:rPr>
                <w:lang w:eastAsia="en-GB"/>
              </w:rPr>
            </w:pPr>
          </w:p>
        </w:tc>
        <w:tc>
          <w:tcPr>
            <w:tcW w:w="600" w:type="dxa"/>
            <w:tcBorders>
              <w:top w:val="single" w:sz="18" w:space="0" w:color="auto"/>
              <w:left w:val="single" w:sz="4" w:space="0" w:color="auto"/>
              <w:bottom w:val="single" w:sz="4" w:space="0" w:color="auto"/>
              <w:right w:val="single" w:sz="4" w:space="0" w:color="auto"/>
            </w:tcBorders>
            <w:shd w:val="clear" w:color="auto" w:fill="D9D9D9"/>
            <w:vAlign w:val="center"/>
          </w:tcPr>
          <w:p w:rsidR="000E0EC4" w:rsidRPr="00321404" w:rsidRDefault="000E0EC4" w:rsidP="001F59CF">
            <w:pPr>
              <w:rPr>
                <w:lang w:eastAsia="en-GB"/>
              </w:rPr>
            </w:pPr>
          </w:p>
        </w:tc>
        <w:tc>
          <w:tcPr>
            <w:tcW w:w="600" w:type="dxa"/>
            <w:tcBorders>
              <w:top w:val="single" w:sz="18" w:space="0" w:color="auto"/>
              <w:left w:val="single" w:sz="4" w:space="0" w:color="auto"/>
              <w:bottom w:val="single" w:sz="4" w:space="0" w:color="auto"/>
              <w:right w:val="single" w:sz="4" w:space="0" w:color="auto"/>
            </w:tcBorders>
            <w:shd w:val="clear" w:color="auto" w:fill="D9D9D9"/>
            <w:vAlign w:val="center"/>
          </w:tcPr>
          <w:p w:rsidR="000E0EC4" w:rsidRPr="00321404" w:rsidRDefault="000E0EC4" w:rsidP="001F59CF">
            <w:pPr>
              <w:rPr>
                <w:lang w:eastAsia="en-GB"/>
              </w:rPr>
            </w:pPr>
          </w:p>
        </w:tc>
        <w:tc>
          <w:tcPr>
            <w:tcW w:w="4305" w:type="dxa"/>
            <w:tcBorders>
              <w:top w:val="single" w:sz="18" w:space="0" w:color="auto"/>
              <w:left w:val="single" w:sz="4" w:space="0" w:color="auto"/>
              <w:bottom w:val="single" w:sz="4" w:space="0" w:color="auto"/>
              <w:right w:val="single" w:sz="4" w:space="0" w:color="auto"/>
            </w:tcBorders>
            <w:shd w:val="clear" w:color="auto" w:fill="D9D9D9"/>
            <w:vAlign w:val="center"/>
          </w:tcPr>
          <w:p w:rsidR="000E0EC4" w:rsidRPr="00321404" w:rsidRDefault="000E0EC4" w:rsidP="001F59CF">
            <w:pPr>
              <w:rPr>
                <w:lang w:eastAsia="en-GB"/>
              </w:rPr>
            </w:pPr>
          </w:p>
        </w:tc>
        <w:tc>
          <w:tcPr>
            <w:tcW w:w="3975" w:type="dxa"/>
            <w:tcBorders>
              <w:top w:val="single" w:sz="18" w:space="0" w:color="auto"/>
              <w:left w:val="single" w:sz="4" w:space="0" w:color="auto"/>
              <w:bottom w:val="single" w:sz="4" w:space="0" w:color="auto"/>
              <w:right w:val="single" w:sz="18" w:space="0" w:color="auto"/>
            </w:tcBorders>
            <w:shd w:val="clear" w:color="auto" w:fill="D9D9D9"/>
            <w:vAlign w:val="center"/>
          </w:tcPr>
          <w:p w:rsidR="000E0EC4" w:rsidRPr="00321404" w:rsidRDefault="000E0EC4" w:rsidP="001F59CF">
            <w:pPr>
              <w:rPr>
                <w:lang w:eastAsia="en-GB"/>
              </w:rPr>
            </w:pPr>
          </w:p>
        </w:tc>
      </w:tr>
      <w:tr w:rsidR="000E0EC4" w:rsidRPr="00080728" w:rsidTr="001F59CF">
        <w:trPr>
          <w:trHeight w:hRule="exact" w:val="567"/>
        </w:trPr>
        <w:tc>
          <w:tcPr>
            <w:tcW w:w="3975" w:type="dxa"/>
            <w:tcBorders>
              <w:top w:val="single" w:sz="4" w:space="0" w:color="auto"/>
              <w:left w:val="single" w:sz="18" w:space="0" w:color="auto"/>
              <w:bottom w:val="single" w:sz="4" w:space="0" w:color="auto"/>
              <w:right w:val="single" w:sz="4" w:space="0" w:color="auto"/>
            </w:tcBorders>
            <w:shd w:val="clear" w:color="auto" w:fill="auto"/>
            <w:vAlign w:val="center"/>
          </w:tcPr>
          <w:p w:rsidR="000E0EC4" w:rsidRPr="005D188E" w:rsidRDefault="000E0EC4" w:rsidP="001F59CF">
            <w:pPr>
              <w:rPr>
                <w:lang w:eastAsia="en-GB"/>
              </w:rPr>
            </w:pPr>
            <w:r w:rsidRPr="005D188E">
              <w:rPr>
                <w:lang w:eastAsia="en-GB"/>
              </w:rPr>
              <w:t>Internal funding pressures</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E0EC4" w:rsidRPr="005D188E" w:rsidRDefault="000E0EC4" w:rsidP="001F59CF">
            <w:pPr>
              <w:rPr>
                <w:lang w:eastAsia="en-GB"/>
              </w:rPr>
            </w:pP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E0EC4" w:rsidRPr="005D188E" w:rsidRDefault="000E0EC4" w:rsidP="001F59CF">
            <w:pPr>
              <w:rPr>
                <w:lang w:eastAsia="en-GB"/>
              </w:rPr>
            </w:pP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rsidR="000E0EC4" w:rsidRPr="005D188E" w:rsidRDefault="000E0EC4" w:rsidP="001F59CF">
            <w:pPr>
              <w:rPr>
                <w:lang w:eastAsia="en-GB"/>
              </w:rPr>
            </w:pPr>
            <w:r w:rsidRPr="005D188E">
              <w:rPr>
                <w:lang w:eastAsia="en-GB"/>
              </w:rPr>
              <w:sym w:font="Wingdings 2" w:char="F050"/>
            </w:r>
          </w:p>
        </w:tc>
        <w:tc>
          <w:tcPr>
            <w:tcW w:w="4305" w:type="dxa"/>
            <w:tcBorders>
              <w:top w:val="single" w:sz="4" w:space="0" w:color="auto"/>
              <w:left w:val="single" w:sz="4" w:space="0" w:color="auto"/>
              <w:bottom w:val="single" w:sz="4" w:space="0" w:color="auto"/>
              <w:right w:val="single" w:sz="4" w:space="0" w:color="auto"/>
            </w:tcBorders>
            <w:shd w:val="clear" w:color="auto" w:fill="auto"/>
            <w:vAlign w:val="center"/>
          </w:tcPr>
          <w:p w:rsidR="000E0EC4" w:rsidRPr="005D188E" w:rsidRDefault="000E0EC4" w:rsidP="001F59CF">
            <w:pPr>
              <w:rPr>
                <w:lang w:eastAsia="en-GB"/>
              </w:rPr>
            </w:pPr>
            <w:r w:rsidRPr="005D188E">
              <w:rPr>
                <w:lang w:eastAsia="en-GB"/>
              </w:rPr>
              <w:t>Would need TfL to support borough in prioritising LIP3 schemes</w:t>
            </w:r>
          </w:p>
        </w:tc>
        <w:tc>
          <w:tcPr>
            <w:tcW w:w="3975" w:type="dxa"/>
            <w:tcBorders>
              <w:top w:val="single" w:sz="4" w:space="0" w:color="auto"/>
              <w:left w:val="single" w:sz="4" w:space="0" w:color="auto"/>
              <w:bottom w:val="single" w:sz="4" w:space="0" w:color="auto"/>
              <w:right w:val="single" w:sz="18" w:space="0" w:color="auto"/>
            </w:tcBorders>
            <w:shd w:val="clear" w:color="auto" w:fill="auto"/>
            <w:vAlign w:val="center"/>
          </w:tcPr>
          <w:p w:rsidR="000E0EC4" w:rsidRPr="005D188E" w:rsidRDefault="000E0EC4" w:rsidP="001F59CF">
            <w:pPr>
              <w:rPr>
                <w:lang w:eastAsia="en-GB"/>
              </w:rPr>
            </w:pPr>
            <w:r w:rsidRPr="005D188E">
              <w:rPr>
                <w:lang w:eastAsia="en-GB"/>
              </w:rPr>
              <w:t>Would impact on delivering all targets</w:t>
            </w:r>
          </w:p>
        </w:tc>
      </w:tr>
      <w:tr w:rsidR="000E0EC4" w:rsidRPr="00080728" w:rsidTr="001F59CF">
        <w:trPr>
          <w:trHeight w:hRule="exact" w:val="567"/>
        </w:trPr>
        <w:tc>
          <w:tcPr>
            <w:tcW w:w="3975" w:type="dxa"/>
            <w:tcBorders>
              <w:top w:val="single" w:sz="4" w:space="0" w:color="auto"/>
              <w:left w:val="single" w:sz="18" w:space="0" w:color="auto"/>
              <w:bottom w:val="single" w:sz="4" w:space="0" w:color="auto"/>
              <w:right w:val="single" w:sz="4" w:space="0" w:color="auto"/>
            </w:tcBorders>
            <w:shd w:val="clear" w:color="auto" w:fill="auto"/>
            <w:vAlign w:val="center"/>
          </w:tcPr>
          <w:p w:rsidR="000E0EC4" w:rsidRPr="005D188E" w:rsidRDefault="000E0EC4" w:rsidP="001F59CF">
            <w:pPr>
              <w:rPr>
                <w:lang w:eastAsia="en-GB"/>
              </w:rPr>
            </w:pPr>
            <w:r w:rsidRPr="005D188E">
              <w:rPr>
                <w:lang w:eastAsia="en-GB"/>
              </w:rPr>
              <w:t>Change in political support</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E0EC4" w:rsidRPr="005D188E" w:rsidRDefault="000E0EC4" w:rsidP="001F59CF">
            <w:pPr>
              <w:rPr>
                <w:lang w:eastAsia="en-GB"/>
              </w:rPr>
            </w:pP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E0EC4" w:rsidRPr="005D188E" w:rsidRDefault="000E0EC4" w:rsidP="001F59CF">
            <w:pPr>
              <w:rPr>
                <w:lang w:eastAsia="en-GB"/>
              </w:rPr>
            </w:pP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rsidR="000E0EC4" w:rsidRPr="005D188E" w:rsidRDefault="000E0EC4" w:rsidP="001F59CF">
            <w:pPr>
              <w:rPr>
                <w:lang w:eastAsia="en-GB"/>
              </w:rPr>
            </w:pPr>
            <w:r w:rsidRPr="005D188E">
              <w:rPr>
                <w:lang w:eastAsia="en-GB"/>
              </w:rPr>
              <w:sym w:font="Wingdings 2" w:char="F050"/>
            </w:r>
          </w:p>
        </w:tc>
        <w:tc>
          <w:tcPr>
            <w:tcW w:w="4305" w:type="dxa"/>
            <w:tcBorders>
              <w:top w:val="single" w:sz="4" w:space="0" w:color="auto"/>
              <w:left w:val="single" w:sz="4" w:space="0" w:color="auto"/>
              <w:bottom w:val="single" w:sz="4" w:space="0" w:color="auto"/>
              <w:right w:val="single" w:sz="4" w:space="0" w:color="auto"/>
            </w:tcBorders>
            <w:shd w:val="clear" w:color="auto" w:fill="auto"/>
            <w:vAlign w:val="center"/>
          </w:tcPr>
          <w:p w:rsidR="000E0EC4" w:rsidRPr="005D188E" w:rsidRDefault="000E0EC4" w:rsidP="001F59CF">
            <w:pPr>
              <w:rPr>
                <w:lang w:eastAsia="en-GB"/>
              </w:rPr>
            </w:pPr>
            <w:r w:rsidRPr="005D188E">
              <w:rPr>
                <w:lang w:eastAsia="en-GB"/>
              </w:rPr>
              <w:t>Will need to brief new PH and possibly discuss options to suit their agenda</w:t>
            </w:r>
          </w:p>
        </w:tc>
        <w:tc>
          <w:tcPr>
            <w:tcW w:w="3975" w:type="dxa"/>
            <w:tcBorders>
              <w:top w:val="single" w:sz="4" w:space="0" w:color="auto"/>
              <w:left w:val="single" w:sz="4" w:space="0" w:color="auto"/>
              <w:bottom w:val="single" w:sz="4" w:space="0" w:color="auto"/>
              <w:right w:val="single" w:sz="18" w:space="0" w:color="auto"/>
            </w:tcBorders>
            <w:shd w:val="clear" w:color="auto" w:fill="auto"/>
            <w:vAlign w:val="center"/>
          </w:tcPr>
          <w:p w:rsidR="000E0EC4" w:rsidRPr="005D188E" w:rsidRDefault="000E0EC4" w:rsidP="001F59CF">
            <w:pPr>
              <w:rPr>
                <w:lang w:eastAsia="en-GB"/>
              </w:rPr>
            </w:pPr>
            <w:r w:rsidRPr="005D188E">
              <w:rPr>
                <w:lang w:eastAsia="en-GB"/>
              </w:rPr>
              <w:t>May not achieve air quality reductions or road safety targets</w:t>
            </w:r>
          </w:p>
        </w:tc>
      </w:tr>
      <w:tr w:rsidR="000E0EC4" w:rsidRPr="00321404" w:rsidTr="000E0EC4">
        <w:trPr>
          <w:trHeight w:hRule="exact" w:val="567"/>
        </w:trPr>
        <w:tc>
          <w:tcPr>
            <w:tcW w:w="3975" w:type="dxa"/>
            <w:tcBorders>
              <w:top w:val="single" w:sz="18" w:space="0" w:color="auto"/>
              <w:left w:val="single" w:sz="18" w:space="0" w:color="auto"/>
              <w:bottom w:val="single" w:sz="4" w:space="0" w:color="auto"/>
              <w:right w:val="single" w:sz="4" w:space="0" w:color="auto"/>
            </w:tcBorders>
            <w:shd w:val="clear" w:color="auto" w:fill="D9D9D9"/>
            <w:vAlign w:val="center"/>
          </w:tcPr>
          <w:p w:rsidR="000E0EC4" w:rsidRPr="00FC086F" w:rsidRDefault="000E0EC4" w:rsidP="001F59CF">
            <w:pPr>
              <w:rPr>
                <w:lang w:eastAsia="en-GB"/>
              </w:rPr>
            </w:pPr>
            <w:r w:rsidRPr="00FC086F">
              <w:rPr>
                <w:lang w:eastAsia="en-GB"/>
              </w:rPr>
              <w:t>Programme &amp; Delivery</w:t>
            </w:r>
          </w:p>
        </w:tc>
        <w:tc>
          <w:tcPr>
            <w:tcW w:w="600" w:type="dxa"/>
            <w:tcBorders>
              <w:top w:val="single" w:sz="18" w:space="0" w:color="auto"/>
              <w:left w:val="single" w:sz="4" w:space="0" w:color="auto"/>
              <w:bottom w:val="single" w:sz="4" w:space="0" w:color="auto"/>
              <w:right w:val="single" w:sz="4" w:space="0" w:color="auto"/>
            </w:tcBorders>
            <w:shd w:val="clear" w:color="auto" w:fill="D9D9D9"/>
            <w:vAlign w:val="center"/>
          </w:tcPr>
          <w:p w:rsidR="000E0EC4" w:rsidRPr="00321404" w:rsidRDefault="000E0EC4" w:rsidP="001F59CF">
            <w:pPr>
              <w:rPr>
                <w:lang w:eastAsia="en-GB"/>
              </w:rPr>
            </w:pPr>
          </w:p>
        </w:tc>
        <w:tc>
          <w:tcPr>
            <w:tcW w:w="600" w:type="dxa"/>
            <w:tcBorders>
              <w:top w:val="single" w:sz="18" w:space="0" w:color="auto"/>
              <w:left w:val="single" w:sz="4" w:space="0" w:color="auto"/>
              <w:bottom w:val="single" w:sz="4" w:space="0" w:color="auto"/>
              <w:right w:val="single" w:sz="4" w:space="0" w:color="auto"/>
            </w:tcBorders>
            <w:shd w:val="clear" w:color="auto" w:fill="D9D9D9"/>
            <w:vAlign w:val="center"/>
          </w:tcPr>
          <w:p w:rsidR="000E0EC4" w:rsidRPr="00321404" w:rsidRDefault="000E0EC4" w:rsidP="001F59CF">
            <w:pPr>
              <w:rPr>
                <w:lang w:eastAsia="en-GB"/>
              </w:rPr>
            </w:pPr>
          </w:p>
        </w:tc>
        <w:tc>
          <w:tcPr>
            <w:tcW w:w="600" w:type="dxa"/>
            <w:tcBorders>
              <w:top w:val="single" w:sz="18" w:space="0" w:color="auto"/>
              <w:left w:val="single" w:sz="4" w:space="0" w:color="auto"/>
              <w:bottom w:val="single" w:sz="4" w:space="0" w:color="auto"/>
              <w:right w:val="single" w:sz="4" w:space="0" w:color="auto"/>
            </w:tcBorders>
            <w:shd w:val="clear" w:color="auto" w:fill="D9D9D9"/>
            <w:vAlign w:val="center"/>
          </w:tcPr>
          <w:p w:rsidR="000E0EC4" w:rsidRPr="00321404" w:rsidRDefault="000E0EC4" w:rsidP="001F59CF">
            <w:pPr>
              <w:rPr>
                <w:lang w:eastAsia="en-GB"/>
              </w:rPr>
            </w:pPr>
          </w:p>
        </w:tc>
        <w:tc>
          <w:tcPr>
            <w:tcW w:w="4305" w:type="dxa"/>
            <w:tcBorders>
              <w:top w:val="single" w:sz="18" w:space="0" w:color="auto"/>
              <w:left w:val="single" w:sz="4" w:space="0" w:color="auto"/>
              <w:bottom w:val="single" w:sz="4" w:space="0" w:color="auto"/>
              <w:right w:val="single" w:sz="4" w:space="0" w:color="auto"/>
            </w:tcBorders>
            <w:shd w:val="clear" w:color="auto" w:fill="D9D9D9"/>
            <w:vAlign w:val="center"/>
          </w:tcPr>
          <w:p w:rsidR="000E0EC4" w:rsidRPr="00321404" w:rsidRDefault="000E0EC4" w:rsidP="001F59CF">
            <w:pPr>
              <w:rPr>
                <w:lang w:eastAsia="en-GB"/>
              </w:rPr>
            </w:pPr>
          </w:p>
        </w:tc>
        <w:tc>
          <w:tcPr>
            <w:tcW w:w="3975" w:type="dxa"/>
            <w:tcBorders>
              <w:top w:val="single" w:sz="18" w:space="0" w:color="auto"/>
              <w:left w:val="single" w:sz="4" w:space="0" w:color="auto"/>
              <w:bottom w:val="single" w:sz="4" w:space="0" w:color="auto"/>
              <w:right w:val="single" w:sz="18" w:space="0" w:color="auto"/>
            </w:tcBorders>
            <w:shd w:val="clear" w:color="auto" w:fill="D9D9D9"/>
            <w:vAlign w:val="center"/>
          </w:tcPr>
          <w:p w:rsidR="000E0EC4" w:rsidRPr="00321404" w:rsidRDefault="000E0EC4" w:rsidP="001F59CF">
            <w:pPr>
              <w:rPr>
                <w:lang w:eastAsia="en-GB"/>
              </w:rPr>
            </w:pPr>
          </w:p>
        </w:tc>
      </w:tr>
      <w:tr w:rsidR="000E0EC4" w:rsidRPr="00080728" w:rsidTr="001F59CF">
        <w:trPr>
          <w:trHeight w:hRule="exact" w:val="567"/>
        </w:trPr>
        <w:tc>
          <w:tcPr>
            <w:tcW w:w="3975" w:type="dxa"/>
            <w:tcBorders>
              <w:top w:val="single" w:sz="4" w:space="0" w:color="auto"/>
              <w:left w:val="single" w:sz="18" w:space="0" w:color="auto"/>
              <w:bottom w:val="single" w:sz="18" w:space="0" w:color="auto"/>
              <w:right w:val="single" w:sz="4" w:space="0" w:color="auto"/>
            </w:tcBorders>
            <w:shd w:val="clear" w:color="auto" w:fill="auto"/>
            <w:vAlign w:val="center"/>
          </w:tcPr>
          <w:p w:rsidR="000E0EC4" w:rsidRPr="00CA443A" w:rsidRDefault="000E0EC4" w:rsidP="001F59CF">
            <w:pPr>
              <w:rPr>
                <w:lang w:eastAsia="en-GB"/>
              </w:rPr>
            </w:pPr>
            <w:r w:rsidRPr="00CA443A">
              <w:rPr>
                <w:lang w:eastAsia="en-GB"/>
              </w:rPr>
              <w:t>Results from local consultations could change plans</w:t>
            </w:r>
          </w:p>
        </w:tc>
        <w:tc>
          <w:tcPr>
            <w:tcW w:w="600" w:type="dxa"/>
            <w:tcBorders>
              <w:top w:val="single" w:sz="4" w:space="0" w:color="auto"/>
              <w:left w:val="single" w:sz="4" w:space="0" w:color="auto"/>
              <w:bottom w:val="single" w:sz="18" w:space="0" w:color="auto"/>
              <w:right w:val="single" w:sz="4" w:space="0" w:color="auto"/>
            </w:tcBorders>
            <w:shd w:val="clear" w:color="auto" w:fill="auto"/>
            <w:vAlign w:val="center"/>
          </w:tcPr>
          <w:p w:rsidR="000E0EC4" w:rsidRPr="00CA443A" w:rsidRDefault="000E0EC4" w:rsidP="001F59CF">
            <w:pPr>
              <w:rPr>
                <w:lang w:eastAsia="en-GB"/>
              </w:rPr>
            </w:pPr>
          </w:p>
        </w:tc>
        <w:tc>
          <w:tcPr>
            <w:tcW w:w="600" w:type="dxa"/>
            <w:tcBorders>
              <w:top w:val="single" w:sz="4" w:space="0" w:color="auto"/>
              <w:left w:val="single" w:sz="4" w:space="0" w:color="auto"/>
              <w:bottom w:val="single" w:sz="18" w:space="0" w:color="auto"/>
              <w:right w:val="single" w:sz="4" w:space="0" w:color="auto"/>
            </w:tcBorders>
            <w:shd w:val="clear" w:color="auto" w:fill="auto"/>
            <w:noWrap/>
            <w:vAlign w:val="center"/>
          </w:tcPr>
          <w:p w:rsidR="000E0EC4" w:rsidRPr="00CA443A" w:rsidRDefault="000E0EC4" w:rsidP="001F59CF">
            <w:pPr>
              <w:rPr>
                <w:lang w:eastAsia="en-GB"/>
              </w:rPr>
            </w:pPr>
          </w:p>
        </w:tc>
        <w:tc>
          <w:tcPr>
            <w:tcW w:w="600" w:type="dxa"/>
            <w:tcBorders>
              <w:top w:val="single" w:sz="4" w:space="0" w:color="auto"/>
              <w:left w:val="single" w:sz="4" w:space="0" w:color="auto"/>
              <w:bottom w:val="single" w:sz="18" w:space="0" w:color="auto"/>
              <w:right w:val="single" w:sz="4" w:space="0" w:color="auto"/>
            </w:tcBorders>
            <w:shd w:val="clear" w:color="auto" w:fill="auto"/>
            <w:vAlign w:val="center"/>
          </w:tcPr>
          <w:p w:rsidR="000E0EC4" w:rsidRPr="00CA443A" w:rsidRDefault="000E0EC4" w:rsidP="001F59CF">
            <w:pPr>
              <w:rPr>
                <w:lang w:eastAsia="en-GB"/>
              </w:rPr>
            </w:pPr>
            <w:r w:rsidRPr="00CA443A">
              <w:rPr>
                <w:lang w:eastAsia="en-GB"/>
              </w:rPr>
              <w:sym w:font="Wingdings 2" w:char="F050"/>
            </w:r>
          </w:p>
        </w:tc>
        <w:tc>
          <w:tcPr>
            <w:tcW w:w="4305" w:type="dxa"/>
            <w:tcBorders>
              <w:top w:val="single" w:sz="4" w:space="0" w:color="auto"/>
              <w:left w:val="single" w:sz="4" w:space="0" w:color="auto"/>
              <w:bottom w:val="single" w:sz="18" w:space="0" w:color="auto"/>
              <w:right w:val="single" w:sz="4" w:space="0" w:color="auto"/>
            </w:tcBorders>
            <w:shd w:val="clear" w:color="auto" w:fill="auto"/>
            <w:vAlign w:val="center"/>
          </w:tcPr>
          <w:p w:rsidR="000E0EC4" w:rsidRPr="00CA443A" w:rsidRDefault="000E0EC4" w:rsidP="001F59CF">
            <w:pPr>
              <w:rPr>
                <w:lang w:eastAsia="en-GB"/>
              </w:rPr>
            </w:pPr>
            <w:r w:rsidRPr="00CA443A">
              <w:rPr>
                <w:lang w:eastAsia="en-GB"/>
              </w:rPr>
              <w:t>Will need to redesign selected schemes to address issues raised</w:t>
            </w:r>
          </w:p>
        </w:tc>
        <w:tc>
          <w:tcPr>
            <w:tcW w:w="3975" w:type="dxa"/>
            <w:tcBorders>
              <w:top w:val="single" w:sz="4" w:space="0" w:color="auto"/>
              <w:left w:val="single" w:sz="4" w:space="0" w:color="auto"/>
              <w:bottom w:val="single" w:sz="18" w:space="0" w:color="auto"/>
              <w:right w:val="single" w:sz="18" w:space="0" w:color="auto"/>
            </w:tcBorders>
            <w:vAlign w:val="center"/>
          </w:tcPr>
          <w:p w:rsidR="000E0EC4" w:rsidRPr="00CA443A" w:rsidRDefault="000E0EC4" w:rsidP="001F59CF">
            <w:pPr>
              <w:rPr>
                <w:lang w:eastAsia="en-GB"/>
              </w:rPr>
            </w:pPr>
            <w:r w:rsidRPr="00CA443A">
              <w:rPr>
                <w:lang w:eastAsia="en-GB"/>
              </w:rPr>
              <w:t>Some schemes may not proceed</w:t>
            </w:r>
          </w:p>
        </w:tc>
      </w:tr>
    </w:tbl>
    <w:p w:rsidR="000E0EC4" w:rsidRDefault="000E0EC4" w:rsidP="000E0EC4">
      <w:pPr>
        <w:sectPr w:rsidR="000E0EC4" w:rsidSect="001F59CF">
          <w:pgSz w:w="16834" w:h="11909" w:orient="landscape" w:code="9"/>
          <w:pgMar w:top="1411" w:right="2275" w:bottom="1411" w:left="720" w:header="706" w:footer="706"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E0EC4" w:rsidRDefault="000E0EC4" w:rsidP="000E0EC4">
      <w:pPr>
        <w:pStyle w:val="Heading2"/>
        <w:keepNext/>
        <w:keepLines/>
        <w:numPr>
          <w:ilvl w:val="1"/>
          <w:numId w:val="18"/>
        </w:numPr>
        <w:autoSpaceDE w:val="0"/>
        <w:autoSpaceDN w:val="0"/>
        <w:adjustRightInd w:val="0"/>
        <w:spacing w:before="200"/>
        <w:rPr>
          <w:lang w:eastAsia="en-GB"/>
        </w:rPr>
      </w:pPr>
      <w:bookmarkStart w:id="133" w:name="_Toc522191019"/>
      <w:r w:rsidRPr="003B3C05">
        <w:rPr>
          <w:lang w:eastAsia="en-GB"/>
        </w:rPr>
        <w:t>Monitoring the delivery of the outcomes of the Mayor’s Transport Strategy</w:t>
      </w:r>
      <w:bookmarkEnd w:id="133"/>
    </w:p>
    <w:p w:rsidR="000E0EC4" w:rsidRPr="00555F58" w:rsidRDefault="000E0EC4" w:rsidP="000E0EC4">
      <w:pPr>
        <w:rPr>
          <w:lang w:eastAsia="en-GB"/>
        </w:rPr>
      </w:pPr>
    </w:p>
    <w:p w:rsidR="000E0EC4" w:rsidRPr="000E0EC4" w:rsidRDefault="000E0EC4" w:rsidP="000E0EC4">
      <w:pPr>
        <w:pStyle w:val="ListParagraph"/>
        <w:numPr>
          <w:ilvl w:val="2"/>
          <w:numId w:val="18"/>
        </w:numPr>
        <w:autoSpaceDE w:val="0"/>
        <w:autoSpaceDN w:val="0"/>
        <w:adjustRightInd w:val="0"/>
        <w:contextualSpacing/>
        <w:rPr>
          <w:b/>
          <w:color w:val="365F91"/>
          <w:lang w:eastAsia="en-GB"/>
        </w:rPr>
      </w:pPr>
      <w:r w:rsidRPr="00E75411">
        <w:rPr>
          <w:rStyle w:val="Heading3Char"/>
          <w:b w:val="0"/>
        </w:rPr>
        <w:t>Overarching mode-share aim and outcome Indicators</w:t>
      </w:r>
      <w:r w:rsidRPr="000E0EC4">
        <w:rPr>
          <w:b/>
          <w:color w:val="365F91"/>
          <w:lang w:eastAsia="en-GB"/>
        </w:rPr>
        <w:t xml:space="preserve"> </w:t>
      </w:r>
    </w:p>
    <w:p w:rsidR="000E0EC4" w:rsidRDefault="000E0EC4" w:rsidP="000E0EC4">
      <w:pPr>
        <w:rPr>
          <w:lang w:eastAsia="en-GB"/>
        </w:rPr>
      </w:pPr>
      <w:r>
        <w:rPr>
          <w:lang w:eastAsia="en-GB"/>
        </w:rPr>
        <w:fldChar w:fldCharType="begin"/>
      </w:r>
      <w:r>
        <w:rPr>
          <w:lang w:eastAsia="en-GB"/>
        </w:rPr>
        <w:instrText xml:space="preserve"> REF _Ref520197855 \h </w:instrText>
      </w:r>
      <w:r>
        <w:rPr>
          <w:lang w:eastAsia="en-GB"/>
        </w:rPr>
      </w:r>
      <w:r>
        <w:rPr>
          <w:lang w:eastAsia="en-GB"/>
        </w:rPr>
        <w:fldChar w:fldCharType="separate"/>
      </w:r>
      <w:r w:rsidR="0058291B">
        <w:t xml:space="preserve">Table </w:t>
      </w:r>
      <w:r w:rsidR="0058291B">
        <w:rPr>
          <w:noProof/>
        </w:rPr>
        <w:t>11</w:t>
      </w:r>
      <w:r>
        <w:rPr>
          <w:lang w:eastAsia="en-GB"/>
        </w:rPr>
        <w:fldChar w:fldCharType="end"/>
      </w:r>
      <w:r>
        <w:rPr>
          <w:lang w:eastAsia="en-GB"/>
        </w:rPr>
        <w:t xml:space="preserve"> shows the borough outcome indicator targets.  Delivering these targets will be challenging for the borough and will be dependent on the funding available to implement appropriate schemes and the ability to </w:t>
      </w:r>
      <w:r>
        <w:rPr>
          <w:rFonts w:cs="Arial"/>
          <w:color w:val="3A3F41"/>
          <w:lang w:eastAsia="en-GB"/>
        </w:rPr>
        <w:t>deliver behavioural changes.</w:t>
      </w:r>
    </w:p>
    <w:p w:rsidR="000E0EC4" w:rsidRDefault="000E0EC4" w:rsidP="000E0EC4">
      <w:pPr>
        <w:rPr>
          <w:lang w:eastAsia="en-GB"/>
        </w:rPr>
      </w:pPr>
    </w:p>
    <w:p w:rsidR="000E0EC4" w:rsidRPr="00E75411" w:rsidRDefault="000E0EC4" w:rsidP="000E0EC4">
      <w:pPr>
        <w:pStyle w:val="Heading3"/>
        <w:numPr>
          <w:ilvl w:val="2"/>
          <w:numId w:val="27"/>
        </w:numPr>
        <w:autoSpaceDE w:val="0"/>
        <w:autoSpaceDN w:val="0"/>
        <w:adjustRightInd w:val="0"/>
        <w:ind w:left="720"/>
        <w:jc w:val="left"/>
        <w:rPr>
          <w:b w:val="0"/>
          <w:lang w:eastAsia="en-GB"/>
        </w:rPr>
      </w:pPr>
      <w:r w:rsidRPr="00E75411">
        <w:rPr>
          <w:b w:val="0"/>
        </w:rPr>
        <w:t>Delivery indicators</w:t>
      </w:r>
    </w:p>
    <w:p w:rsidR="000E0EC4" w:rsidRDefault="000E0EC4" w:rsidP="000E0EC4">
      <w:pPr>
        <w:rPr>
          <w:lang w:eastAsia="en-GB"/>
        </w:rPr>
      </w:pPr>
      <w:r w:rsidRPr="00807E21">
        <w:rPr>
          <w:lang w:eastAsia="en-GB"/>
        </w:rPr>
        <w:t>The borou</w:t>
      </w:r>
      <w:r>
        <w:rPr>
          <w:lang w:eastAsia="en-GB"/>
        </w:rPr>
        <w:t>gh will monitor and record the delivery i</w:t>
      </w:r>
      <w:r w:rsidRPr="00807E21">
        <w:rPr>
          <w:lang w:eastAsia="en-GB"/>
        </w:rPr>
        <w:t xml:space="preserve">ndicators and report </w:t>
      </w:r>
      <w:r>
        <w:rPr>
          <w:lang w:eastAsia="en-GB"/>
        </w:rPr>
        <w:t xml:space="preserve">progress in delivery </w:t>
      </w:r>
      <w:r w:rsidRPr="00807E21">
        <w:rPr>
          <w:lang w:eastAsia="en-GB"/>
        </w:rPr>
        <w:t>to TfL once a year in June using Proforma C.</w:t>
      </w:r>
    </w:p>
    <w:p w:rsidR="000E0EC4" w:rsidRPr="00807E21" w:rsidRDefault="000E0EC4" w:rsidP="000E0EC4">
      <w:pPr>
        <w:rPr>
          <w:lang w:eastAsia="en-GB"/>
        </w:rPr>
      </w:pPr>
    </w:p>
    <w:p w:rsidR="000E0EC4" w:rsidRPr="00321404" w:rsidRDefault="000E0EC4" w:rsidP="000E0EC4">
      <w:pPr>
        <w:rPr>
          <w:lang w:eastAsia="en-GB"/>
        </w:rPr>
      </w:pPr>
    </w:p>
    <w:p w:rsidR="000E0EC4" w:rsidRPr="00321404" w:rsidRDefault="000E0EC4" w:rsidP="000E0EC4">
      <w:pPr>
        <w:rPr>
          <w:lang w:eastAsia="en-GB"/>
        </w:rPr>
        <w:sectPr w:rsidR="000E0EC4" w:rsidRPr="00321404" w:rsidSect="001F59CF">
          <w:pgSz w:w="11909" w:h="16834" w:code="9"/>
          <w:pgMar w:top="2275" w:right="1411" w:bottom="1411" w:left="1411" w:header="851" w:footer="851" w:gutter="0"/>
          <w:pgBorders w:offsetFrom="page">
            <w:top w:val="single" w:sz="4" w:space="24" w:color="auto"/>
            <w:left w:val="single" w:sz="4" w:space="24" w:color="auto"/>
            <w:bottom w:val="single" w:sz="4" w:space="24" w:color="auto"/>
            <w:right w:val="single" w:sz="4" w:space="24" w:color="auto"/>
          </w:pgBorders>
          <w:cols w:space="708"/>
          <w:docGrid w:linePitch="326"/>
        </w:sectPr>
      </w:pPr>
    </w:p>
    <w:p w:rsidR="000E0EC4" w:rsidRDefault="000E0EC4" w:rsidP="000E0EC4">
      <w:pPr>
        <w:pStyle w:val="Caption"/>
        <w:ind w:left="1350"/>
      </w:pPr>
      <w:bookmarkStart w:id="134" w:name="_Ref520197855"/>
      <w:bookmarkStart w:id="135" w:name="_Toc522191032"/>
      <w:r>
        <w:t xml:space="preserve">Table </w:t>
      </w:r>
      <w:r w:rsidR="00E35844">
        <w:fldChar w:fldCharType="begin"/>
      </w:r>
      <w:r w:rsidR="00E35844">
        <w:instrText xml:space="preserve"> SEQ Table \* ARABIC </w:instrText>
      </w:r>
      <w:r w:rsidR="00E35844">
        <w:fldChar w:fldCharType="separate"/>
      </w:r>
      <w:r w:rsidR="0058291B">
        <w:rPr>
          <w:noProof/>
        </w:rPr>
        <w:t>11</w:t>
      </w:r>
      <w:r w:rsidR="00E35844">
        <w:rPr>
          <w:noProof/>
        </w:rPr>
        <w:fldChar w:fldCharType="end"/>
      </w:r>
      <w:bookmarkEnd w:id="134"/>
      <w:r>
        <w:t>:  Borough outcome indicator targets (ST07)</w:t>
      </w:r>
      <w:bookmarkEnd w:id="135"/>
    </w:p>
    <w:tbl>
      <w:tblPr>
        <w:tblW w:w="13335" w:type="dxa"/>
        <w:tblInd w:w="93" w:type="dxa"/>
        <w:tblLayout w:type="fixed"/>
        <w:tblLook w:val="04A0" w:firstRow="1" w:lastRow="0" w:firstColumn="1" w:lastColumn="0" w:noHBand="0" w:noVBand="1"/>
      </w:tblPr>
      <w:tblGrid>
        <w:gridCol w:w="2567"/>
        <w:gridCol w:w="4378"/>
        <w:gridCol w:w="900"/>
        <w:gridCol w:w="900"/>
        <w:gridCol w:w="4590"/>
      </w:tblGrid>
      <w:tr w:rsidR="000E0EC4" w:rsidRPr="006D37BA" w:rsidTr="000E0EC4">
        <w:trPr>
          <w:trHeight w:val="837"/>
          <w:tblHeader/>
        </w:trPr>
        <w:tc>
          <w:tcPr>
            <w:tcW w:w="2567" w:type="dxa"/>
            <w:tcBorders>
              <w:top w:val="single" w:sz="8" w:space="0" w:color="A6A6A6"/>
              <w:left w:val="single" w:sz="8" w:space="0" w:color="A6A6A6"/>
              <w:bottom w:val="single" w:sz="8" w:space="0" w:color="A6A6A6"/>
              <w:right w:val="single" w:sz="8" w:space="0" w:color="A6A6A6"/>
            </w:tcBorders>
            <w:shd w:val="clear" w:color="auto" w:fill="D9D9D9"/>
            <w:noWrap/>
            <w:vAlign w:val="center"/>
            <w:hideMark/>
          </w:tcPr>
          <w:p w:rsidR="000E0EC4" w:rsidRPr="00475655" w:rsidRDefault="000E0EC4" w:rsidP="001F59CF">
            <w:pPr>
              <w:rPr>
                <w:sz w:val="22"/>
                <w:szCs w:val="22"/>
                <w:lang w:eastAsia="en-GB"/>
              </w:rPr>
            </w:pPr>
            <w:r w:rsidRPr="00475655">
              <w:rPr>
                <w:sz w:val="22"/>
                <w:szCs w:val="22"/>
                <w:lang w:eastAsia="en-GB"/>
              </w:rPr>
              <w:t>Objective</w:t>
            </w:r>
          </w:p>
        </w:tc>
        <w:tc>
          <w:tcPr>
            <w:tcW w:w="4378" w:type="dxa"/>
            <w:tcBorders>
              <w:top w:val="single" w:sz="8" w:space="0" w:color="A6A6A6"/>
              <w:left w:val="single" w:sz="8" w:space="0" w:color="A6A6A6"/>
              <w:bottom w:val="single" w:sz="8" w:space="0" w:color="A6A6A6"/>
              <w:right w:val="single" w:sz="8" w:space="0" w:color="A6A6A6"/>
            </w:tcBorders>
            <w:shd w:val="clear" w:color="auto" w:fill="D9D9D9"/>
            <w:noWrap/>
            <w:vAlign w:val="center"/>
            <w:hideMark/>
          </w:tcPr>
          <w:p w:rsidR="000E0EC4" w:rsidRPr="00475655" w:rsidRDefault="000E0EC4" w:rsidP="001F59CF">
            <w:pPr>
              <w:rPr>
                <w:sz w:val="22"/>
                <w:szCs w:val="22"/>
                <w:lang w:eastAsia="en-GB"/>
              </w:rPr>
            </w:pPr>
            <w:r w:rsidRPr="00475655">
              <w:rPr>
                <w:sz w:val="22"/>
                <w:szCs w:val="22"/>
                <w:lang w:eastAsia="en-GB"/>
              </w:rPr>
              <w:t>Metric</w:t>
            </w:r>
          </w:p>
        </w:tc>
        <w:tc>
          <w:tcPr>
            <w:tcW w:w="900" w:type="dxa"/>
            <w:tcBorders>
              <w:top w:val="single" w:sz="8" w:space="0" w:color="A6A6A6"/>
              <w:left w:val="single" w:sz="8" w:space="0" w:color="A6A6A6"/>
              <w:bottom w:val="single" w:sz="8" w:space="0" w:color="A6A6A6"/>
              <w:right w:val="single" w:sz="8" w:space="0" w:color="A6A6A6"/>
            </w:tcBorders>
            <w:shd w:val="clear" w:color="auto" w:fill="D9D9D9"/>
            <w:vAlign w:val="center"/>
            <w:hideMark/>
          </w:tcPr>
          <w:p w:rsidR="000E0EC4" w:rsidRPr="00475655" w:rsidRDefault="000E0EC4" w:rsidP="001F59CF">
            <w:pPr>
              <w:rPr>
                <w:sz w:val="22"/>
                <w:szCs w:val="22"/>
                <w:lang w:eastAsia="en-GB"/>
              </w:rPr>
            </w:pPr>
            <w:r w:rsidRPr="00475655">
              <w:rPr>
                <w:sz w:val="22"/>
                <w:szCs w:val="22"/>
                <w:lang w:eastAsia="en-GB"/>
              </w:rPr>
              <w:t xml:space="preserve">Borough target </w:t>
            </w:r>
          </w:p>
        </w:tc>
        <w:tc>
          <w:tcPr>
            <w:tcW w:w="900" w:type="dxa"/>
            <w:tcBorders>
              <w:top w:val="single" w:sz="8" w:space="0" w:color="A6A6A6"/>
              <w:left w:val="single" w:sz="8" w:space="0" w:color="A6A6A6"/>
              <w:bottom w:val="single" w:sz="8" w:space="0" w:color="A6A6A6"/>
              <w:right w:val="single" w:sz="8" w:space="0" w:color="A6A6A6"/>
            </w:tcBorders>
            <w:shd w:val="clear" w:color="auto" w:fill="D9D9D9"/>
            <w:noWrap/>
            <w:vAlign w:val="center"/>
            <w:hideMark/>
          </w:tcPr>
          <w:p w:rsidR="000E0EC4" w:rsidRPr="00475655" w:rsidRDefault="000E0EC4" w:rsidP="001F59CF">
            <w:pPr>
              <w:rPr>
                <w:sz w:val="22"/>
                <w:szCs w:val="22"/>
                <w:lang w:eastAsia="en-GB"/>
              </w:rPr>
            </w:pPr>
            <w:r w:rsidRPr="00475655">
              <w:rPr>
                <w:sz w:val="22"/>
                <w:szCs w:val="22"/>
                <w:lang w:eastAsia="en-GB"/>
              </w:rPr>
              <w:t>Target year</w:t>
            </w:r>
          </w:p>
        </w:tc>
        <w:tc>
          <w:tcPr>
            <w:tcW w:w="4590" w:type="dxa"/>
            <w:tcBorders>
              <w:top w:val="single" w:sz="8" w:space="0" w:color="A6A6A6"/>
              <w:left w:val="single" w:sz="8" w:space="0" w:color="A6A6A6"/>
              <w:bottom w:val="single" w:sz="8" w:space="0" w:color="A6A6A6"/>
              <w:right w:val="single" w:sz="8" w:space="0" w:color="A6A6A6"/>
            </w:tcBorders>
            <w:shd w:val="clear" w:color="auto" w:fill="D9D9D9"/>
            <w:vAlign w:val="center"/>
          </w:tcPr>
          <w:p w:rsidR="000E0EC4" w:rsidRPr="00475655" w:rsidRDefault="000E0EC4" w:rsidP="001F59CF">
            <w:pPr>
              <w:ind w:right="180"/>
              <w:rPr>
                <w:sz w:val="22"/>
                <w:szCs w:val="22"/>
                <w:lang w:eastAsia="en-GB"/>
              </w:rPr>
            </w:pPr>
            <w:r w:rsidRPr="00475655">
              <w:rPr>
                <w:sz w:val="22"/>
                <w:szCs w:val="22"/>
                <w:lang w:eastAsia="en-GB"/>
              </w:rPr>
              <w:t>Additional commentary</w:t>
            </w:r>
          </w:p>
        </w:tc>
      </w:tr>
      <w:tr w:rsidR="000E0EC4" w:rsidRPr="006D37BA" w:rsidTr="001F59CF">
        <w:trPr>
          <w:cantSplit/>
          <w:trHeight w:val="432"/>
        </w:trPr>
        <w:tc>
          <w:tcPr>
            <w:tcW w:w="13335" w:type="dxa"/>
            <w:gridSpan w:val="5"/>
            <w:tcBorders>
              <w:top w:val="single" w:sz="8" w:space="0" w:color="A6A6A6"/>
              <w:left w:val="single" w:sz="8" w:space="0" w:color="A6A6A6"/>
              <w:bottom w:val="single" w:sz="8" w:space="0" w:color="A6A6A6"/>
              <w:right w:val="single" w:sz="8" w:space="0" w:color="A6A6A6"/>
            </w:tcBorders>
            <w:shd w:val="clear" w:color="auto" w:fill="FFC000"/>
            <w:vAlign w:val="center"/>
          </w:tcPr>
          <w:p w:rsidR="000E0EC4" w:rsidRPr="00475655" w:rsidRDefault="000E0EC4" w:rsidP="001F59CF">
            <w:pPr>
              <w:rPr>
                <w:sz w:val="22"/>
                <w:szCs w:val="22"/>
                <w:lang w:eastAsia="en-GB"/>
              </w:rPr>
            </w:pPr>
            <w:r w:rsidRPr="00475655">
              <w:rPr>
                <w:sz w:val="22"/>
                <w:szCs w:val="22"/>
                <w:lang w:eastAsia="en-GB"/>
              </w:rPr>
              <w:t>Overarching mode share aim – changing the transport mix</w:t>
            </w:r>
          </w:p>
        </w:tc>
      </w:tr>
      <w:tr w:rsidR="000E0EC4" w:rsidRPr="006D37BA" w:rsidTr="001F59CF">
        <w:trPr>
          <w:cantSplit/>
          <w:trHeight w:val="1242"/>
        </w:trPr>
        <w:tc>
          <w:tcPr>
            <w:tcW w:w="2567" w:type="dxa"/>
            <w:tcBorders>
              <w:top w:val="single" w:sz="8" w:space="0" w:color="A6A6A6"/>
              <w:left w:val="single" w:sz="8" w:space="0" w:color="A6A6A6"/>
              <w:bottom w:val="single" w:sz="8" w:space="0" w:color="A6A6A6"/>
              <w:right w:val="single" w:sz="8" w:space="0" w:color="A6A6A6"/>
            </w:tcBorders>
            <w:shd w:val="clear" w:color="auto" w:fill="auto"/>
            <w:vAlign w:val="center"/>
          </w:tcPr>
          <w:p w:rsidR="000E0EC4" w:rsidRPr="00475655" w:rsidRDefault="000E0EC4" w:rsidP="001F59CF">
            <w:pPr>
              <w:rPr>
                <w:sz w:val="22"/>
                <w:szCs w:val="22"/>
                <w:lang w:eastAsia="en-GB"/>
              </w:rPr>
            </w:pPr>
            <w:r w:rsidRPr="00475655">
              <w:rPr>
                <w:sz w:val="22"/>
                <w:szCs w:val="22"/>
                <w:lang w:eastAsia="en-GB"/>
              </w:rPr>
              <w:t>Londoners’ trips to be on foot, by cycle or by public transport</w:t>
            </w:r>
          </w:p>
        </w:tc>
        <w:tc>
          <w:tcPr>
            <w:tcW w:w="4378" w:type="dxa"/>
            <w:tcBorders>
              <w:top w:val="single" w:sz="8" w:space="0" w:color="A6A6A6"/>
              <w:left w:val="nil"/>
              <w:bottom w:val="single" w:sz="8" w:space="0" w:color="A6A6A6"/>
              <w:right w:val="single" w:sz="4" w:space="0" w:color="A6A6A6"/>
            </w:tcBorders>
            <w:shd w:val="clear" w:color="auto" w:fill="auto"/>
            <w:noWrap/>
            <w:vAlign w:val="center"/>
          </w:tcPr>
          <w:p w:rsidR="000E0EC4" w:rsidRPr="00475655" w:rsidRDefault="000E0EC4" w:rsidP="001F59CF">
            <w:pPr>
              <w:rPr>
                <w:sz w:val="22"/>
                <w:szCs w:val="22"/>
                <w:lang w:eastAsia="en-GB"/>
              </w:rPr>
            </w:pPr>
            <w:r w:rsidRPr="00475655">
              <w:rPr>
                <w:sz w:val="22"/>
                <w:szCs w:val="22"/>
                <w:lang w:eastAsia="en-GB"/>
              </w:rPr>
              <w:t>Active, efficient and sustainable (walking, cycling and public transport) mode share (by borough resident) based on average daily trips. Base period 2013/14 - 2015/16.</w:t>
            </w:r>
          </w:p>
        </w:tc>
        <w:tc>
          <w:tcPr>
            <w:tcW w:w="900" w:type="dxa"/>
            <w:tcBorders>
              <w:top w:val="single" w:sz="4" w:space="0" w:color="A6A6A6"/>
              <w:left w:val="single" w:sz="4" w:space="0" w:color="A6A6A6"/>
              <w:bottom w:val="single" w:sz="4" w:space="0" w:color="A6A6A6"/>
              <w:right w:val="single" w:sz="4" w:space="0" w:color="A6A6A6"/>
            </w:tcBorders>
            <w:shd w:val="clear" w:color="auto" w:fill="auto"/>
            <w:vAlign w:val="center"/>
          </w:tcPr>
          <w:p w:rsidR="000E0EC4" w:rsidRPr="00475655" w:rsidRDefault="000E0EC4" w:rsidP="001F59CF">
            <w:pPr>
              <w:rPr>
                <w:sz w:val="22"/>
                <w:szCs w:val="22"/>
                <w:lang w:eastAsia="en-GB"/>
              </w:rPr>
            </w:pPr>
            <w:r w:rsidRPr="00475655">
              <w:rPr>
                <w:sz w:val="22"/>
                <w:szCs w:val="22"/>
                <w:lang w:eastAsia="en-GB"/>
              </w:rPr>
              <w:t>50%</w:t>
            </w:r>
          </w:p>
        </w:tc>
        <w:tc>
          <w:tcPr>
            <w:tcW w:w="900" w:type="dxa"/>
            <w:tcBorders>
              <w:top w:val="single" w:sz="8" w:space="0" w:color="A6A6A6"/>
              <w:left w:val="single" w:sz="4" w:space="0" w:color="A6A6A6"/>
              <w:bottom w:val="single" w:sz="8" w:space="0" w:color="A6A6A6"/>
              <w:right w:val="single" w:sz="8" w:space="0" w:color="A6A6A6"/>
            </w:tcBorders>
            <w:shd w:val="clear" w:color="auto" w:fill="auto"/>
            <w:vAlign w:val="center"/>
          </w:tcPr>
          <w:p w:rsidR="000E0EC4" w:rsidRPr="00475655" w:rsidRDefault="000E0EC4" w:rsidP="001F59CF">
            <w:pPr>
              <w:rPr>
                <w:sz w:val="22"/>
                <w:szCs w:val="22"/>
                <w:lang w:eastAsia="en-GB"/>
              </w:rPr>
            </w:pPr>
            <w:r w:rsidRPr="00475655">
              <w:rPr>
                <w:sz w:val="22"/>
                <w:szCs w:val="22"/>
                <w:lang w:eastAsia="en-GB"/>
              </w:rPr>
              <w:t>2021</w:t>
            </w:r>
          </w:p>
        </w:tc>
        <w:tc>
          <w:tcPr>
            <w:tcW w:w="4590" w:type="dxa"/>
            <w:tcBorders>
              <w:top w:val="single" w:sz="8" w:space="0" w:color="A6A6A6"/>
              <w:left w:val="single" w:sz="8" w:space="0" w:color="A6A6A6"/>
              <w:bottom w:val="single" w:sz="8" w:space="0" w:color="A6A6A6"/>
              <w:right w:val="single" w:sz="8" w:space="0" w:color="A6A6A6"/>
            </w:tcBorders>
            <w:vAlign w:val="center"/>
          </w:tcPr>
          <w:p w:rsidR="000E0EC4" w:rsidRPr="00475655" w:rsidRDefault="000E0EC4" w:rsidP="001F59CF">
            <w:pPr>
              <w:rPr>
                <w:sz w:val="22"/>
                <w:szCs w:val="22"/>
                <w:lang w:eastAsia="en-GB"/>
              </w:rPr>
            </w:pPr>
            <w:r w:rsidRPr="00475655">
              <w:rPr>
                <w:sz w:val="22"/>
                <w:szCs w:val="22"/>
                <w:lang w:eastAsia="en-GB"/>
              </w:rPr>
              <w:t xml:space="preserve">Between 2014/15 and 2016/17, 48% of daily trips were made by foot, cycle or public transport in Harrow. </w:t>
            </w:r>
          </w:p>
        </w:tc>
      </w:tr>
      <w:tr w:rsidR="000E0EC4" w:rsidRPr="006D37BA" w:rsidTr="001F59CF">
        <w:trPr>
          <w:cantSplit/>
          <w:trHeight w:val="432"/>
        </w:trPr>
        <w:tc>
          <w:tcPr>
            <w:tcW w:w="13335" w:type="dxa"/>
            <w:gridSpan w:val="5"/>
            <w:tcBorders>
              <w:top w:val="single" w:sz="8" w:space="0" w:color="A6A6A6"/>
              <w:left w:val="single" w:sz="8" w:space="0" w:color="A6A6A6"/>
              <w:bottom w:val="single" w:sz="8" w:space="0" w:color="A6A6A6"/>
              <w:right w:val="single" w:sz="8" w:space="0" w:color="A6A6A6"/>
            </w:tcBorders>
            <w:shd w:val="clear" w:color="auto" w:fill="00B050"/>
            <w:vAlign w:val="center"/>
          </w:tcPr>
          <w:p w:rsidR="000E0EC4" w:rsidRPr="00475655" w:rsidRDefault="000E0EC4" w:rsidP="001F59CF">
            <w:pPr>
              <w:rPr>
                <w:sz w:val="22"/>
                <w:szCs w:val="22"/>
                <w:lang w:eastAsia="en-GB"/>
              </w:rPr>
            </w:pPr>
            <w:r w:rsidRPr="00475655">
              <w:rPr>
                <w:sz w:val="22"/>
                <w:szCs w:val="22"/>
              </w:rPr>
              <w:t>Healthy Streets and healthy people</w:t>
            </w:r>
          </w:p>
        </w:tc>
      </w:tr>
      <w:tr w:rsidR="000E0EC4" w:rsidRPr="006D37BA" w:rsidTr="000E0EC4">
        <w:trPr>
          <w:cantSplit/>
          <w:trHeight w:val="432"/>
        </w:trPr>
        <w:tc>
          <w:tcPr>
            <w:tcW w:w="13335" w:type="dxa"/>
            <w:gridSpan w:val="5"/>
            <w:tcBorders>
              <w:top w:val="single" w:sz="8" w:space="0" w:color="A6A6A6"/>
              <w:left w:val="single" w:sz="8" w:space="0" w:color="A6A6A6"/>
              <w:bottom w:val="single" w:sz="8" w:space="0" w:color="A6A6A6"/>
              <w:right w:val="single" w:sz="8" w:space="0" w:color="A6A6A6"/>
            </w:tcBorders>
            <w:shd w:val="clear" w:color="auto" w:fill="D6E3BC"/>
            <w:vAlign w:val="center"/>
          </w:tcPr>
          <w:p w:rsidR="000E0EC4" w:rsidRPr="00475655" w:rsidRDefault="000E0EC4" w:rsidP="001F59CF">
            <w:pPr>
              <w:rPr>
                <w:sz w:val="22"/>
                <w:szCs w:val="22"/>
                <w:lang w:eastAsia="en-GB"/>
              </w:rPr>
            </w:pPr>
            <w:r w:rsidRPr="00475655">
              <w:rPr>
                <w:sz w:val="22"/>
                <w:szCs w:val="22"/>
                <w:lang w:eastAsia="en-GB"/>
              </w:rPr>
              <w:t>Outcome 1: London’s streets will be healthy and more Londoners will travel actively</w:t>
            </w:r>
          </w:p>
        </w:tc>
      </w:tr>
      <w:tr w:rsidR="000E0EC4" w:rsidRPr="006D37BA" w:rsidTr="001F59CF">
        <w:trPr>
          <w:cantSplit/>
          <w:trHeight w:val="1494"/>
        </w:trPr>
        <w:tc>
          <w:tcPr>
            <w:tcW w:w="2567" w:type="dxa"/>
            <w:tcBorders>
              <w:top w:val="single" w:sz="8" w:space="0" w:color="A6A6A6"/>
              <w:left w:val="single" w:sz="8" w:space="0" w:color="A6A6A6"/>
              <w:bottom w:val="single" w:sz="8" w:space="0" w:color="A6A6A6"/>
              <w:right w:val="single" w:sz="8" w:space="0" w:color="A6A6A6"/>
            </w:tcBorders>
            <w:shd w:val="clear" w:color="auto" w:fill="auto"/>
            <w:vAlign w:val="center"/>
          </w:tcPr>
          <w:p w:rsidR="000E0EC4" w:rsidRPr="00475655" w:rsidRDefault="000E0EC4" w:rsidP="001F59CF">
            <w:pPr>
              <w:rPr>
                <w:sz w:val="22"/>
                <w:szCs w:val="22"/>
                <w:lang w:eastAsia="en-GB"/>
              </w:rPr>
            </w:pPr>
            <w:r w:rsidRPr="00475655">
              <w:rPr>
                <w:sz w:val="22"/>
                <w:szCs w:val="22"/>
                <w:lang w:eastAsia="en-GB"/>
              </w:rPr>
              <w:t>Londoners to do at least the 20 minutes of active travel they need to stay healthy each day</w:t>
            </w:r>
          </w:p>
        </w:tc>
        <w:tc>
          <w:tcPr>
            <w:tcW w:w="4378" w:type="dxa"/>
            <w:tcBorders>
              <w:top w:val="single" w:sz="8" w:space="0" w:color="A6A6A6"/>
              <w:left w:val="nil"/>
              <w:bottom w:val="single" w:sz="8" w:space="0" w:color="A6A6A6"/>
              <w:right w:val="single" w:sz="4" w:space="0" w:color="A6A6A6"/>
            </w:tcBorders>
            <w:shd w:val="clear" w:color="auto" w:fill="auto"/>
            <w:noWrap/>
            <w:vAlign w:val="center"/>
          </w:tcPr>
          <w:p w:rsidR="000E0EC4" w:rsidRPr="00475655" w:rsidRDefault="000E0EC4" w:rsidP="001F59CF">
            <w:pPr>
              <w:rPr>
                <w:sz w:val="22"/>
                <w:szCs w:val="22"/>
                <w:lang w:eastAsia="en-GB"/>
              </w:rPr>
            </w:pPr>
            <w:r w:rsidRPr="00475655">
              <w:rPr>
                <w:sz w:val="22"/>
                <w:szCs w:val="22"/>
                <w:lang w:eastAsia="en-GB"/>
              </w:rPr>
              <w:t>Proportion of London residents doing at least 2x10 minutes of active travel a day (or a single block of 20 minutes or more).</w:t>
            </w:r>
          </w:p>
        </w:tc>
        <w:tc>
          <w:tcPr>
            <w:tcW w:w="900" w:type="dxa"/>
            <w:tcBorders>
              <w:top w:val="single" w:sz="4" w:space="0" w:color="A6A6A6"/>
              <w:left w:val="single" w:sz="4" w:space="0" w:color="A6A6A6"/>
              <w:bottom w:val="single" w:sz="4" w:space="0" w:color="A6A6A6"/>
              <w:right w:val="single" w:sz="4" w:space="0" w:color="A6A6A6"/>
            </w:tcBorders>
            <w:shd w:val="clear" w:color="auto" w:fill="auto"/>
            <w:vAlign w:val="center"/>
          </w:tcPr>
          <w:p w:rsidR="000E0EC4" w:rsidRPr="00475655" w:rsidRDefault="000E0EC4" w:rsidP="001F59CF">
            <w:pPr>
              <w:rPr>
                <w:sz w:val="22"/>
                <w:szCs w:val="22"/>
                <w:lang w:eastAsia="en-GB"/>
              </w:rPr>
            </w:pPr>
            <w:r w:rsidRPr="00475655">
              <w:rPr>
                <w:sz w:val="22"/>
                <w:szCs w:val="22"/>
                <w:lang w:eastAsia="en-GB"/>
              </w:rPr>
              <w:t>34%</w:t>
            </w:r>
          </w:p>
        </w:tc>
        <w:tc>
          <w:tcPr>
            <w:tcW w:w="900" w:type="dxa"/>
            <w:tcBorders>
              <w:top w:val="single" w:sz="8" w:space="0" w:color="A6A6A6"/>
              <w:left w:val="single" w:sz="4" w:space="0" w:color="A6A6A6"/>
              <w:bottom w:val="single" w:sz="8" w:space="0" w:color="A6A6A6"/>
              <w:right w:val="single" w:sz="8" w:space="0" w:color="A6A6A6"/>
            </w:tcBorders>
            <w:shd w:val="clear" w:color="auto" w:fill="auto"/>
            <w:vAlign w:val="center"/>
          </w:tcPr>
          <w:p w:rsidR="000E0EC4" w:rsidRPr="00475655" w:rsidRDefault="000E0EC4" w:rsidP="001F59CF">
            <w:pPr>
              <w:rPr>
                <w:sz w:val="22"/>
                <w:szCs w:val="22"/>
                <w:lang w:eastAsia="en-GB"/>
              </w:rPr>
            </w:pPr>
            <w:r w:rsidRPr="00475655">
              <w:rPr>
                <w:sz w:val="22"/>
                <w:szCs w:val="22"/>
                <w:lang w:eastAsia="en-GB"/>
              </w:rPr>
              <w:t>2021</w:t>
            </w:r>
          </w:p>
        </w:tc>
        <w:tc>
          <w:tcPr>
            <w:tcW w:w="4590" w:type="dxa"/>
            <w:tcBorders>
              <w:top w:val="single" w:sz="8" w:space="0" w:color="A6A6A6"/>
              <w:left w:val="single" w:sz="8" w:space="0" w:color="A6A6A6"/>
              <w:bottom w:val="single" w:sz="8" w:space="0" w:color="A6A6A6"/>
              <w:right w:val="single" w:sz="8" w:space="0" w:color="A6A6A6"/>
            </w:tcBorders>
            <w:vAlign w:val="center"/>
          </w:tcPr>
          <w:p w:rsidR="000E0EC4" w:rsidRPr="00475655" w:rsidRDefault="000E0EC4" w:rsidP="001F59CF">
            <w:pPr>
              <w:rPr>
                <w:sz w:val="22"/>
                <w:szCs w:val="22"/>
                <w:lang w:eastAsia="en-GB"/>
              </w:rPr>
            </w:pPr>
            <w:r w:rsidRPr="00475655">
              <w:rPr>
                <w:sz w:val="22"/>
                <w:szCs w:val="22"/>
                <w:lang w:eastAsia="en-GB"/>
              </w:rPr>
              <w:t>Between 2014/15 and 2016/17, 25% of residents were recorded as doing at least 20 mins active travel a day.  This will be an extremely difficult target for Harrow to achieve.  Key programmes to help achieve this target will be additional cycle training and Harrow Health walks.</w:t>
            </w:r>
          </w:p>
        </w:tc>
      </w:tr>
      <w:tr w:rsidR="000E0EC4" w:rsidRPr="006D37BA" w:rsidTr="001F59CF">
        <w:trPr>
          <w:cantSplit/>
          <w:trHeight w:val="1116"/>
        </w:trPr>
        <w:tc>
          <w:tcPr>
            <w:tcW w:w="2567" w:type="dxa"/>
            <w:tcBorders>
              <w:top w:val="single" w:sz="8" w:space="0" w:color="A6A6A6"/>
              <w:left w:val="single" w:sz="8" w:space="0" w:color="A6A6A6"/>
              <w:bottom w:val="single" w:sz="8" w:space="0" w:color="A6A6A6"/>
              <w:right w:val="single" w:sz="8" w:space="0" w:color="A6A6A6"/>
            </w:tcBorders>
            <w:shd w:val="clear" w:color="auto" w:fill="auto"/>
            <w:vAlign w:val="center"/>
          </w:tcPr>
          <w:p w:rsidR="000E0EC4" w:rsidRPr="00475655" w:rsidRDefault="000E0EC4" w:rsidP="001F59CF">
            <w:pPr>
              <w:rPr>
                <w:sz w:val="22"/>
                <w:szCs w:val="22"/>
                <w:lang w:eastAsia="en-GB"/>
              </w:rPr>
            </w:pPr>
            <w:r w:rsidRPr="00475655">
              <w:rPr>
                <w:sz w:val="22"/>
                <w:szCs w:val="22"/>
                <w:lang w:eastAsia="en-GB"/>
              </w:rPr>
              <w:t>Londoners have access to a safe and pleasant cycle network</w:t>
            </w:r>
          </w:p>
        </w:tc>
        <w:tc>
          <w:tcPr>
            <w:tcW w:w="4378" w:type="dxa"/>
            <w:tcBorders>
              <w:top w:val="single" w:sz="8" w:space="0" w:color="A6A6A6"/>
              <w:left w:val="nil"/>
              <w:bottom w:val="single" w:sz="8" w:space="0" w:color="A6A6A6"/>
              <w:right w:val="single" w:sz="4" w:space="0" w:color="A6A6A6"/>
            </w:tcBorders>
            <w:shd w:val="clear" w:color="auto" w:fill="auto"/>
            <w:noWrap/>
            <w:vAlign w:val="center"/>
          </w:tcPr>
          <w:p w:rsidR="000E0EC4" w:rsidRPr="00475655" w:rsidRDefault="000E0EC4" w:rsidP="001F59CF">
            <w:pPr>
              <w:rPr>
                <w:sz w:val="22"/>
                <w:szCs w:val="22"/>
                <w:lang w:eastAsia="en-GB"/>
              </w:rPr>
            </w:pPr>
            <w:r w:rsidRPr="00475655">
              <w:rPr>
                <w:sz w:val="22"/>
                <w:szCs w:val="22"/>
                <w:lang w:eastAsia="en-GB"/>
              </w:rPr>
              <w:t>Proportion of Londoners living within 400m of the London-wide strategic cycle network.</w:t>
            </w:r>
          </w:p>
        </w:tc>
        <w:tc>
          <w:tcPr>
            <w:tcW w:w="900" w:type="dxa"/>
            <w:tcBorders>
              <w:top w:val="single" w:sz="4" w:space="0" w:color="A6A6A6"/>
              <w:left w:val="single" w:sz="4" w:space="0" w:color="A6A6A6"/>
              <w:bottom w:val="single" w:sz="4" w:space="0" w:color="A6A6A6"/>
              <w:right w:val="single" w:sz="4" w:space="0" w:color="A6A6A6"/>
            </w:tcBorders>
            <w:shd w:val="clear" w:color="auto" w:fill="auto"/>
            <w:vAlign w:val="center"/>
          </w:tcPr>
          <w:p w:rsidR="000E0EC4" w:rsidRPr="00475655" w:rsidRDefault="000E0EC4" w:rsidP="001F59CF">
            <w:pPr>
              <w:rPr>
                <w:sz w:val="22"/>
                <w:szCs w:val="22"/>
                <w:lang w:eastAsia="en-GB"/>
              </w:rPr>
            </w:pPr>
            <w:r w:rsidRPr="00475655">
              <w:rPr>
                <w:sz w:val="22"/>
                <w:szCs w:val="22"/>
                <w:lang w:eastAsia="en-GB"/>
              </w:rPr>
              <w:t>10%</w:t>
            </w:r>
          </w:p>
        </w:tc>
        <w:tc>
          <w:tcPr>
            <w:tcW w:w="900" w:type="dxa"/>
            <w:tcBorders>
              <w:top w:val="single" w:sz="8" w:space="0" w:color="A6A6A6"/>
              <w:left w:val="single" w:sz="4" w:space="0" w:color="A6A6A6"/>
              <w:bottom w:val="single" w:sz="8" w:space="0" w:color="A6A6A6"/>
              <w:right w:val="single" w:sz="8" w:space="0" w:color="A6A6A6"/>
            </w:tcBorders>
            <w:shd w:val="clear" w:color="auto" w:fill="auto"/>
            <w:vAlign w:val="center"/>
          </w:tcPr>
          <w:p w:rsidR="000E0EC4" w:rsidRPr="00475655" w:rsidRDefault="000E0EC4" w:rsidP="001F59CF">
            <w:pPr>
              <w:rPr>
                <w:sz w:val="22"/>
                <w:szCs w:val="22"/>
                <w:lang w:eastAsia="en-GB"/>
              </w:rPr>
            </w:pPr>
            <w:r w:rsidRPr="00475655">
              <w:rPr>
                <w:sz w:val="22"/>
                <w:szCs w:val="22"/>
                <w:lang w:eastAsia="en-GB"/>
              </w:rPr>
              <w:t>2021</w:t>
            </w:r>
          </w:p>
        </w:tc>
        <w:tc>
          <w:tcPr>
            <w:tcW w:w="4590" w:type="dxa"/>
            <w:tcBorders>
              <w:top w:val="single" w:sz="8" w:space="0" w:color="A6A6A6"/>
              <w:left w:val="single" w:sz="8" w:space="0" w:color="A6A6A6"/>
              <w:bottom w:val="single" w:sz="8" w:space="0" w:color="A6A6A6"/>
              <w:right w:val="single" w:sz="8" w:space="0" w:color="A6A6A6"/>
            </w:tcBorders>
            <w:vAlign w:val="center"/>
          </w:tcPr>
          <w:p w:rsidR="000E0EC4" w:rsidRPr="00475655" w:rsidRDefault="000E0EC4" w:rsidP="001F59CF">
            <w:pPr>
              <w:rPr>
                <w:sz w:val="22"/>
                <w:szCs w:val="22"/>
                <w:lang w:eastAsia="en-GB"/>
              </w:rPr>
            </w:pPr>
            <w:r w:rsidRPr="00475655">
              <w:rPr>
                <w:sz w:val="22"/>
                <w:szCs w:val="22"/>
                <w:lang w:eastAsia="en-GB"/>
              </w:rPr>
              <w:t>In 2016, none of her residents lived within 400m of the London-wide strategic cycle network.  This will be delivered through completion of the Harrow Quietway scheme.</w:t>
            </w:r>
          </w:p>
        </w:tc>
      </w:tr>
      <w:tr w:rsidR="000E0EC4" w:rsidRPr="006D37BA" w:rsidTr="000E0EC4">
        <w:trPr>
          <w:cantSplit/>
          <w:trHeight w:val="432"/>
        </w:trPr>
        <w:tc>
          <w:tcPr>
            <w:tcW w:w="13335" w:type="dxa"/>
            <w:gridSpan w:val="5"/>
            <w:tcBorders>
              <w:top w:val="single" w:sz="8" w:space="0" w:color="A6A6A6"/>
              <w:left w:val="single" w:sz="8" w:space="0" w:color="A6A6A6"/>
              <w:bottom w:val="single" w:sz="8" w:space="0" w:color="A6A6A6"/>
              <w:right w:val="single" w:sz="8" w:space="0" w:color="A6A6A6"/>
            </w:tcBorders>
            <w:shd w:val="clear" w:color="auto" w:fill="D6E3BC"/>
            <w:vAlign w:val="center"/>
          </w:tcPr>
          <w:p w:rsidR="000E0EC4" w:rsidRPr="00475655" w:rsidRDefault="000E0EC4" w:rsidP="001F59CF">
            <w:pPr>
              <w:rPr>
                <w:sz w:val="22"/>
                <w:szCs w:val="22"/>
                <w:lang w:eastAsia="en-GB"/>
              </w:rPr>
            </w:pPr>
            <w:r w:rsidRPr="00475655">
              <w:rPr>
                <w:sz w:val="22"/>
                <w:szCs w:val="22"/>
                <w:lang w:eastAsia="en-GB"/>
              </w:rPr>
              <w:t>Outcome 2: London's streets will be safe and secure</w:t>
            </w:r>
          </w:p>
        </w:tc>
      </w:tr>
      <w:tr w:rsidR="000E0EC4" w:rsidRPr="006D37BA" w:rsidTr="001F59CF">
        <w:trPr>
          <w:cantSplit/>
          <w:trHeight w:val="828"/>
        </w:trPr>
        <w:tc>
          <w:tcPr>
            <w:tcW w:w="2567" w:type="dxa"/>
            <w:vMerge w:val="restart"/>
            <w:tcBorders>
              <w:top w:val="single" w:sz="8" w:space="0" w:color="A6A6A6"/>
              <w:left w:val="single" w:sz="8" w:space="0" w:color="A6A6A6"/>
              <w:right w:val="single" w:sz="8" w:space="0" w:color="A6A6A6"/>
            </w:tcBorders>
            <w:shd w:val="clear" w:color="auto" w:fill="auto"/>
            <w:vAlign w:val="center"/>
          </w:tcPr>
          <w:p w:rsidR="000E0EC4" w:rsidRPr="00475655" w:rsidRDefault="000E0EC4" w:rsidP="001F59CF">
            <w:pPr>
              <w:rPr>
                <w:sz w:val="22"/>
                <w:szCs w:val="22"/>
                <w:lang w:eastAsia="en-GB"/>
              </w:rPr>
            </w:pPr>
            <w:r w:rsidRPr="00475655">
              <w:rPr>
                <w:sz w:val="22"/>
                <w:szCs w:val="22"/>
                <w:lang w:eastAsia="en-GB"/>
              </w:rPr>
              <w:t>Deaths and serious injuries from all road collisions to be eliminated from our streets</w:t>
            </w:r>
          </w:p>
        </w:tc>
        <w:tc>
          <w:tcPr>
            <w:tcW w:w="4378" w:type="dxa"/>
            <w:tcBorders>
              <w:top w:val="single" w:sz="8" w:space="0" w:color="A6A6A6"/>
              <w:left w:val="nil"/>
              <w:bottom w:val="single" w:sz="8" w:space="0" w:color="A6A6A6"/>
              <w:right w:val="single" w:sz="4" w:space="0" w:color="A6A6A6"/>
            </w:tcBorders>
            <w:shd w:val="clear" w:color="auto" w:fill="auto"/>
            <w:noWrap/>
            <w:vAlign w:val="center"/>
          </w:tcPr>
          <w:p w:rsidR="000E0EC4" w:rsidRPr="00475655" w:rsidRDefault="000E0EC4" w:rsidP="001F59CF">
            <w:pPr>
              <w:rPr>
                <w:sz w:val="22"/>
                <w:szCs w:val="22"/>
                <w:lang w:eastAsia="en-GB"/>
              </w:rPr>
            </w:pPr>
            <w:r w:rsidRPr="00475655">
              <w:rPr>
                <w:sz w:val="22"/>
                <w:szCs w:val="22"/>
                <w:lang w:eastAsia="en-GB"/>
              </w:rPr>
              <w:t xml:space="preserve">Deaths and serious injuries (KSIs) from road collisions, base year 2005/09 (for 2022 target) </w:t>
            </w:r>
          </w:p>
        </w:tc>
        <w:tc>
          <w:tcPr>
            <w:tcW w:w="900" w:type="dxa"/>
            <w:tcBorders>
              <w:top w:val="single" w:sz="4" w:space="0" w:color="A6A6A6"/>
              <w:left w:val="single" w:sz="4" w:space="0" w:color="A6A6A6"/>
              <w:bottom w:val="single" w:sz="4" w:space="0" w:color="A6A6A6"/>
              <w:right w:val="single" w:sz="4" w:space="0" w:color="A6A6A6"/>
            </w:tcBorders>
            <w:shd w:val="clear" w:color="auto" w:fill="auto"/>
            <w:vAlign w:val="center"/>
          </w:tcPr>
          <w:p w:rsidR="000E0EC4" w:rsidRPr="00475655" w:rsidRDefault="000E0EC4" w:rsidP="001F59CF">
            <w:pPr>
              <w:rPr>
                <w:sz w:val="22"/>
                <w:szCs w:val="22"/>
                <w:lang w:eastAsia="en-GB"/>
              </w:rPr>
            </w:pPr>
            <w:r w:rsidRPr="00475655">
              <w:rPr>
                <w:sz w:val="22"/>
                <w:szCs w:val="22"/>
                <w:lang w:eastAsia="en-GB"/>
              </w:rPr>
              <w:t>20KSIs</w:t>
            </w:r>
          </w:p>
        </w:tc>
        <w:tc>
          <w:tcPr>
            <w:tcW w:w="900" w:type="dxa"/>
            <w:tcBorders>
              <w:top w:val="single" w:sz="8" w:space="0" w:color="A6A6A6"/>
              <w:left w:val="single" w:sz="4" w:space="0" w:color="A6A6A6"/>
              <w:bottom w:val="single" w:sz="8" w:space="0" w:color="A6A6A6"/>
              <w:right w:val="single" w:sz="8" w:space="0" w:color="A6A6A6"/>
            </w:tcBorders>
            <w:shd w:val="clear" w:color="auto" w:fill="auto"/>
            <w:vAlign w:val="center"/>
          </w:tcPr>
          <w:p w:rsidR="000E0EC4" w:rsidRPr="00475655" w:rsidRDefault="000E0EC4" w:rsidP="001F59CF">
            <w:pPr>
              <w:rPr>
                <w:sz w:val="22"/>
                <w:szCs w:val="22"/>
                <w:lang w:eastAsia="en-GB"/>
              </w:rPr>
            </w:pPr>
            <w:r w:rsidRPr="00475655">
              <w:rPr>
                <w:sz w:val="22"/>
                <w:szCs w:val="22"/>
                <w:lang w:eastAsia="en-GB"/>
              </w:rPr>
              <w:t>2022</w:t>
            </w:r>
          </w:p>
        </w:tc>
        <w:tc>
          <w:tcPr>
            <w:tcW w:w="4590" w:type="dxa"/>
            <w:tcBorders>
              <w:top w:val="single" w:sz="8" w:space="0" w:color="A6A6A6"/>
              <w:left w:val="single" w:sz="8" w:space="0" w:color="A6A6A6"/>
              <w:bottom w:val="single" w:sz="8" w:space="0" w:color="A6A6A6"/>
              <w:right w:val="single" w:sz="8" w:space="0" w:color="A6A6A6"/>
            </w:tcBorders>
            <w:vAlign w:val="center"/>
          </w:tcPr>
          <w:p w:rsidR="000E0EC4" w:rsidRPr="00475655" w:rsidRDefault="000E0EC4" w:rsidP="001F59CF">
            <w:pPr>
              <w:ind w:right="72"/>
              <w:rPr>
                <w:sz w:val="22"/>
                <w:szCs w:val="22"/>
                <w:lang w:eastAsia="en-GB"/>
              </w:rPr>
            </w:pPr>
            <w:r w:rsidRPr="00475655">
              <w:rPr>
                <w:sz w:val="22"/>
                <w:szCs w:val="22"/>
                <w:lang w:eastAsia="en-GB"/>
              </w:rPr>
              <w:t>The 2005/09 baseline in Harrow is 58 KSIs.  Focus will be on addressing motorcycle KSIs.  New local safety schemes and road safety education, cycle training and motorcycle safety courses will help to achieve this target.</w:t>
            </w:r>
          </w:p>
        </w:tc>
      </w:tr>
      <w:tr w:rsidR="000E0EC4" w:rsidRPr="006D37BA" w:rsidTr="001F59CF">
        <w:trPr>
          <w:cantSplit/>
          <w:trHeight w:val="432"/>
        </w:trPr>
        <w:tc>
          <w:tcPr>
            <w:tcW w:w="2567" w:type="dxa"/>
            <w:vMerge/>
            <w:tcBorders>
              <w:left w:val="single" w:sz="8" w:space="0" w:color="A6A6A6"/>
              <w:bottom w:val="single" w:sz="8" w:space="0" w:color="A6A6A6"/>
              <w:right w:val="single" w:sz="8" w:space="0" w:color="A6A6A6"/>
            </w:tcBorders>
            <w:shd w:val="clear" w:color="auto" w:fill="auto"/>
            <w:vAlign w:val="center"/>
          </w:tcPr>
          <w:p w:rsidR="000E0EC4" w:rsidRPr="00475655" w:rsidRDefault="000E0EC4" w:rsidP="001F59CF">
            <w:pPr>
              <w:rPr>
                <w:sz w:val="22"/>
                <w:szCs w:val="22"/>
                <w:lang w:eastAsia="en-GB"/>
              </w:rPr>
            </w:pPr>
          </w:p>
        </w:tc>
        <w:tc>
          <w:tcPr>
            <w:tcW w:w="4378" w:type="dxa"/>
            <w:tcBorders>
              <w:top w:val="single" w:sz="8" w:space="0" w:color="A6A6A6"/>
              <w:left w:val="nil"/>
              <w:bottom w:val="single" w:sz="8" w:space="0" w:color="A6A6A6"/>
              <w:right w:val="single" w:sz="4" w:space="0" w:color="A6A6A6"/>
            </w:tcBorders>
            <w:shd w:val="clear" w:color="auto" w:fill="auto"/>
            <w:noWrap/>
            <w:vAlign w:val="center"/>
          </w:tcPr>
          <w:p w:rsidR="000E0EC4" w:rsidRPr="00475655" w:rsidRDefault="000E0EC4" w:rsidP="001F59CF">
            <w:pPr>
              <w:rPr>
                <w:sz w:val="22"/>
                <w:szCs w:val="22"/>
                <w:lang w:eastAsia="en-GB"/>
              </w:rPr>
            </w:pPr>
            <w:r w:rsidRPr="00475655">
              <w:rPr>
                <w:sz w:val="22"/>
                <w:szCs w:val="22"/>
                <w:lang w:eastAsia="en-GB"/>
              </w:rPr>
              <w:t>Deaths and serious injuries (KSIs) from road collisions base year 2010/14 (for 2030 target).</w:t>
            </w:r>
          </w:p>
        </w:tc>
        <w:tc>
          <w:tcPr>
            <w:tcW w:w="900" w:type="dxa"/>
            <w:tcBorders>
              <w:top w:val="single" w:sz="4" w:space="0" w:color="A6A6A6"/>
              <w:left w:val="single" w:sz="4" w:space="0" w:color="A6A6A6"/>
              <w:bottom w:val="single" w:sz="4" w:space="0" w:color="A6A6A6"/>
              <w:right w:val="single" w:sz="4" w:space="0" w:color="A6A6A6"/>
            </w:tcBorders>
            <w:shd w:val="clear" w:color="auto" w:fill="auto"/>
            <w:vAlign w:val="center"/>
          </w:tcPr>
          <w:p w:rsidR="000E0EC4" w:rsidRPr="00475655" w:rsidRDefault="000E0EC4" w:rsidP="001F59CF">
            <w:pPr>
              <w:rPr>
                <w:sz w:val="22"/>
                <w:szCs w:val="22"/>
                <w:lang w:eastAsia="en-GB"/>
              </w:rPr>
            </w:pPr>
            <w:r w:rsidRPr="00475655">
              <w:rPr>
                <w:sz w:val="22"/>
                <w:szCs w:val="22"/>
                <w:lang w:eastAsia="en-GB"/>
              </w:rPr>
              <w:t>13KSIs</w:t>
            </w:r>
          </w:p>
        </w:tc>
        <w:tc>
          <w:tcPr>
            <w:tcW w:w="900" w:type="dxa"/>
            <w:tcBorders>
              <w:top w:val="single" w:sz="8" w:space="0" w:color="A6A6A6"/>
              <w:left w:val="single" w:sz="4" w:space="0" w:color="A6A6A6"/>
              <w:bottom w:val="single" w:sz="8" w:space="0" w:color="A6A6A6"/>
              <w:right w:val="single" w:sz="8" w:space="0" w:color="A6A6A6"/>
            </w:tcBorders>
            <w:shd w:val="clear" w:color="auto" w:fill="auto"/>
            <w:vAlign w:val="center"/>
          </w:tcPr>
          <w:p w:rsidR="000E0EC4" w:rsidRPr="00475655" w:rsidRDefault="000E0EC4" w:rsidP="001F59CF">
            <w:pPr>
              <w:rPr>
                <w:sz w:val="22"/>
                <w:szCs w:val="22"/>
                <w:lang w:eastAsia="en-GB"/>
              </w:rPr>
            </w:pPr>
            <w:r w:rsidRPr="00475655">
              <w:rPr>
                <w:sz w:val="22"/>
                <w:szCs w:val="22"/>
                <w:lang w:eastAsia="en-GB"/>
              </w:rPr>
              <w:t>2030</w:t>
            </w:r>
          </w:p>
        </w:tc>
        <w:tc>
          <w:tcPr>
            <w:tcW w:w="4590" w:type="dxa"/>
            <w:tcBorders>
              <w:top w:val="single" w:sz="8" w:space="0" w:color="A6A6A6"/>
              <w:left w:val="single" w:sz="8" w:space="0" w:color="A6A6A6"/>
              <w:bottom w:val="single" w:sz="8" w:space="0" w:color="A6A6A6"/>
              <w:right w:val="single" w:sz="8" w:space="0" w:color="A6A6A6"/>
            </w:tcBorders>
            <w:vAlign w:val="center"/>
          </w:tcPr>
          <w:p w:rsidR="000E0EC4" w:rsidRPr="00475655" w:rsidRDefault="000E0EC4" w:rsidP="001F59CF">
            <w:pPr>
              <w:rPr>
                <w:sz w:val="22"/>
                <w:szCs w:val="22"/>
                <w:lang w:eastAsia="en-GB"/>
              </w:rPr>
            </w:pPr>
            <w:r w:rsidRPr="00475655">
              <w:rPr>
                <w:sz w:val="22"/>
                <w:szCs w:val="22"/>
                <w:lang w:eastAsia="en-GB"/>
              </w:rPr>
              <w:t>The 2010/14 baseline in Harrow is 42 KSIs.  New local safety schemes and road safety education, cycle training and motorcycle safety courses will help to achieve this target.</w:t>
            </w:r>
          </w:p>
        </w:tc>
      </w:tr>
      <w:tr w:rsidR="000E0EC4" w:rsidRPr="006D37BA" w:rsidTr="000E0EC4">
        <w:trPr>
          <w:cantSplit/>
          <w:trHeight w:val="432"/>
        </w:trPr>
        <w:tc>
          <w:tcPr>
            <w:tcW w:w="13335" w:type="dxa"/>
            <w:gridSpan w:val="5"/>
            <w:tcBorders>
              <w:top w:val="single" w:sz="8" w:space="0" w:color="A6A6A6"/>
              <w:left w:val="single" w:sz="8" w:space="0" w:color="A6A6A6"/>
              <w:bottom w:val="single" w:sz="8" w:space="0" w:color="A6A6A6"/>
              <w:right w:val="single" w:sz="8" w:space="0" w:color="A6A6A6"/>
            </w:tcBorders>
            <w:shd w:val="clear" w:color="auto" w:fill="D6E3BC"/>
            <w:vAlign w:val="center"/>
          </w:tcPr>
          <w:p w:rsidR="000E0EC4" w:rsidRPr="00475655" w:rsidRDefault="000E0EC4" w:rsidP="001F59CF">
            <w:pPr>
              <w:rPr>
                <w:sz w:val="22"/>
                <w:szCs w:val="22"/>
                <w:lang w:eastAsia="en-GB"/>
              </w:rPr>
            </w:pPr>
            <w:r w:rsidRPr="00475655">
              <w:rPr>
                <w:sz w:val="22"/>
                <w:szCs w:val="22"/>
                <w:lang w:eastAsia="en-GB"/>
              </w:rPr>
              <w:t>Outcome 3: London's streets will be used more efficiently and have less traffic on them</w:t>
            </w:r>
          </w:p>
        </w:tc>
      </w:tr>
      <w:tr w:rsidR="000E0EC4" w:rsidRPr="006D37BA" w:rsidTr="001F59CF">
        <w:trPr>
          <w:cantSplit/>
          <w:trHeight w:val="432"/>
        </w:trPr>
        <w:tc>
          <w:tcPr>
            <w:tcW w:w="2567" w:type="dxa"/>
            <w:tcBorders>
              <w:top w:val="single" w:sz="8" w:space="0" w:color="A6A6A6"/>
              <w:left w:val="single" w:sz="8" w:space="0" w:color="A6A6A6"/>
              <w:bottom w:val="single" w:sz="8" w:space="0" w:color="A6A6A6"/>
              <w:right w:val="single" w:sz="8" w:space="0" w:color="A6A6A6"/>
            </w:tcBorders>
            <w:shd w:val="clear" w:color="auto" w:fill="auto"/>
            <w:vAlign w:val="center"/>
          </w:tcPr>
          <w:p w:rsidR="000E0EC4" w:rsidRPr="00475655" w:rsidRDefault="000E0EC4" w:rsidP="001F59CF">
            <w:pPr>
              <w:rPr>
                <w:sz w:val="22"/>
                <w:szCs w:val="22"/>
                <w:lang w:eastAsia="en-GB"/>
              </w:rPr>
            </w:pPr>
            <w:r w:rsidRPr="00475655">
              <w:rPr>
                <w:sz w:val="22"/>
                <w:szCs w:val="22"/>
                <w:lang w:eastAsia="en-GB"/>
              </w:rPr>
              <w:t>Reduce the volume of traffic in London.</w:t>
            </w:r>
          </w:p>
        </w:tc>
        <w:tc>
          <w:tcPr>
            <w:tcW w:w="4378" w:type="dxa"/>
            <w:tcBorders>
              <w:top w:val="single" w:sz="8" w:space="0" w:color="A6A6A6"/>
              <w:left w:val="nil"/>
              <w:bottom w:val="single" w:sz="8" w:space="0" w:color="A6A6A6"/>
              <w:right w:val="single" w:sz="4" w:space="0" w:color="A6A6A6"/>
            </w:tcBorders>
            <w:shd w:val="clear" w:color="auto" w:fill="auto"/>
            <w:noWrap/>
            <w:vAlign w:val="center"/>
          </w:tcPr>
          <w:p w:rsidR="000E0EC4" w:rsidRPr="00475655" w:rsidRDefault="000E0EC4" w:rsidP="001F59CF">
            <w:pPr>
              <w:rPr>
                <w:rFonts w:eastAsia="Cambria"/>
                <w:color w:val="000000"/>
                <w:sz w:val="22"/>
                <w:szCs w:val="22"/>
              </w:rPr>
            </w:pPr>
            <w:r w:rsidRPr="00475655">
              <w:rPr>
                <w:sz w:val="22"/>
                <w:szCs w:val="22"/>
                <w:lang w:eastAsia="en-GB"/>
              </w:rPr>
              <w:t>Vehicle kilometres in given year. Base year 2015. R</w:t>
            </w:r>
            <w:r w:rsidRPr="00475655">
              <w:rPr>
                <w:sz w:val="22"/>
                <w:szCs w:val="22"/>
              </w:rPr>
              <w:t>educe overall traffic levels by 10-15 per cent</w:t>
            </w:r>
            <w:r w:rsidRPr="00475655">
              <w:rPr>
                <w:rFonts w:eastAsia="Cambria"/>
                <w:color w:val="000000"/>
                <w:sz w:val="22"/>
                <w:szCs w:val="22"/>
              </w:rPr>
              <w:t>.</w:t>
            </w:r>
          </w:p>
        </w:tc>
        <w:tc>
          <w:tcPr>
            <w:tcW w:w="900" w:type="dxa"/>
            <w:tcBorders>
              <w:top w:val="single" w:sz="4" w:space="0" w:color="A6A6A6"/>
              <w:left w:val="single" w:sz="4" w:space="0" w:color="A6A6A6"/>
              <w:bottom w:val="single" w:sz="4" w:space="0" w:color="A6A6A6"/>
              <w:right w:val="single" w:sz="4" w:space="0" w:color="A6A6A6"/>
            </w:tcBorders>
            <w:shd w:val="clear" w:color="auto" w:fill="auto"/>
            <w:vAlign w:val="center"/>
          </w:tcPr>
          <w:p w:rsidR="000E0EC4" w:rsidRPr="00475655" w:rsidRDefault="000E0EC4" w:rsidP="001F59CF">
            <w:pPr>
              <w:rPr>
                <w:sz w:val="22"/>
                <w:szCs w:val="22"/>
                <w:lang w:eastAsia="en-GB"/>
              </w:rPr>
            </w:pPr>
            <w:r w:rsidRPr="00475655">
              <w:rPr>
                <w:sz w:val="22"/>
                <w:szCs w:val="22"/>
                <w:lang w:eastAsia="en-GB"/>
              </w:rPr>
              <w:t>568 million annual vehicle km miles</w:t>
            </w:r>
          </w:p>
        </w:tc>
        <w:tc>
          <w:tcPr>
            <w:tcW w:w="900" w:type="dxa"/>
            <w:tcBorders>
              <w:top w:val="single" w:sz="8" w:space="0" w:color="A6A6A6"/>
              <w:left w:val="single" w:sz="4" w:space="0" w:color="A6A6A6"/>
              <w:bottom w:val="single" w:sz="8" w:space="0" w:color="A6A6A6"/>
              <w:right w:val="single" w:sz="8" w:space="0" w:color="A6A6A6"/>
            </w:tcBorders>
            <w:shd w:val="clear" w:color="auto" w:fill="auto"/>
            <w:vAlign w:val="center"/>
          </w:tcPr>
          <w:p w:rsidR="000E0EC4" w:rsidRPr="00475655" w:rsidRDefault="000E0EC4" w:rsidP="001F59CF">
            <w:pPr>
              <w:rPr>
                <w:sz w:val="22"/>
                <w:szCs w:val="22"/>
                <w:lang w:eastAsia="en-GB"/>
              </w:rPr>
            </w:pPr>
            <w:r w:rsidRPr="00475655">
              <w:rPr>
                <w:sz w:val="22"/>
                <w:szCs w:val="22"/>
                <w:lang w:eastAsia="en-GB"/>
              </w:rPr>
              <w:t>2021</w:t>
            </w:r>
          </w:p>
        </w:tc>
        <w:tc>
          <w:tcPr>
            <w:tcW w:w="4590" w:type="dxa"/>
            <w:tcBorders>
              <w:top w:val="single" w:sz="8" w:space="0" w:color="A6A6A6"/>
              <w:left w:val="single" w:sz="8" w:space="0" w:color="A6A6A6"/>
              <w:bottom w:val="single" w:sz="8" w:space="0" w:color="A6A6A6"/>
              <w:right w:val="single" w:sz="8" w:space="0" w:color="A6A6A6"/>
            </w:tcBorders>
            <w:vAlign w:val="center"/>
          </w:tcPr>
          <w:p w:rsidR="000E0EC4" w:rsidRPr="00475655" w:rsidRDefault="000E0EC4" w:rsidP="001F59CF">
            <w:pPr>
              <w:rPr>
                <w:sz w:val="22"/>
                <w:szCs w:val="22"/>
                <w:lang w:eastAsia="en-GB"/>
              </w:rPr>
            </w:pPr>
            <w:r w:rsidRPr="00475655">
              <w:rPr>
                <w:sz w:val="22"/>
                <w:szCs w:val="22"/>
                <w:lang w:eastAsia="en-GB"/>
              </w:rPr>
              <w:t>In 2015, traffic levels recorded by the DfT were 568 million annual vehicle kms.  Target is a 0% increase by 2021.  This will be achieved by increased walking, cycling, bus priority initiatives.</w:t>
            </w:r>
          </w:p>
        </w:tc>
      </w:tr>
      <w:tr w:rsidR="000E0EC4" w:rsidRPr="006D37BA" w:rsidTr="001F59CF">
        <w:trPr>
          <w:cantSplit/>
          <w:trHeight w:val="432"/>
        </w:trPr>
        <w:tc>
          <w:tcPr>
            <w:tcW w:w="2567" w:type="dxa"/>
            <w:tcBorders>
              <w:top w:val="single" w:sz="8" w:space="0" w:color="A6A6A6"/>
              <w:left w:val="single" w:sz="8" w:space="0" w:color="A6A6A6"/>
              <w:bottom w:val="single" w:sz="8" w:space="0" w:color="A6A6A6"/>
              <w:right w:val="single" w:sz="8" w:space="0" w:color="A6A6A6"/>
            </w:tcBorders>
            <w:shd w:val="clear" w:color="auto" w:fill="auto"/>
            <w:vAlign w:val="center"/>
          </w:tcPr>
          <w:p w:rsidR="000E0EC4" w:rsidRPr="00475655" w:rsidRDefault="000E0EC4" w:rsidP="001F59CF">
            <w:pPr>
              <w:rPr>
                <w:sz w:val="22"/>
                <w:szCs w:val="22"/>
                <w:lang w:eastAsia="en-GB"/>
              </w:rPr>
            </w:pPr>
            <w:r w:rsidRPr="00475655">
              <w:rPr>
                <w:sz w:val="22"/>
                <w:szCs w:val="22"/>
                <w:lang w:eastAsia="en-GB"/>
              </w:rPr>
              <w:t>Reduce the number of freight trips in the central London morning peak.</w:t>
            </w:r>
          </w:p>
        </w:tc>
        <w:tc>
          <w:tcPr>
            <w:tcW w:w="4378" w:type="dxa"/>
            <w:tcBorders>
              <w:top w:val="single" w:sz="8" w:space="0" w:color="A6A6A6"/>
              <w:left w:val="nil"/>
              <w:bottom w:val="single" w:sz="8" w:space="0" w:color="A6A6A6"/>
              <w:right w:val="single" w:sz="4" w:space="0" w:color="A6A6A6"/>
            </w:tcBorders>
            <w:shd w:val="clear" w:color="auto" w:fill="auto"/>
            <w:noWrap/>
            <w:vAlign w:val="center"/>
          </w:tcPr>
          <w:p w:rsidR="000E0EC4" w:rsidRPr="00475655" w:rsidRDefault="000E0EC4" w:rsidP="001F59CF">
            <w:pPr>
              <w:rPr>
                <w:sz w:val="22"/>
                <w:szCs w:val="22"/>
                <w:lang w:eastAsia="en-GB"/>
              </w:rPr>
            </w:pPr>
            <w:r w:rsidRPr="00475655">
              <w:rPr>
                <w:sz w:val="22"/>
                <w:szCs w:val="22"/>
                <w:lang w:eastAsia="en-GB"/>
              </w:rPr>
              <w:t>10 per cent reduction in number of freight vehicles crossing into central London in the morning peak period (07:00am - 10:00am) by 2026.</w:t>
            </w:r>
          </w:p>
        </w:tc>
        <w:tc>
          <w:tcPr>
            <w:tcW w:w="900" w:type="dxa"/>
            <w:tcBorders>
              <w:top w:val="single" w:sz="4" w:space="0" w:color="A6A6A6"/>
              <w:left w:val="single" w:sz="4" w:space="0" w:color="A6A6A6"/>
              <w:bottom w:val="single" w:sz="4" w:space="0" w:color="A6A6A6"/>
              <w:right w:val="single" w:sz="4" w:space="0" w:color="A6A6A6"/>
            </w:tcBorders>
            <w:shd w:val="clear" w:color="auto" w:fill="auto"/>
            <w:vAlign w:val="center"/>
          </w:tcPr>
          <w:p w:rsidR="000E0EC4" w:rsidRPr="00475655" w:rsidRDefault="000E0EC4" w:rsidP="001F59CF">
            <w:pPr>
              <w:rPr>
                <w:sz w:val="22"/>
                <w:szCs w:val="22"/>
                <w:lang w:eastAsia="en-GB"/>
              </w:rPr>
            </w:pPr>
            <w:r w:rsidRPr="00475655">
              <w:rPr>
                <w:sz w:val="22"/>
                <w:szCs w:val="22"/>
                <w:lang w:eastAsia="en-GB"/>
              </w:rPr>
              <w:t>N/A</w:t>
            </w:r>
          </w:p>
        </w:tc>
        <w:tc>
          <w:tcPr>
            <w:tcW w:w="900" w:type="dxa"/>
            <w:tcBorders>
              <w:top w:val="single" w:sz="8" w:space="0" w:color="A6A6A6"/>
              <w:left w:val="single" w:sz="4" w:space="0" w:color="A6A6A6"/>
              <w:bottom w:val="single" w:sz="8" w:space="0" w:color="A6A6A6"/>
              <w:right w:val="single" w:sz="8" w:space="0" w:color="A6A6A6"/>
            </w:tcBorders>
            <w:shd w:val="clear" w:color="auto" w:fill="auto"/>
            <w:vAlign w:val="center"/>
          </w:tcPr>
          <w:p w:rsidR="000E0EC4" w:rsidRPr="00475655" w:rsidRDefault="000E0EC4" w:rsidP="001F59CF">
            <w:pPr>
              <w:rPr>
                <w:sz w:val="22"/>
                <w:szCs w:val="22"/>
                <w:lang w:eastAsia="en-GB"/>
              </w:rPr>
            </w:pPr>
            <w:r w:rsidRPr="00475655">
              <w:rPr>
                <w:sz w:val="22"/>
                <w:szCs w:val="22"/>
                <w:lang w:eastAsia="en-GB"/>
              </w:rPr>
              <w:t>N/A</w:t>
            </w:r>
          </w:p>
        </w:tc>
        <w:tc>
          <w:tcPr>
            <w:tcW w:w="4590" w:type="dxa"/>
            <w:tcBorders>
              <w:top w:val="single" w:sz="8" w:space="0" w:color="A6A6A6"/>
              <w:left w:val="single" w:sz="8" w:space="0" w:color="A6A6A6"/>
              <w:bottom w:val="single" w:sz="8" w:space="0" w:color="A6A6A6"/>
              <w:right w:val="single" w:sz="8" w:space="0" w:color="A6A6A6"/>
            </w:tcBorders>
            <w:vAlign w:val="center"/>
          </w:tcPr>
          <w:p w:rsidR="000E0EC4" w:rsidRPr="00475655" w:rsidRDefault="000E0EC4" w:rsidP="001F59CF">
            <w:pPr>
              <w:rPr>
                <w:sz w:val="22"/>
                <w:szCs w:val="22"/>
                <w:lang w:eastAsia="en-GB"/>
              </w:rPr>
            </w:pPr>
            <w:r w:rsidRPr="00475655">
              <w:rPr>
                <w:sz w:val="22"/>
                <w:szCs w:val="22"/>
                <w:lang w:eastAsia="en-GB"/>
              </w:rPr>
              <w:t>N/A</w:t>
            </w:r>
          </w:p>
        </w:tc>
      </w:tr>
      <w:tr w:rsidR="000E0EC4" w:rsidRPr="006D37BA" w:rsidTr="001F59CF">
        <w:trPr>
          <w:cantSplit/>
          <w:trHeight w:val="432"/>
        </w:trPr>
        <w:tc>
          <w:tcPr>
            <w:tcW w:w="2567" w:type="dxa"/>
            <w:tcBorders>
              <w:top w:val="single" w:sz="8" w:space="0" w:color="A6A6A6"/>
              <w:left w:val="single" w:sz="8" w:space="0" w:color="A6A6A6"/>
              <w:bottom w:val="single" w:sz="8" w:space="0" w:color="A6A6A6"/>
              <w:right w:val="single" w:sz="8" w:space="0" w:color="A6A6A6"/>
            </w:tcBorders>
            <w:shd w:val="clear" w:color="auto" w:fill="auto"/>
            <w:vAlign w:val="center"/>
          </w:tcPr>
          <w:p w:rsidR="000E0EC4" w:rsidRPr="00475655" w:rsidRDefault="000E0EC4" w:rsidP="001F59CF">
            <w:pPr>
              <w:rPr>
                <w:sz w:val="22"/>
                <w:szCs w:val="22"/>
                <w:lang w:eastAsia="en-GB"/>
              </w:rPr>
            </w:pPr>
            <w:r w:rsidRPr="00475655">
              <w:rPr>
                <w:sz w:val="22"/>
                <w:szCs w:val="22"/>
                <w:lang w:eastAsia="en-GB"/>
              </w:rPr>
              <w:t>Reduce car ownership in London.</w:t>
            </w:r>
          </w:p>
        </w:tc>
        <w:tc>
          <w:tcPr>
            <w:tcW w:w="4378" w:type="dxa"/>
            <w:tcBorders>
              <w:top w:val="single" w:sz="8" w:space="0" w:color="A6A6A6"/>
              <w:left w:val="nil"/>
              <w:bottom w:val="single" w:sz="8" w:space="0" w:color="A6A6A6"/>
              <w:right w:val="single" w:sz="4" w:space="0" w:color="A6A6A6"/>
            </w:tcBorders>
            <w:shd w:val="clear" w:color="auto" w:fill="auto"/>
            <w:noWrap/>
            <w:vAlign w:val="center"/>
          </w:tcPr>
          <w:p w:rsidR="000E0EC4" w:rsidRPr="00475655" w:rsidRDefault="000E0EC4" w:rsidP="001F59CF">
            <w:pPr>
              <w:rPr>
                <w:sz w:val="22"/>
                <w:szCs w:val="22"/>
                <w:lang w:eastAsia="en-GB"/>
              </w:rPr>
            </w:pPr>
            <w:r w:rsidRPr="00475655">
              <w:rPr>
                <w:sz w:val="22"/>
                <w:szCs w:val="22"/>
                <w:lang w:eastAsia="en-GB"/>
              </w:rPr>
              <w:t xml:space="preserve">Total cars owned and car ownership per household, borough residents. Quarter of a million fewer cars owned in London. Base period 2013/14 - 2015/16. </w:t>
            </w:r>
          </w:p>
        </w:tc>
        <w:tc>
          <w:tcPr>
            <w:tcW w:w="900" w:type="dxa"/>
            <w:tcBorders>
              <w:top w:val="single" w:sz="4" w:space="0" w:color="A6A6A6"/>
              <w:left w:val="single" w:sz="4" w:space="0" w:color="A6A6A6"/>
              <w:bottom w:val="single" w:sz="4" w:space="0" w:color="A6A6A6"/>
              <w:right w:val="single" w:sz="4" w:space="0" w:color="A6A6A6"/>
            </w:tcBorders>
            <w:shd w:val="clear" w:color="auto" w:fill="auto"/>
            <w:vAlign w:val="center"/>
          </w:tcPr>
          <w:p w:rsidR="000E0EC4" w:rsidRPr="00475655" w:rsidRDefault="000E0EC4" w:rsidP="001F59CF">
            <w:pPr>
              <w:rPr>
                <w:sz w:val="22"/>
                <w:szCs w:val="22"/>
                <w:lang w:eastAsia="en-GB"/>
              </w:rPr>
            </w:pPr>
            <w:r w:rsidRPr="00475655">
              <w:rPr>
                <w:sz w:val="22"/>
                <w:szCs w:val="22"/>
                <w:lang w:eastAsia="en-GB"/>
              </w:rPr>
              <w:t>100,600</w:t>
            </w:r>
          </w:p>
        </w:tc>
        <w:tc>
          <w:tcPr>
            <w:tcW w:w="900" w:type="dxa"/>
            <w:tcBorders>
              <w:top w:val="single" w:sz="8" w:space="0" w:color="A6A6A6"/>
              <w:left w:val="single" w:sz="4" w:space="0" w:color="A6A6A6"/>
              <w:bottom w:val="single" w:sz="8" w:space="0" w:color="A6A6A6"/>
              <w:right w:val="single" w:sz="8" w:space="0" w:color="A6A6A6"/>
            </w:tcBorders>
            <w:shd w:val="clear" w:color="auto" w:fill="auto"/>
            <w:vAlign w:val="center"/>
          </w:tcPr>
          <w:p w:rsidR="000E0EC4" w:rsidRPr="00475655" w:rsidRDefault="000E0EC4" w:rsidP="001F59CF">
            <w:pPr>
              <w:rPr>
                <w:sz w:val="22"/>
                <w:szCs w:val="22"/>
                <w:lang w:eastAsia="en-GB"/>
              </w:rPr>
            </w:pPr>
            <w:r w:rsidRPr="00475655">
              <w:rPr>
                <w:sz w:val="22"/>
                <w:szCs w:val="22"/>
                <w:lang w:eastAsia="en-GB"/>
              </w:rPr>
              <w:t>2021</w:t>
            </w:r>
          </w:p>
        </w:tc>
        <w:tc>
          <w:tcPr>
            <w:tcW w:w="4590" w:type="dxa"/>
            <w:tcBorders>
              <w:top w:val="single" w:sz="8" w:space="0" w:color="A6A6A6"/>
              <w:left w:val="single" w:sz="8" w:space="0" w:color="A6A6A6"/>
              <w:bottom w:val="single" w:sz="8" w:space="0" w:color="A6A6A6"/>
              <w:right w:val="single" w:sz="8" w:space="0" w:color="A6A6A6"/>
            </w:tcBorders>
            <w:vAlign w:val="center"/>
          </w:tcPr>
          <w:p w:rsidR="000E0EC4" w:rsidRPr="00475655" w:rsidRDefault="000E0EC4" w:rsidP="001F59CF">
            <w:pPr>
              <w:rPr>
                <w:sz w:val="22"/>
                <w:szCs w:val="22"/>
                <w:lang w:eastAsia="en-GB"/>
              </w:rPr>
            </w:pPr>
            <w:r w:rsidRPr="00475655">
              <w:rPr>
                <w:sz w:val="22"/>
                <w:szCs w:val="22"/>
                <w:lang w:eastAsia="en-GB"/>
              </w:rPr>
              <w:t>In 2016, the number of licensed cars owned in Harrow was 104,675.  Reduction in cars owned will be achieved by changes to CPZs and attractiveness of walking, cycling and public transport.</w:t>
            </w:r>
          </w:p>
        </w:tc>
      </w:tr>
      <w:tr w:rsidR="000E0EC4" w:rsidRPr="006D37BA" w:rsidTr="000E0EC4">
        <w:trPr>
          <w:cantSplit/>
          <w:trHeight w:val="432"/>
        </w:trPr>
        <w:tc>
          <w:tcPr>
            <w:tcW w:w="13335" w:type="dxa"/>
            <w:gridSpan w:val="5"/>
            <w:tcBorders>
              <w:top w:val="single" w:sz="8" w:space="0" w:color="A6A6A6"/>
              <w:left w:val="single" w:sz="8" w:space="0" w:color="A6A6A6"/>
              <w:bottom w:val="single" w:sz="8" w:space="0" w:color="A6A6A6"/>
              <w:right w:val="single" w:sz="8" w:space="0" w:color="A6A6A6"/>
            </w:tcBorders>
            <w:shd w:val="clear" w:color="auto" w:fill="D6E3BC"/>
            <w:vAlign w:val="center"/>
          </w:tcPr>
          <w:p w:rsidR="000E0EC4" w:rsidRPr="00475655" w:rsidRDefault="000E0EC4" w:rsidP="001F59CF">
            <w:pPr>
              <w:rPr>
                <w:sz w:val="22"/>
                <w:szCs w:val="22"/>
                <w:lang w:eastAsia="en-GB"/>
              </w:rPr>
            </w:pPr>
            <w:r w:rsidRPr="00475655">
              <w:rPr>
                <w:sz w:val="22"/>
                <w:szCs w:val="22"/>
                <w:lang w:eastAsia="en-GB"/>
              </w:rPr>
              <w:t>Outcome 4: London's streets will be clean and green</w:t>
            </w:r>
          </w:p>
        </w:tc>
      </w:tr>
      <w:tr w:rsidR="000E0EC4" w:rsidRPr="006D37BA" w:rsidTr="001F59CF">
        <w:trPr>
          <w:cantSplit/>
          <w:trHeight w:hRule="exact" w:val="1867"/>
        </w:trPr>
        <w:tc>
          <w:tcPr>
            <w:tcW w:w="2567" w:type="dxa"/>
            <w:tcBorders>
              <w:top w:val="single" w:sz="8" w:space="0" w:color="A6A6A6"/>
              <w:left w:val="single" w:sz="8" w:space="0" w:color="A6A6A6"/>
              <w:bottom w:val="single" w:sz="8" w:space="0" w:color="A6A6A6"/>
              <w:right w:val="single" w:sz="8" w:space="0" w:color="A6A6A6"/>
            </w:tcBorders>
            <w:shd w:val="clear" w:color="auto" w:fill="auto"/>
            <w:vAlign w:val="center"/>
          </w:tcPr>
          <w:p w:rsidR="000E0EC4" w:rsidRPr="00475655" w:rsidRDefault="000E0EC4" w:rsidP="001F59CF">
            <w:pPr>
              <w:rPr>
                <w:sz w:val="22"/>
                <w:szCs w:val="22"/>
                <w:lang w:eastAsia="en-GB"/>
              </w:rPr>
            </w:pPr>
            <w:r w:rsidRPr="00475655">
              <w:rPr>
                <w:sz w:val="22"/>
                <w:szCs w:val="22"/>
                <w:lang w:eastAsia="en-GB"/>
              </w:rPr>
              <w:t>Reduced CO</w:t>
            </w:r>
            <w:r w:rsidRPr="00475655">
              <w:rPr>
                <w:sz w:val="22"/>
                <w:szCs w:val="22"/>
                <w:vertAlign w:val="subscript"/>
                <w:lang w:eastAsia="en-GB"/>
              </w:rPr>
              <w:t>2</w:t>
            </w:r>
            <w:r w:rsidRPr="00475655">
              <w:rPr>
                <w:sz w:val="22"/>
                <w:szCs w:val="22"/>
                <w:lang w:eastAsia="en-GB"/>
              </w:rPr>
              <w:t xml:space="preserve"> emissions.</w:t>
            </w:r>
          </w:p>
        </w:tc>
        <w:tc>
          <w:tcPr>
            <w:tcW w:w="4378" w:type="dxa"/>
            <w:tcBorders>
              <w:top w:val="single" w:sz="8" w:space="0" w:color="A6A6A6"/>
              <w:left w:val="nil"/>
              <w:bottom w:val="single" w:sz="8" w:space="0" w:color="A6A6A6"/>
              <w:right w:val="single" w:sz="4" w:space="0" w:color="A6A6A6"/>
            </w:tcBorders>
            <w:shd w:val="clear" w:color="auto" w:fill="auto"/>
            <w:noWrap/>
            <w:vAlign w:val="center"/>
          </w:tcPr>
          <w:p w:rsidR="000E0EC4" w:rsidRPr="00475655" w:rsidRDefault="000E0EC4" w:rsidP="001F59CF">
            <w:pPr>
              <w:rPr>
                <w:sz w:val="22"/>
                <w:szCs w:val="22"/>
                <w:lang w:eastAsia="en-GB"/>
              </w:rPr>
            </w:pPr>
            <w:r w:rsidRPr="00475655">
              <w:rPr>
                <w:sz w:val="22"/>
                <w:szCs w:val="22"/>
                <w:lang w:eastAsia="en-GB"/>
              </w:rPr>
              <w:t>CO</w:t>
            </w:r>
            <w:r w:rsidRPr="00475655">
              <w:rPr>
                <w:sz w:val="22"/>
                <w:szCs w:val="22"/>
                <w:vertAlign w:val="subscript"/>
                <w:lang w:eastAsia="en-GB"/>
              </w:rPr>
              <w:t>2</w:t>
            </w:r>
            <w:r w:rsidRPr="00475655">
              <w:rPr>
                <w:sz w:val="22"/>
                <w:szCs w:val="22"/>
                <w:lang w:eastAsia="en-GB"/>
              </w:rPr>
              <w:t xml:space="preserve"> emissions (in tonnes) from road transport within the borough. Base year 2013.</w:t>
            </w:r>
          </w:p>
        </w:tc>
        <w:tc>
          <w:tcPr>
            <w:tcW w:w="900" w:type="dxa"/>
            <w:tcBorders>
              <w:top w:val="single" w:sz="4" w:space="0" w:color="A6A6A6"/>
              <w:left w:val="single" w:sz="4" w:space="0" w:color="A6A6A6"/>
              <w:bottom w:val="single" w:sz="4" w:space="0" w:color="A6A6A6"/>
              <w:right w:val="single" w:sz="4" w:space="0" w:color="A6A6A6"/>
            </w:tcBorders>
            <w:shd w:val="clear" w:color="auto" w:fill="auto"/>
            <w:vAlign w:val="center"/>
          </w:tcPr>
          <w:p w:rsidR="000E0EC4" w:rsidRPr="00475655" w:rsidRDefault="000E0EC4" w:rsidP="001F59CF">
            <w:pPr>
              <w:rPr>
                <w:sz w:val="22"/>
                <w:szCs w:val="22"/>
                <w:lang w:eastAsia="en-GB"/>
              </w:rPr>
            </w:pPr>
            <w:r w:rsidRPr="00475655">
              <w:rPr>
                <w:sz w:val="22"/>
                <w:szCs w:val="22"/>
                <w:lang w:eastAsia="en-GB"/>
              </w:rPr>
              <w:t>124,800 tonnes</w:t>
            </w:r>
          </w:p>
        </w:tc>
        <w:tc>
          <w:tcPr>
            <w:tcW w:w="900" w:type="dxa"/>
            <w:tcBorders>
              <w:top w:val="single" w:sz="8" w:space="0" w:color="A6A6A6"/>
              <w:left w:val="single" w:sz="4" w:space="0" w:color="A6A6A6"/>
              <w:bottom w:val="single" w:sz="8" w:space="0" w:color="A6A6A6"/>
              <w:right w:val="single" w:sz="8" w:space="0" w:color="A6A6A6"/>
            </w:tcBorders>
            <w:shd w:val="clear" w:color="auto" w:fill="auto"/>
            <w:vAlign w:val="center"/>
          </w:tcPr>
          <w:p w:rsidR="000E0EC4" w:rsidRPr="00475655" w:rsidRDefault="000E0EC4" w:rsidP="001F59CF">
            <w:pPr>
              <w:rPr>
                <w:sz w:val="22"/>
                <w:szCs w:val="22"/>
                <w:lang w:eastAsia="en-GB"/>
              </w:rPr>
            </w:pPr>
            <w:r w:rsidRPr="00475655">
              <w:rPr>
                <w:sz w:val="22"/>
                <w:szCs w:val="22"/>
                <w:lang w:eastAsia="en-GB"/>
              </w:rPr>
              <w:t>2021</w:t>
            </w:r>
          </w:p>
        </w:tc>
        <w:tc>
          <w:tcPr>
            <w:tcW w:w="4590" w:type="dxa"/>
            <w:tcBorders>
              <w:top w:val="single" w:sz="8" w:space="0" w:color="A6A6A6"/>
              <w:left w:val="single" w:sz="8" w:space="0" w:color="A6A6A6"/>
              <w:bottom w:val="single" w:sz="8" w:space="0" w:color="A6A6A6"/>
              <w:right w:val="single" w:sz="8" w:space="0" w:color="A6A6A6"/>
            </w:tcBorders>
            <w:vAlign w:val="center"/>
          </w:tcPr>
          <w:p w:rsidR="000E0EC4" w:rsidRPr="00C86814" w:rsidRDefault="000E0EC4" w:rsidP="001F59CF">
            <w:pPr>
              <w:rPr>
                <w:sz w:val="22"/>
                <w:szCs w:val="22"/>
                <w:lang w:eastAsia="en-GB"/>
              </w:rPr>
            </w:pPr>
            <w:r w:rsidRPr="00C86814">
              <w:rPr>
                <w:sz w:val="22"/>
                <w:szCs w:val="22"/>
                <w:lang w:eastAsia="en-GB"/>
              </w:rPr>
              <w:t>In 2013, 141,600 tonnes of CO</w:t>
            </w:r>
            <w:r w:rsidRPr="00C86814">
              <w:rPr>
                <w:sz w:val="22"/>
                <w:szCs w:val="22"/>
                <w:vertAlign w:val="subscript"/>
                <w:lang w:eastAsia="en-GB"/>
              </w:rPr>
              <w:t>2</w:t>
            </w:r>
            <w:r w:rsidRPr="00C86814">
              <w:rPr>
                <w:sz w:val="22"/>
                <w:szCs w:val="22"/>
                <w:lang w:eastAsia="en-GB"/>
              </w:rPr>
              <w:t xml:space="preserve"> were emitted from road transport in Harrow. Target will be achieved through reduced car usage particularly for shorter journeys and also increased use of greener vehicles.  </w:t>
            </w:r>
          </w:p>
        </w:tc>
      </w:tr>
      <w:tr w:rsidR="000E0EC4" w:rsidRPr="006D37BA" w:rsidTr="001F59CF">
        <w:trPr>
          <w:cantSplit/>
          <w:trHeight w:hRule="exact" w:val="1705"/>
        </w:trPr>
        <w:tc>
          <w:tcPr>
            <w:tcW w:w="2567" w:type="dxa"/>
            <w:tcBorders>
              <w:top w:val="single" w:sz="8" w:space="0" w:color="A6A6A6"/>
              <w:left w:val="single" w:sz="8" w:space="0" w:color="A6A6A6"/>
              <w:bottom w:val="single" w:sz="8" w:space="0" w:color="A6A6A6"/>
              <w:right w:val="single" w:sz="8" w:space="0" w:color="A6A6A6"/>
            </w:tcBorders>
            <w:shd w:val="clear" w:color="auto" w:fill="auto"/>
            <w:vAlign w:val="center"/>
          </w:tcPr>
          <w:p w:rsidR="000E0EC4" w:rsidRPr="00475655" w:rsidRDefault="000E0EC4" w:rsidP="001F59CF">
            <w:pPr>
              <w:rPr>
                <w:sz w:val="22"/>
                <w:szCs w:val="22"/>
                <w:lang w:eastAsia="en-GB"/>
              </w:rPr>
            </w:pPr>
            <w:r w:rsidRPr="00475655">
              <w:rPr>
                <w:sz w:val="22"/>
                <w:szCs w:val="22"/>
                <w:lang w:eastAsia="en-GB"/>
              </w:rPr>
              <w:t>Reduced NO</w:t>
            </w:r>
            <w:r w:rsidRPr="00475655">
              <w:rPr>
                <w:sz w:val="22"/>
                <w:szCs w:val="22"/>
                <w:vertAlign w:val="subscript"/>
                <w:lang w:eastAsia="en-GB"/>
              </w:rPr>
              <w:t>x</w:t>
            </w:r>
            <w:r w:rsidRPr="00475655">
              <w:rPr>
                <w:sz w:val="22"/>
                <w:szCs w:val="22"/>
                <w:lang w:eastAsia="en-GB"/>
              </w:rPr>
              <w:t xml:space="preserve"> emissions.</w:t>
            </w:r>
          </w:p>
        </w:tc>
        <w:tc>
          <w:tcPr>
            <w:tcW w:w="4378" w:type="dxa"/>
            <w:tcBorders>
              <w:top w:val="single" w:sz="8" w:space="0" w:color="A6A6A6"/>
              <w:left w:val="nil"/>
              <w:bottom w:val="single" w:sz="8" w:space="0" w:color="A6A6A6"/>
              <w:right w:val="single" w:sz="4" w:space="0" w:color="A6A6A6"/>
            </w:tcBorders>
            <w:shd w:val="clear" w:color="auto" w:fill="auto"/>
            <w:noWrap/>
            <w:vAlign w:val="center"/>
          </w:tcPr>
          <w:p w:rsidR="000E0EC4" w:rsidRPr="00475655" w:rsidRDefault="000E0EC4" w:rsidP="001F59CF">
            <w:pPr>
              <w:rPr>
                <w:sz w:val="22"/>
                <w:szCs w:val="22"/>
                <w:lang w:eastAsia="en-GB"/>
              </w:rPr>
            </w:pPr>
            <w:r w:rsidRPr="00475655">
              <w:rPr>
                <w:sz w:val="22"/>
                <w:szCs w:val="22"/>
                <w:lang w:eastAsia="en-GB"/>
              </w:rPr>
              <w:t>NO</w:t>
            </w:r>
            <w:r w:rsidRPr="00475655">
              <w:rPr>
                <w:sz w:val="22"/>
                <w:szCs w:val="22"/>
                <w:vertAlign w:val="subscript"/>
                <w:lang w:eastAsia="en-GB"/>
              </w:rPr>
              <w:t>X</w:t>
            </w:r>
            <w:r w:rsidRPr="00475655">
              <w:rPr>
                <w:sz w:val="22"/>
                <w:szCs w:val="22"/>
                <w:lang w:eastAsia="en-GB"/>
              </w:rPr>
              <w:t xml:space="preserve"> emissions (in tonnes) from road transport within the borough. Base year 2013.</w:t>
            </w:r>
          </w:p>
        </w:tc>
        <w:tc>
          <w:tcPr>
            <w:tcW w:w="900" w:type="dxa"/>
            <w:tcBorders>
              <w:top w:val="single" w:sz="4" w:space="0" w:color="A6A6A6"/>
              <w:left w:val="single" w:sz="4" w:space="0" w:color="A6A6A6"/>
              <w:bottom w:val="single" w:sz="4" w:space="0" w:color="A6A6A6"/>
              <w:right w:val="single" w:sz="4" w:space="0" w:color="A6A6A6"/>
            </w:tcBorders>
            <w:shd w:val="clear" w:color="auto" w:fill="auto"/>
            <w:vAlign w:val="center"/>
          </w:tcPr>
          <w:p w:rsidR="000E0EC4" w:rsidRPr="00475655" w:rsidRDefault="000E0EC4" w:rsidP="001F59CF">
            <w:pPr>
              <w:rPr>
                <w:sz w:val="22"/>
                <w:szCs w:val="22"/>
                <w:lang w:eastAsia="en-GB"/>
              </w:rPr>
            </w:pPr>
            <w:r w:rsidRPr="00475655">
              <w:rPr>
                <w:sz w:val="22"/>
                <w:szCs w:val="22"/>
                <w:lang w:eastAsia="en-GB"/>
              </w:rPr>
              <w:t>210 tonnes</w:t>
            </w:r>
          </w:p>
        </w:tc>
        <w:tc>
          <w:tcPr>
            <w:tcW w:w="900" w:type="dxa"/>
            <w:tcBorders>
              <w:top w:val="single" w:sz="8" w:space="0" w:color="A6A6A6"/>
              <w:left w:val="single" w:sz="4" w:space="0" w:color="A6A6A6"/>
              <w:bottom w:val="single" w:sz="8" w:space="0" w:color="A6A6A6"/>
              <w:right w:val="single" w:sz="8" w:space="0" w:color="A6A6A6"/>
            </w:tcBorders>
            <w:shd w:val="clear" w:color="auto" w:fill="auto"/>
            <w:vAlign w:val="center"/>
          </w:tcPr>
          <w:p w:rsidR="000E0EC4" w:rsidRPr="00475655" w:rsidRDefault="000E0EC4" w:rsidP="001F59CF">
            <w:pPr>
              <w:rPr>
                <w:sz w:val="22"/>
                <w:szCs w:val="22"/>
                <w:lang w:eastAsia="en-GB"/>
              </w:rPr>
            </w:pPr>
            <w:r w:rsidRPr="00475655">
              <w:rPr>
                <w:sz w:val="22"/>
                <w:szCs w:val="22"/>
                <w:lang w:eastAsia="en-GB"/>
              </w:rPr>
              <w:t>2021</w:t>
            </w:r>
          </w:p>
        </w:tc>
        <w:tc>
          <w:tcPr>
            <w:tcW w:w="4590" w:type="dxa"/>
            <w:tcBorders>
              <w:top w:val="single" w:sz="8" w:space="0" w:color="A6A6A6"/>
              <w:left w:val="single" w:sz="8" w:space="0" w:color="A6A6A6"/>
              <w:bottom w:val="single" w:sz="8" w:space="0" w:color="A6A6A6"/>
              <w:right w:val="single" w:sz="8" w:space="0" w:color="A6A6A6"/>
            </w:tcBorders>
            <w:vAlign w:val="center"/>
          </w:tcPr>
          <w:p w:rsidR="000E0EC4" w:rsidRPr="00475655" w:rsidRDefault="000E0EC4" w:rsidP="001F59CF">
            <w:pPr>
              <w:rPr>
                <w:sz w:val="22"/>
                <w:szCs w:val="22"/>
                <w:lang w:eastAsia="en-GB"/>
              </w:rPr>
            </w:pPr>
            <w:r w:rsidRPr="00475655">
              <w:rPr>
                <w:sz w:val="22"/>
                <w:szCs w:val="22"/>
                <w:lang w:eastAsia="en-GB"/>
              </w:rPr>
              <w:t>In 2013, 460 tonnes of NOx were emitted from road transport in Harrow.</w:t>
            </w:r>
            <w:r>
              <w:rPr>
                <w:sz w:val="22"/>
                <w:szCs w:val="22"/>
                <w:lang w:eastAsia="en-GB"/>
              </w:rPr>
              <w:t xml:space="preserve"> </w:t>
            </w:r>
            <w:r w:rsidRPr="00C86814">
              <w:rPr>
                <w:sz w:val="22"/>
                <w:szCs w:val="22"/>
                <w:lang w:eastAsia="en-GB"/>
              </w:rPr>
              <w:t>Target will be achieved through reduced car usage particularly for shorter journeys and also increased use of greener vehicles.</w:t>
            </w:r>
          </w:p>
        </w:tc>
      </w:tr>
      <w:tr w:rsidR="000E0EC4" w:rsidRPr="006D37BA" w:rsidTr="001F59CF">
        <w:trPr>
          <w:cantSplit/>
          <w:trHeight w:hRule="exact" w:val="1885"/>
        </w:trPr>
        <w:tc>
          <w:tcPr>
            <w:tcW w:w="2567" w:type="dxa"/>
            <w:tcBorders>
              <w:top w:val="single" w:sz="8" w:space="0" w:color="A6A6A6"/>
              <w:left w:val="single" w:sz="8" w:space="0" w:color="A6A6A6"/>
              <w:bottom w:val="single" w:sz="8" w:space="0" w:color="A6A6A6"/>
              <w:right w:val="single" w:sz="8" w:space="0" w:color="A6A6A6"/>
            </w:tcBorders>
            <w:shd w:val="clear" w:color="auto" w:fill="auto"/>
            <w:vAlign w:val="center"/>
          </w:tcPr>
          <w:p w:rsidR="000E0EC4" w:rsidRPr="00475655" w:rsidRDefault="000E0EC4" w:rsidP="001F59CF">
            <w:pPr>
              <w:rPr>
                <w:sz w:val="22"/>
                <w:szCs w:val="22"/>
                <w:lang w:eastAsia="en-GB"/>
              </w:rPr>
            </w:pPr>
            <w:r w:rsidRPr="00475655">
              <w:rPr>
                <w:sz w:val="22"/>
                <w:szCs w:val="22"/>
                <w:lang w:eastAsia="en-GB"/>
              </w:rPr>
              <w:t>Reduced particulate emissions.</w:t>
            </w:r>
          </w:p>
        </w:tc>
        <w:tc>
          <w:tcPr>
            <w:tcW w:w="4378" w:type="dxa"/>
            <w:tcBorders>
              <w:top w:val="single" w:sz="8" w:space="0" w:color="A6A6A6"/>
              <w:left w:val="nil"/>
              <w:bottom w:val="single" w:sz="8" w:space="0" w:color="A6A6A6"/>
              <w:right w:val="single" w:sz="4" w:space="0" w:color="A6A6A6"/>
            </w:tcBorders>
            <w:shd w:val="clear" w:color="auto" w:fill="auto"/>
            <w:noWrap/>
            <w:vAlign w:val="center"/>
          </w:tcPr>
          <w:p w:rsidR="000E0EC4" w:rsidRPr="00475655" w:rsidRDefault="000E0EC4" w:rsidP="001F59CF">
            <w:pPr>
              <w:rPr>
                <w:sz w:val="22"/>
                <w:szCs w:val="22"/>
                <w:lang w:eastAsia="en-GB"/>
              </w:rPr>
            </w:pPr>
            <w:r w:rsidRPr="00475655">
              <w:rPr>
                <w:sz w:val="22"/>
                <w:szCs w:val="22"/>
                <w:lang w:eastAsia="en-GB"/>
              </w:rPr>
              <w:t>PM</w:t>
            </w:r>
            <w:r w:rsidRPr="00475655">
              <w:rPr>
                <w:sz w:val="22"/>
                <w:szCs w:val="22"/>
                <w:vertAlign w:val="subscript"/>
                <w:lang w:eastAsia="en-GB"/>
              </w:rPr>
              <w:t>10</w:t>
            </w:r>
            <w:r w:rsidRPr="00475655">
              <w:rPr>
                <w:sz w:val="22"/>
                <w:szCs w:val="22"/>
                <w:lang w:eastAsia="en-GB"/>
              </w:rPr>
              <w:t xml:space="preserve"> and PM</w:t>
            </w:r>
            <w:r w:rsidRPr="00475655">
              <w:rPr>
                <w:sz w:val="22"/>
                <w:szCs w:val="22"/>
                <w:vertAlign w:val="subscript"/>
                <w:lang w:eastAsia="en-GB"/>
              </w:rPr>
              <w:t>2.5</w:t>
            </w:r>
            <w:r w:rsidRPr="00475655">
              <w:rPr>
                <w:sz w:val="22"/>
                <w:szCs w:val="22"/>
                <w:lang w:eastAsia="en-GB"/>
              </w:rPr>
              <w:t xml:space="preserve"> emissions (in tonnes) from road transport within borough. Base year 2013.</w:t>
            </w:r>
          </w:p>
        </w:tc>
        <w:tc>
          <w:tcPr>
            <w:tcW w:w="900" w:type="dxa"/>
            <w:tcBorders>
              <w:top w:val="single" w:sz="4" w:space="0" w:color="A6A6A6"/>
              <w:left w:val="single" w:sz="4" w:space="0" w:color="A6A6A6"/>
              <w:bottom w:val="single" w:sz="4" w:space="0" w:color="A6A6A6"/>
              <w:right w:val="single" w:sz="4" w:space="0" w:color="A6A6A6"/>
            </w:tcBorders>
            <w:shd w:val="clear" w:color="auto" w:fill="auto"/>
            <w:vAlign w:val="center"/>
          </w:tcPr>
          <w:p w:rsidR="000E0EC4" w:rsidRPr="00475655" w:rsidRDefault="000E0EC4" w:rsidP="001F59CF">
            <w:pPr>
              <w:rPr>
                <w:sz w:val="22"/>
                <w:szCs w:val="22"/>
                <w:lang w:eastAsia="en-GB"/>
              </w:rPr>
            </w:pPr>
            <w:r w:rsidRPr="00475655">
              <w:rPr>
                <w:sz w:val="22"/>
                <w:szCs w:val="22"/>
                <w:lang w:eastAsia="en-GB"/>
              </w:rPr>
              <w:t>43 tonnes PM</w:t>
            </w:r>
            <w:r w:rsidRPr="00475655">
              <w:rPr>
                <w:sz w:val="22"/>
                <w:szCs w:val="22"/>
                <w:vertAlign w:val="subscript"/>
                <w:lang w:eastAsia="en-GB"/>
              </w:rPr>
              <w:t>10</w:t>
            </w:r>
          </w:p>
          <w:p w:rsidR="000E0EC4" w:rsidRPr="00475655" w:rsidRDefault="000E0EC4" w:rsidP="001F59CF">
            <w:pPr>
              <w:rPr>
                <w:sz w:val="22"/>
                <w:szCs w:val="22"/>
                <w:lang w:eastAsia="en-GB"/>
              </w:rPr>
            </w:pPr>
            <w:r w:rsidRPr="00475655">
              <w:rPr>
                <w:sz w:val="22"/>
                <w:szCs w:val="22"/>
                <w:lang w:eastAsia="en-GB"/>
              </w:rPr>
              <w:t>21 tonnes PM</w:t>
            </w:r>
            <w:r w:rsidRPr="00475655">
              <w:rPr>
                <w:sz w:val="22"/>
                <w:szCs w:val="22"/>
                <w:vertAlign w:val="subscript"/>
                <w:lang w:eastAsia="en-GB"/>
              </w:rPr>
              <w:t>2.5</w:t>
            </w:r>
          </w:p>
        </w:tc>
        <w:tc>
          <w:tcPr>
            <w:tcW w:w="900" w:type="dxa"/>
            <w:tcBorders>
              <w:top w:val="single" w:sz="8" w:space="0" w:color="A6A6A6"/>
              <w:left w:val="single" w:sz="4" w:space="0" w:color="A6A6A6"/>
              <w:bottom w:val="single" w:sz="8" w:space="0" w:color="A6A6A6"/>
              <w:right w:val="single" w:sz="8" w:space="0" w:color="A6A6A6"/>
            </w:tcBorders>
            <w:shd w:val="clear" w:color="auto" w:fill="auto"/>
            <w:vAlign w:val="center"/>
          </w:tcPr>
          <w:p w:rsidR="000E0EC4" w:rsidRPr="00475655" w:rsidRDefault="000E0EC4" w:rsidP="001F59CF">
            <w:pPr>
              <w:rPr>
                <w:sz w:val="22"/>
                <w:szCs w:val="22"/>
                <w:lang w:eastAsia="en-GB"/>
              </w:rPr>
            </w:pPr>
            <w:r w:rsidRPr="00475655">
              <w:rPr>
                <w:sz w:val="22"/>
                <w:szCs w:val="22"/>
                <w:lang w:eastAsia="en-GB"/>
              </w:rPr>
              <w:t>2021</w:t>
            </w:r>
          </w:p>
        </w:tc>
        <w:tc>
          <w:tcPr>
            <w:tcW w:w="4590" w:type="dxa"/>
            <w:tcBorders>
              <w:top w:val="single" w:sz="8" w:space="0" w:color="A6A6A6"/>
              <w:left w:val="single" w:sz="8" w:space="0" w:color="A6A6A6"/>
              <w:bottom w:val="single" w:sz="8" w:space="0" w:color="A6A6A6"/>
              <w:right w:val="single" w:sz="8" w:space="0" w:color="A6A6A6"/>
            </w:tcBorders>
            <w:vAlign w:val="center"/>
          </w:tcPr>
          <w:p w:rsidR="000E0EC4" w:rsidRPr="00475655" w:rsidRDefault="000E0EC4" w:rsidP="001F59CF">
            <w:pPr>
              <w:rPr>
                <w:sz w:val="22"/>
                <w:szCs w:val="22"/>
                <w:lang w:eastAsia="en-GB"/>
              </w:rPr>
            </w:pPr>
            <w:r w:rsidRPr="00475655">
              <w:rPr>
                <w:sz w:val="22"/>
                <w:szCs w:val="22"/>
                <w:lang w:eastAsia="en-GB"/>
              </w:rPr>
              <w:t>In 2013, 51 tonnes of PM</w:t>
            </w:r>
            <w:r w:rsidRPr="00475655">
              <w:rPr>
                <w:sz w:val="22"/>
                <w:szCs w:val="22"/>
                <w:vertAlign w:val="subscript"/>
                <w:lang w:eastAsia="en-GB"/>
              </w:rPr>
              <w:t>10</w:t>
            </w:r>
            <w:r w:rsidRPr="00475655">
              <w:rPr>
                <w:sz w:val="22"/>
                <w:szCs w:val="22"/>
                <w:lang w:eastAsia="en-GB"/>
              </w:rPr>
              <w:t xml:space="preserve"> and 28 tonnes of PM</w:t>
            </w:r>
            <w:r w:rsidRPr="00475655">
              <w:rPr>
                <w:sz w:val="22"/>
                <w:szCs w:val="22"/>
                <w:vertAlign w:val="subscript"/>
                <w:lang w:eastAsia="en-GB"/>
              </w:rPr>
              <w:t xml:space="preserve">2.5 </w:t>
            </w:r>
            <w:r w:rsidRPr="00475655">
              <w:rPr>
                <w:sz w:val="22"/>
                <w:szCs w:val="22"/>
                <w:lang w:eastAsia="en-GB"/>
              </w:rPr>
              <w:t>were emitted from road transport in Harrow.</w:t>
            </w:r>
            <w:r w:rsidRPr="00C86814">
              <w:rPr>
                <w:sz w:val="22"/>
                <w:szCs w:val="22"/>
                <w:lang w:eastAsia="en-GB"/>
              </w:rPr>
              <w:t xml:space="preserve"> Target will be achieved through reduced car usage particularly for shorter journeys and also increased use of greener vehicles.</w:t>
            </w:r>
          </w:p>
        </w:tc>
      </w:tr>
      <w:tr w:rsidR="000E0EC4" w:rsidRPr="006D37BA" w:rsidTr="001F59CF">
        <w:trPr>
          <w:cantSplit/>
          <w:trHeight w:val="432"/>
        </w:trPr>
        <w:tc>
          <w:tcPr>
            <w:tcW w:w="13335" w:type="dxa"/>
            <w:gridSpan w:val="5"/>
            <w:tcBorders>
              <w:top w:val="single" w:sz="8" w:space="0" w:color="A6A6A6"/>
              <w:left w:val="single" w:sz="8" w:space="0" w:color="A6A6A6"/>
              <w:bottom w:val="single" w:sz="8" w:space="0" w:color="A6A6A6"/>
              <w:right w:val="single" w:sz="8" w:space="0" w:color="A6A6A6"/>
            </w:tcBorders>
            <w:shd w:val="clear" w:color="auto" w:fill="C00000"/>
            <w:vAlign w:val="center"/>
          </w:tcPr>
          <w:p w:rsidR="000E0EC4" w:rsidRPr="00475655" w:rsidRDefault="000E0EC4" w:rsidP="001F59CF">
            <w:pPr>
              <w:rPr>
                <w:sz w:val="22"/>
                <w:szCs w:val="22"/>
                <w:lang w:eastAsia="en-GB"/>
              </w:rPr>
            </w:pPr>
            <w:r w:rsidRPr="00475655">
              <w:rPr>
                <w:sz w:val="22"/>
                <w:szCs w:val="22"/>
              </w:rPr>
              <w:t>A good public transport experience</w:t>
            </w:r>
          </w:p>
        </w:tc>
      </w:tr>
      <w:tr w:rsidR="000E0EC4" w:rsidRPr="006D37BA" w:rsidTr="000E0EC4">
        <w:trPr>
          <w:cantSplit/>
          <w:trHeight w:val="432"/>
        </w:trPr>
        <w:tc>
          <w:tcPr>
            <w:tcW w:w="13335" w:type="dxa"/>
            <w:gridSpan w:val="5"/>
            <w:tcBorders>
              <w:top w:val="single" w:sz="8" w:space="0" w:color="A6A6A6"/>
              <w:left w:val="single" w:sz="8" w:space="0" w:color="A6A6A6"/>
              <w:bottom w:val="single" w:sz="8" w:space="0" w:color="A6A6A6"/>
              <w:right w:val="single" w:sz="8" w:space="0" w:color="A6A6A6"/>
            </w:tcBorders>
            <w:shd w:val="clear" w:color="auto" w:fill="D99594"/>
            <w:vAlign w:val="center"/>
          </w:tcPr>
          <w:p w:rsidR="000E0EC4" w:rsidRPr="00475655" w:rsidRDefault="000E0EC4" w:rsidP="001F59CF">
            <w:pPr>
              <w:rPr>
                <w:sz w:val="22"/>
                <w:szCs w:val="22"/>
                <w:lang w:eastAsia="en-GB"/>
              </w:rPr>
            </w:pPr>
            <w:r w:rsidRPr="00475655">
              <w:rPr>
                <w:sz w:val="22"/>
                <w:szCs w:val="22"/>
                <w:lang w:eastAsia="en-GB"/>
              </w:rPr>
              <w:t>Outcome 5: The public transport network will meet the needs of a growing London</w:t>
            </w:r>
          </w:p>
        </w:tc>
      </w:tr>
      <w:tr w:rsidR="000E0EC4" w:rsidRPr="006D37BA" w:rsidTr="001F59CF">
        <w:trPr>
          <w:cantSplit/>
          <w:trHeight w:val="432"/>
        </w:trPr>
        <w:tc>
          <w:tcPr>
            <w:tcW w:w="2567" w:type="dxa"/>
            <w:tcBorders>
              <w:top w:val="single" w:sz="8" w:space="0" w:color="A6A6A6"/>
              <w:left w:val="single" w:sz="8" w:space="0" w:color="A6A6A6"/>
              <w:bottom w:val="single" w:sz="8" w:space="0" w:color="A6A6A6"/>
              <w:right w:val="single" w:sz="8" w:space="0" w:color="A6A6A6"/>
            </w:tcBorders>
            <w:shd w:val="clear" w:color="auto" w:fill="auto"/>
            <w:vAlign w:val="center"/>
          </w:tcPr>
          <w:p w:rsidR="000E0EC4" w:rsidRPr="00475655" w:rsidRDefault="000E0EC4" w:rsidP="001F59CF">
            <w:pPr>
              <w:rPr>
                <w:sz w:val="22"/>
                <w:szCs w:val="22"/>
                <w:lang w:eastAsia="en-GB"/>
              </w:rPr>
            </w:pPr>
            <w:r w:rsidRPr="00475655">
              <w:rPr>
                <w:sz w:val="22"/>
                <w:szCs w:val="22"/>
                <w:lang w:eastAsia="en-GB"/>
              </w:rPr>
              <w:t>More trips by public transport - 14-15 million trips made by public transport every day by 2041.</w:t>
            </w:r>
          </w:p>
        </w:tc>
        <w:tc>
          <w:tcPr>
            <w:tcW w:w="4378" w:type="dxa"/>
            <w:tcBorders>
              <w:top w:val="single" w:sz="8" w:space="0" w:color="A6A6A6"/>
              <w:left w:val="single" w:sz="8" w:space="0" w:color="A6A6A6"/>
              <w:bottom w:val="single" w:sz="8" w:space="0" w:color="A6A6A6"/>
              <w:right w:val="single" w:sz="4" w:space="0" w:color="A6A6A6"/>
            </w:tcBorders>
            <w:shd w:val="clear" w:color="auto" w:fill="auto"/>
            <w:vAlign w:val="center"/>
          </w:tcPr>
          <w:p w:rsidR="000E0EC4" w:rsidRPr="00475655" w:rsidRDefault="000E0EC4" w:rsidP="001F59CF">
            <w:pPr>
              <w:rPr>
                <w:sz w:val="22"/>
                <w:szCs w:val="22"/>
                <w:lang w:eastAsia="en-GB"/>
              </w:rPr>
            </w:pPr>
            <w:r w:rsidRPr="00475655">
              <w:rPr>
                <w:sz w:val="22"/>
                <w:szCs w:val="22"/>
                <w:lang w:eastAsia="en-GB"/>
              </w:rPr>
              <w:t>Trips per day by trip origin. Reported as 3yr moving average. Base year 2013/14 - 2015/16.</w:t>
            </w:r>
          </w:p>
        </w:tc>
        <w:tc>
          <w:tcPr>
            <w:tcW w:w="900" w:type="dxa"/>
            <w:tcBorders>
              <w:top w:val="single" w:sz="4" w:space="0" w:color="A6A6A6"/>
              <w:left w:val="single" w:sz="4" w:space="0" w:color="A6A6A6"/>
              <w:bottom w:val="single" w:sz="4" w:space="0" w:color="A6A6A6"/>
              <w:right w:val="single" w:sz="4" w:space="0" w:color="A6A6A6"/>
            </w:tcBorders>
            <w:shd w:val="clear" w:color="auto" w:fill="auto"/>
            <w:vAlign w:val="center"/>
          </w:tcPr>
          <w:p w:rsidR="000E0EC4" w:rsidRPr="00475655" w:rsidRDefault="000E0EC4" w:rsidP="001F59CF">
            <w:pPr>
              <w:rPr>
                <w:sz w:val="22"/>
                <w:szCs w:val="22"/>
                <w:lang w:eastAsia="en-GB"/>
              </w:rPr>
            </w:pPr>
            <w:r w:rsidRPr="00475655">
              <w:rPr>
                <w:sz w:val="22"/>
                <w:szCs w:val="22"/>
                <w:lang w:eastAsia="en-GB"/>
              </w:rPr>
              <w:t>125,000 trips</w:t>
            </w:r>
          </w:p>
        </w:tc>
        <w:tc>
          <w:tcPr>
            <w:tcW w:w="900" w:type="dxa"/>
            <w:tcBorders>
              <w:top w:val="single" w:sz="8" w:space="0" w:color="A6A6A6"/>
              <w:left w:val="single" w:sz="4" w:space="0" w:color="A6A6A6"/>
              <w:bottom w:val="single" w:sz="8" w:space="0" w:color="A6A6A6"/>
              <w:right w:val="single" w:sz="8" w:space="0" w:color="A6A6A6"/>
            </w:tcBorders>
            <w:shd w:val="clear" w:color="auto" w:fill="auto"/>
            <w:vAlign w:val="center"/>
          </w:tcPr>
          <w:p w:rsidR="000E0EC4" w:rsidRPr="00475655" w:rsidRDefault="000E0EC4" w:rsidP="001F59CF">
            <w:pPr>
              <w:rPr>
                <w:sz w:val="22"/>
                <w:szCs w:val="22"/>
                <w:lang w:eastAsia="en-GB"/>
              </w:rPr>
            </w:pPr>
            <w:r w:rsidRPr="00475655">
              <w:rPr>
                <w:sz w:val="22"/>
                <w:szCs w:val="22"/>
                <w:lang w:eastAsia="en-GB"/>
              </w:rPr>
              <w:t>2021</w:t>
            </w:r>
          </w:p>
        </w:tc>
        <w:tc>
          <w:tcPr>
            <w:tcW w:w="4590" w:type="dxa"/>
            <w:tcBorders>
              <w:top w:val="single" w:sz="8" w:space="0" w:color="A6A6A6"/>
              <w:left w:val="single" w:sz="8" w:space="0" w:color="A6A6A6"/>
              <w:bottom w:val="single" w:sz="8" w:space="0" w:color="A6A6A6"/>
              <w:right w:val="single" w:sz="8" w:space="0" w:color="A6A6A6"/>
            </w:tcBorders>
            <w:vAlign w:val="center"/>
          </w:tcPr>
          <w:p w:rsidR="000E0EC4" w:rsidRPr="00475655" w:rsidRDefault="000E0EC4" w:rsidP="001F59CF">
            <w:pPr>
              <w:rPr>
                <w:sz w:val="22"/>
                <w:szCs w:val="22"/>
                <w:lang w:eastAsia="en-GB"/>
              </w:rPr>
            </w:pPr>
            <w:r w:rsidRPr="00475655">
              <w:rPr>
                <w:sz w:val="22"/>
                <w:szCs w:val="22"/>
                <w:lang w:eastAsia="en-GB"/>
              </w:rPr>
              <w:t>117,000 trips per day were made by public transport between 2013/14 and 2015/16</w:t>
            </w:r>
            <w:r>
              <w:rPr>
                <w:sz w:val="22"/>
                <w:szCs w:val="22"/>
                <w:lang w:eastAsia="en-GB"/>
              </w:rPr>
              <w:t>.  This will be achieved by a combination of programmes and particular development regulations but also as a result of younger people in general being less car dependent.</w:t>
            </w:r>
          </w:p>
        </w:tc>
      </w:tr>
      <w:tr w:rsidR="000E0EC4" w:rsidRPr="006D37BA" w:rsidTr="000E0EC4">
        <w:trPr>
          <w:cantSplit/>
          <w:trHeight w:val="432"/>
        </w:trPr>
        <w:tc>
          <w:tcPr>
            <w:tcW w:w="13335" w:type="dxa"/>
            <w:gridSpan w:val="5"/>
            <w:tcBorders>
              <w:top w:val="single" w:sz="8" w:space="0" w:color="A6A6A6"/>
              <w:left w:val="single" w:sz="8" w:space="0" w:color="A6A6A6"/>
              <w:bottom w:val="single" w:sz="8" w:space="0" w:color="A6A6A6"/>
              <w:right w:val="single" w:sz="8" w:space="0" w:color="A6A6A6"/>
            </w:tcBorders>
            <w:shd w:val="clear" w:color="auto" w:fill="D99594"/>
            <w:vAlign w:val="center"/>
          </w:tcPr>
          <w:p w:rsidR="000E0EC4" w:rsidRPr="00475655" w:rsidRDefault="000E0EC4" w:rsidP="001F59CF">
            <w:pPr>
              <w:rPr>
                <w:sz w:val="22"/>
                <w:szCs w:val="22"/>
                <w:lang w:eastAsia="en-GB"/>
              </w:rPr>
            </w:pPr>
            <w:r w:rsidRPr="00475655">
              <w:rPr>
                <w:sz w:val="22"/>
                <w:szCs w:val="22"/>
                <w:lang w:eastAsia="en-GB"/>
              </w:rPr>
              <w:t>Outcome 6: Public transport will be safe, affordable and accessible to all</w:t>
            </w:r>
          </w:p>
        </w:tc>
      </w:tr>
      <w:tr w:rsidR="000E0EC4" w:rsidRPr="006D37BA" w:rsidTr="001F59CF">
        <w:trPr>
          <w:cantSplit/>
          <w:trHeight w:val="432"/>
        </w:trPr>
        <w:tc>
          <w:tcPr>
            <w:tcW w:w="2567" w:type="dxa"/>
            <w:tcBorders>
              <w:top w:val="single" w:sz="8" w:space="0" w:color="A6A6A6"/>
              <w:left w:val="single" w:sz="8" w:space="0" w:color="A6A6A6"/>
              <w:bottom w:val="single" w:sz="8" w:space="0" w:color="A6A6A6"/>
              <w:right w:val="single" w:sz="8" w:space="0" w:color="A6A6A6"/>
            </w:tcBorders>
            <w:shd w:val="clear" w:color="auto" w:fill="auto"/>
            <w:vAlign w:val="center"/>
          </w:tcPr>
          <w:p w:rsidR="000E0EC4" w:rsidRPr="00475655" w:rsidRDefault="000E0EC4" w:rsidP="001F59CF">
            <w:pPr>
              <w:rPr>
                <w:sz w:val="22"/>
                <w:szCs w:val="22"/>
                <w:lang w:eastAsia="en-GB"/>
              </w:rPr>
            </w:pPr>
            <w:r w:rsidRPr="00475655">
              <w:rPr>
                <w:sz w:val="22"/>
                <w:szCs w:val="22"/>
                <w:lang w:eastAsia="en-GB"/>
              </w:rPr>
              <w:t>Everyone will be able to travel spontaneously and independently.</w:t>
            </w:r>
          </w:p>
        </w:tc>
        <w:tc>
          <w:tcPr>
            <w:tcW w:w="4378" w:type="dxa"/>
            <w:tcBorders>
              <w:top w:val="single" w:sz="8" w:space="0" w:color="A6A6A6"/>
              <w:left w:val="nil"/>
              <w:bottom w:val="single" w:sz="8" w:space="0" w:color="A6A6A6"/>
              <w:right w:val="single" w:sz="4" w:space="0" w:color="A6A6A6"/>
            </w:tcBorders>
            <w:shd w:val="clear" w:color="auto" w:fill="auto"/>
            <w:noWrap/>
            <w:vAlign w:val="center"/>
          </w:tcPr>
          <w:p w:rsidR="000E0EC4" w:rsidRPr="00475655" w:rsidRDefault="000E0EC4" w:rsidP="001F59CF">
            <w:pPr>
              <w:rPr>
                <w:sz w:val="22"/>
                <w:szCs w:val="22"/>
                <w:lang w:eastAsia="en-GB"/>
              </w:rPr>
            </w:pPr>
            <w:r w:rsidRPr="00475655">
              <w:rPr>
                <w:sz w:val="22"/>
                <w:szCs w:val="22"/>
                <w:lang w:eastAsia="en-GB"/>
              </w:rPr>
              <w:t>Reduce the difference between total public transport network journey time and total step-free public transport network.</w:t>
            </w:r>
          </w:p>
        </w:tc>
        <w:tc>
          <w:tcPr>
            <w:tcW w:w="900" w:type="dxa"/>
            <w:tcBorders>
              <w:top w:val="single" w:sz="4" w:space="0" w:color="A6A6A6"/>
              <w:left w:val="single" w:sz="4" w:space="0" w:color="A6A6A6"/>
              <w:bottom w:val="single" w:sz="4" w:space="0" w:color="A6A6A6"/>
              <w:right w:val="single" w:sz="4" w:space="0" w:color="A6A6A6"/>
            </w:tcBorders>
            <w:shd w:val="clear" w:color="auto" w:fill="auto"/>
            <w:vAlign w:val="center"/>
          </w:tcPr>
          <w:p w:rsidR="000E0EC4" w:rsidRPr="00475655" w:rsidRDefault="000E0EC4" w:rsidP="001F59CF">
            <w:pPr>
              <w:rPr>
                <w:sz w:val="22"/>
                <w:szCs w:val="22"/>
                <w:lang w:eastAsia="en-GB"/>
              </w:rPr>
            </w:pPr>
            <w:r w:rsidRPr="00475655">
              <w:rPr>
                <w:sz w:val="22"/>
                <w:szCs w:val="22"/>
                <w:lang w:eastAsia="en-GB"/>
              </w:rPr>
              <w:t>5 mins</w:t>
            </w:r>
          </w:p>
        </w:tc>
        <w:tc>
          <w:tcPr>
            <w:tcW w:w="900" w:type="dxa"/>
            <w:tcBorders>
              <w:top w:val="single" w:sz="8" w:space="0" w:color="A6A6A6"/>
              <w:left w:val="single" w:sz="4" w:space="0" w:color="A6A6A6"/>
              <w:bottom w:val="single" w:sz="8" w:space="0" w:color="A6A6A6"/>
              <w:right w:val="single" w:sz="8" w:space="0" w:color="A6A6A6"/>
            </w:tcBorders>
            <w:shd w:val="clear" w:color="auto" w:fill="auto"/>
            <w:vAlign w:val="center"/>
          </w:tcPr>
          <w:p w:rsidR="000E0EC4" w:rsidRPr="00475655" w:rsidRDefault="000E0EC4" w:rsidP="001F59CF">
            <w:pPr>
              <w:rPr>
                <w:sz w:val="22"/>
                <w:szCs w:val="22"/>
                <w:lang w:eastAsia="en-GB"/>
              </w:rPr>
            </w:pPr>
            <w:r w:rsidRPr="00475655">
              <w:rPr>
                <w:sz w:val="22"/>
                <w:szCs w:val="22"/>
                <w:lang w:eastAsia="en-GB"/>
              </w:rPr>
              <w:t>2041</w:t>
            </w:r>
          </w:p>
        </w:tc>
        <w:tc>
          <w:tcPr>
            <w:tcW w:w="4590" w:type="dxa"/>
            <w:tcBorders>
              <w:top w:val="single" w:sz="8" w:space="0" w:color="A6A6A6"/>
              <w:left w:val="single" w:sz="8" w:space="0" w:color="A6A6A6"/>
              <w:bottom w:val="single" w:sz="8" w:space="0" w:color="A6A6A6"/>
              <w:right w:val="single" w:sz="8" w:space="0" w:color="A6A6A6"/>
            </w:tcBorders>
            <w:vAlign w:val="center"/>
          </w:tcPr>
          <w:p w:rsidR="000E0EC4" w:rsidRPr="00475655" w:rsidRDefault="000E0EC4" w:rsidP="001F59CF">
            <w:pPr>
              <w:rPr>
                <w:sz w:val="22"/>
                <w:szCs w:val="22"/>
                <w:lang w:eastAsia="en-GB"/>
              </w:rPr>
            </w:pPr>
            <w:r w:rsidRPr="00475655">
              <w:rPr>
                <w:sz w:val="22"/>
                <w:szCs w:val="22"/>
                <w:lang w:eastAsia="en-GB"/>
              </w:rPr>
              <w:t>Difference between total public transport network journey time and total step free public transport journey time in 2015 was 12 minutes</w:t>
            </w:r>
            <w:r>
              <w:rPr>
                <w:sz w:val="22"/>
                <w:szCs w:val="22"/>
                <w:lang w:eastAsia="en-GB"/>
              </w:rPr>
              <w:t>.  Achieving this will be dependent on TfL improving the accessibility of stations in the borough.</w:t>
            </w:r>
          </w:p>
        </w:tc>
      </w:tr>
      <w:tr w:rsidR="000E0EC4" w:rsidRPr="006D37BA" w:rsidTr="000E0EC4">
        <w:trPr>
          <w:cantSplit/>
          <w:trHeight w:val="432"/>
        </w:trPr>
        <w:tc>
          <w:tcPr>
            <w:tcW w:w="13335" w:type="dxa"/>
            <w:gridSpan w:val="5"/>
            <w:tcBorders>
              <w:top w:val="single" w:sz="8" w:space="0" w:color="A6A6A6"/>
              <w:left w:val="single" w:sz="8" w:space="0" w:color="A6A6A6"/>
              <w:bottom w:val="single" w:sz="8" w:space="0" w:color="A6A6A6"/>
              <w:right w:val="single" w:sz="8" w:space="0" w:color="A6A6A6"/>
            </w:tcBorders>
            <w:shd w:val="clear" w:color="auto" w:fill="D99594"/>
            <w:vAlign w:val="center"/>
          </w:tcPr>
          <w:p w:rsidR="000E0EC4" w:rsidRPr="00475655" w:rsidRDefault="000E0EC4" w:rsidP="001F59CF">
            <w:pPr>
              <w:rPr>
                <w:sz w:val="22"/>
                <w:szCs w:val="22"/>
                <w:lang w:eastAsia="en-GB"/>
              </w:rPr>
            </w:pPr>
            <w:r w:rsidRPr="00475655">
              <w:rPr>
                <w:sz w:val="22"/>
                <w:szCs w:val="22"/>
                <w:lang w:eastAsia="en-GB"/>
              </w:rPr>
              <w:t>Outcome 7: Journeys by public transport will be pleasant, fast and reliable</w:t>
            </w:r>
          </w:p>
        </w:tc>
      </w:tr>
      <w:tr w:rsidR="000E0EC4" w:rsidRPr="006D37BA" w:rsidTr="001F59CF">
        <w:trPr>
          <w:cantSplit/>
          <w:trHeight w:val="432"/>
        </w:trPr>
        <w:tc>
          <w:tcPr>
            <w:tcW w:w="2567" w:type="dxa"/>
            <w:tcBorders>
              <w:top w:val="single" w:sz="8" w:space="0" w:color="A6A6A6"/>
              <w:left w:val="single" w:sz="8" w:space="0" w:color="A6A6A6"/>
              <w:bottom w:val="single" w:sz="8" w:space="0" w:color="A6A6A6"/>
              <w:right w:val="single" w:sz="8" w:space="0" w:color="A6A6A6"/>
            </w:tcBorders>
            <w:shd w:val="clear" w:color="auto" w:fill="auto"/>
            <w:vAlign w:val="center"/>
          </w:tcPr>
          <w:p w:rsidR="000E0EC4" w:rsidRPr="00475655" w:rsidRDefault="000E0EC4" w:rsidP="001F59CF">
            <w:pPr>
              <w:rPr>
                <w:sz w:val="22"/>
                <w:szCs w:val="22"/>
                <w:lang w:eastAsia="en-GB"/>
              </w:rPr>
            </w:pPr>
            <w:r w:rsidRPr="00475655">
              <w:rPr>
                <w:sz w:val="22"/>
                <w:szCs w:val="22"/>
                <w:lang w:eastAsia="en-GB"/>
              </w:rPr>
              <w:t>Bus journeys will be quick and reliable, an attractive alternative to the car</w:t>
            </w:r>
          </w:p>
        </w:tc>
        <w:tc>
          <w:tcPr>
            <w:tcW w:w="4378" w:type="dxa"/>
            <w:tcBorders>
              <w:top w:val="single" w:sz="8" w:space="0" w:color="A6A6A6"/>
              <w:left w:val="nil"/>
              <w:bottom w:val="single" w:sz="8" w:space="0" w:color="A6A6A6"/>
              <w:right w:val="single" w:sz="4" w:space="0" w:color="A6A6A6"/>
            </w:tcBorders>
            <w:shd w:val="clear" w:color="auto" w:fill="auto"/>
            <w:noWrap/>
            <w:vAlign w:val="center"/>
          </w:tcPr>
          <w:p w:rsidR="000E0EC4" w:rsidRPr="00475655" w:rsidRDefault="000E0EC4" w:rsidP="001F59CF">
            <w:pPr>
              <w:rPr>
                <w:sz w:val="22"/>
                <w:szCs w:val="22"/>
                <w:lang w:eastAsia="en-GB"/>
              </w:rPr>
            </w:pPr>
            <w:r w:rsidRPr="00475655">
              <w:rPr>
                <w:sz w:val="22"/>
                <w:szCs w:val="22"/>
                <w:lang w:eastAsia="en-GB"/>
              </w:rPr>
              <w:t>Annualised average bus speeds, base year 2015/16.</w:t>
            </w:r>
          </w:p>
        </w:tc>
        <w:tc>
          <w:tcPr>
            <w:tcW w:w="900" w:type="dxa"/>
            <w:tcBorders>
              <w:top w:val="single" w:sz="4" w:space="0" w:color="A6A6A6"/>
              <w:left w:val="single" w:sz="4" w:space="0" w:color="A6A6A6"/>
              <w:bottom w:val="single" w:sz="4" w:space="0" w:color="A6A6A6"/>
              <w:right w:val="single" w:sz="4" w:space="0" w:color="A6A6A6"/>
            </w:tcBorders>
            <w:shd w:val="clear" w:color="auto" w:fill="auto"/>
            <w:vAlign w:val="center"/>
          </w:tcPr>
          <w:p w:rsidR="000E0EC4" w:rsidRPr="00475655" w:rsidRDefault="000E0EC4" w:rsidP="001F59CF">
            <w:pPr>
              <w:rPr>
                <w:sz w:val="22"/>
                <w:szCs w:val="22"/>
                <w:lang w:eastAsia="en-GB"/>
              </w:rPr>
            </w:pPr>
            <w:r w:rsidRPr="00475655">
              <w:rPr>
                <w:sz w:val="22"/>
                <w:szCs w:val="22"/>
                <w:lang w:eastAsia="en-GB"/>
              </w:rPr>
              <w:t>11.5mph</w:t>
            </w:r>
          </w:p>
        </w:tc>
        <w:tc>
          <w:tcPr>
            <w:tcW w:w="900" w:type="dxa"/>
            <w:tcBorders>
              <w:top w:val="single" w:sz="8" w:space="0" w:color="A6A6A6"/>
              <w:left w:val="single" w:sz="4" w:space="0" w:color="A6A6A6"/>
              <w:bottom w:val="single" w:sz="8" w:space="0" w:color="A6A6A6"/>
              <w:right w:val="single" w:sz="8" w:space="0" w:color="A6A6A6"/>
            </w:tcBorders>
            <w:shd w:val="clear" w:color="auto" w:fill="auto"/>
            <w:vAlign w:val="center"/>
          </w:tcPr>
          <w:p w:rsidR="000E0EC4" w:rsidRPr="00475655" w:rsidRDefault="000E0EC4" w:rsidP="001F59CF">
            <w:pPr>
              <w:rPr>
                <w:sz w:val="22"/>
                <w:szCs w:val="22"/>
                <w:lang w:eastAsia="en-GB"/>
              </w:rPr>
            </w:pPr>
            <w:r w:rsidRPr="00475655">
              <w:rPr>
                <w:sz w:val="22"/>
                <w:szCs w:val="22"/>
                <w:lang w:eastAsia="en-GB"/>
              </w:rPr>
              <w:t>2021</w:t>
            </w:r>
          </w:p>
        </w:tc>
        <w:tc>
          <w:tcPr>
            <w:tcW w:w="4590" w:type="dxa"/>
            <w:tcBorders>
              <w:top w:val="single" w:sz="8" w:space="0" w:color="A6A6A6"/>
              <w:left w:val="single" w:sz="8" w:space="0" w:color="A6A6A6"/>
              <w:bottom w:val="single" w:sz="8" w:space="0" w:color="A6A6A6"/>
              <w:right w:val="single" w:sz="8" w:space="0" w:color="A6A6A6"/>
            </w:tcBorders>
            <w:vAlign w:val="center"/>
          </w:tcPr>
          <w:p w:rsidR="000E0EC4" w:rsidRPr="00475655" w:rsidRDefault="000E0EC4" w:rsidP="001F59CF">
            <w:pPr>
              <w:rPr>
                <w:sz w:val="22"/>
                <w:szCs w:val="22"/>
                <w:lang w:eastAsia="en-GB"/>
              </w:rPr>
            </w:pPr>
            <w:r w:rsidRPr="00475655">
              <w:rPr>
                <w:sz w:val="22"/>
                <w:szCs w:val="22"/>
                <w:lang w:eastAsia="en-GB"/>
              </w:rPr>
              <w:t>In 2015, bus speeds were 11.1mph</w:t>
            </w:r>
            <w:r>
              <w:rPr>
                <w:sz w:val="22"/>
                <w:szCs w:val="22"/>
                <w:lang w:eastAsia="en-GB"/>
              </w:rPr>
              <w:t>.  This will be achieved by bus priority and congestion reduction schemes, traffic signal changes and reduced car use.</w:t>
            </w:r>
          </w:p>
        </w:tc>
      </w:tr>
      <w:tr w:rsidR="000E0EC4" w:rsidRPr="006D37BA" w:rsidTr="000E0EC4">
        <w:trPr>
          <w:cantSplit/>
          <w:trHeight w:val="432"/>
        </w:trPr>
        <w:tc>
          <w:tcPr>
            <w:tcW w:w="13335" w:type="dxa"/>
            <w:gridSpan w:val="5"/>
            <w:tcBorders>
              <w:top w:val="single" w:sz="8" w:space="0" w:color="A6A6A6"/>
              <w:left w:val="single" w:sz="8" w:space="0" w:color="A6A6A6"/>
              <w:bottom w:val="single" w:sz="8" w:space="0" w:color="A6A6A6"/>
              <w:right w:val="single" w:sz="8" w:space="0" w:color="A6A6A6"/>
            </w:tcBorders>
            <w:shd w:val="clear" w:color="auto" w:fill="8DB3E2"/>
            <w:vAlign w:val="center"/>
          </w:tcPr>
          <w:p w:rsidR="000E0EC4" w:rsidRPr="00475655" w:rsidRDefault="000E0EC4" w:rsidP="001F59CF">
            <w:pPr>
              <w:rPr>
                <w:sz w:val="22"/>
                <w:szCs w:val="22"/>
                <w:lang w:eastAsia="en-GB"/>
              </w:rPr>
            </w:pPr>
            <w:r w:rsidRPr="00475655">
              <w:rPr>
                <w:sz w:val="22"/>
                <w:szCs w:val="22"/>
              </w:rPr>
              <w:t>New homes and jobs</w:t>
            </w:r>
          </w:p>
        </w:tc>
      </w:tr>
      <w:tr w:rsidR="000E0EC4" w:rsidRPr="006D37BA" w:rsidTr="000E0EC4">
        <w:trPr>
          <w:cantSplit/>
          <w:trHeight w:val="432"/>
        </w:trPr>
        <w:tc>
          <w:tcPr>
            <w:tcW w:w="13335" w:type="dxa"/>
            <w:gridSpan w:val="5"/>
            <w:tcBorders>
              <w:top w:val="single" w:sz="8" w:space="0" w:color="A6A6A6"/>
              <w:left w:val="single" w:sz="8" w:space="0" w:color="A6A6A6"/>
              <w:bottom w:val="single" w:sz="8" w:space="0" w:color="A6A6A6"/>
              <w:right w:val="single" w:sz="8" w:space="0" w:color="A6A6A6"/>
            </w:tcBorders>
            <w:shd w:val="clear" w:color="auto" w:fill="C6D9F1"/>
            <w:vAlign w:val="center"/>
          </w:tcPr>
          <w:p w:rsidR="000E0EC4" w:rsidRPr="00475655" w:rsidRDefault="000E0EC4" w:rsidP="001F59CF">
            <w:pPr>
              <w:rPr>
                <w:sz w:val="22"/>
                <w:szCs w:val="22"/>
                <w:lang w:eastAsia="en-GB"/>
              </w:rPr>
            </w:pPr>
            <w:r w:rsidRPr="00475655">
              <w:rPr>
                <w:sz w:val="22"/>
                <w:szCs w:val="22"/>
                <w:lang w:eastAsia="en-GB"/>
              </w:rPr>
              <w:t>Outcome 8: Active, efficient and sustainable travel will be the best options in new developments</w:t>
            </w:r>
          </w:p>
          <w:p w:rsidR="000E0EC4" w:rsidRPr="00475655" w:rsidRDefault="000E0EC4" w:rsidP="001F59CF">
            <w:pPr>
              <w:rPr>
                <w:sz w:val="22"/>
                <w:szCs w:val="22"/>
                <w:lang w:eastAsia="en-GB"/>
              </w:rPr>
            </w:pPr>
            <w:r w:rsidRPr="00475655">
              <w:rPr>
                <w:sz w:val="22"/>
                <w:szCs w:val="22"/>
                <w:lang w:eastAsia="en-GB"/>
              </w:rPr>
              <w:t>Outcome 9: Transport investment will unlock the delivery of new homes and jobs</w:t>
            </w:r>
          </w:p>
        </w:tc>
      </w:tr>
      <w:tr w:rsidR="000E0EC4" w:rsidRPr="006D37BA" w:rsidTr="001F59CF">
        <w:trPr>
          <w:cantSplit/>
          <w:trHeight w:val="432"/>
        </w:trPr>
        <w:tc>
          <w:tcPr>
            <w:tcW w:w="2567" w:type="dxa"/>
            <w:tcBorders>
              <w:top w:val="single" w:sz="8" w:space="0" w:color="A6A6A6"/>
              <w:left w:val="single" w:sz="8" w:space="0" w:color="A6A6A6"/>
              <w:bottom w:val="single" w:sz="8" w:space="0" w:color="A6A6A6"/>
              <w:right w:val="single" w:sz="8" w:space="0" w:color="A6A6A6"/>
            </w:tcBorders>
            <w:shd w:val="clear" w:color="auto" w:fill="auto"/>
            <w:vAlign w:val="center"/>
          </w:tcPr>
          <w:p w:rsidR="000E0EC4" w:rsidRPr="00475655" w:rsidRDefault="000E0EC4" w:rsidP="001F59CF">
            <w:pPr>
              <w:rPr>
                <w:sz w:val="22"/>
                <w:szCs w:val="22"/>
                <w:lang w:eastAsia="en-GB"/>
              </w:rPr>
            </w:pPr>
            <w:r>
              <w:rPr>
                <w:sz w:val="22"/>
                <w:szCs w:val="22"/>
                <w:lang w:eastAsia="en-GB"/>
              </w:rPr>
              <w:t>Delivery of Section 106 agreements</w:t>
            </w:r>
          </w:p>
        </w:tc>
        <w:tc>
          <w:tcPr>
            <w:tcW w:w="4378" w:type="dxa"/>
            <w:tcBorders>
              <w:top w:val="single" w:sz="8" w:space="0" w:color="A6A6A6"/>
              <w:left w:val="nil"/>
              <w:bottom w:val="single" w:sz="8" w:space="0" w:color="A6A6A6"/>
              <w:right w:val="single" w:sz="4" w:space="0" w:color="A6A6A6"/>
            </w:tcBorders>
            <w:shd w:val="clear" w:color="auto" w:fill="auto"/>
            <w:noWrap/>
            <w:vAlign w:val="center"/>
          </w:tcPr>
          <w:p w:rsidR="000E0EC4" w:rsidRPr="00475655" w:rsidRDefault="000E0EC4" w:rsidP="001F59CF">
            <w:pPr>
              <w:rPr>
                <w:sz w:val="22"/>
                <w:szCs w:val="22"/>
                <w:lang w:eastAsia="en-GB"/>
              </w:rPr>
            </w:pPr>
            <w:r>
              <w:rPr>
                <w:sz w:val="22"/>
                <w:szCs w:val="22"/>
                <w:lang w:eastAsia="en-GB"/>
              </w:rPr>
              <w:t>Percentage of transport related Section 106 obligations met</w:t>
            </w:r>
          </w:p>
        </w:tc>
        <w:tc>
          <w:tcPr>
            <w:tcW w:w="900" w:type="dxa"/>
            <w:tcBorders>
              <w:top w:val="single" w:sz="4" w:space="0" w:color="A6A6A6"/>
              <w:left w:val="single" w:sz="4" w:space="0" w:color="A6A6A6"/>
              <w:bottom w:val="single" w:sz="4" w:space="0" w:color="A6A6A6"/>
              <w:right w:val="single" w:sz="4" w:space="0" w:color="A6A6A6"/>
            </w:tcBorders>
            <w:shd w:val="clear" w:color="auto" w:fill="auto"/>
            <w:vAlign w:val="center"/>
          </w:tcPr>
          <w:p w:rsidR="000E0EC4" w:rsidRPr="00475655" w:rsidRDefault="000E0EC4" w:rsidP="001F59CF">
            <w:pPr>
              <w:rPr>
                <w:sz w:val="22"/>
                <w:szCs w:val="22"/>
                <w:lang w:eastAsia="en-GB"/>
              </w:rPr>
            </w:pPr>
            <w:r>
              <w:rPr>
                <w:sz w:val="22"/>
                <w:szCs w:val="22"/>
                <w:lang w:eastAsia="en-GB"/>
              </w:rPr>
              <w:t>100%</w:t>
            </w:r>
          </w:p>
        </w:tc>
        <w:tc>
          <w:tcPr>
            <w:tcW w:w="900" w:type="dxa"/>
            <w:tcBorders>
              <w:top w:val="single" w:sz="8" w:space="0" w:color="A6A6A6"/>
              <w:left w:val="single" w:sz="4" w:space="0" w:color="A6A6A6"/>
              <w:bottom w:val="single" w:sz="8" w:space="0" w:color="A6A6A6"/>
              <w:right w:val="single" w:sz="8" w:space="0" w:color="A6A6A6"/>
            </w:tcBorders>
            <w:shd w:val="clear" w:color="auto" w:fill="auto"/>
            <w:vAlign w:val="center"/>
          </w:tcPr>
          <w:p w:rsidR="000E0EC4" w:rsidRPr="00475655" w:rsidRDefault="000E0EC4" w:rsidP="001F59CF">
            <w:pPr>
              <w:rPr>
                <w:sz w:val="22"/>
                <w:szCs w:val="22"/>
                <w:lang w:eastAsia="en-GB"/>
              </w:rPr>
            </w:pPr>
            <w:r>
              <w:rPr>
                <w:sz w:val="22"/>
                <w:szCs w:val="22"/>
                <w:lang w:eastAsia="en-GB"/>
              </w:rPr>
              <w:t>2021</w:t>
            </w:r>
          </w:p>
        </w:tc>
        <w:tc>
          <w:tcPr>
            <w:tcW w:w="4590" w:type="dxa"/>
            <w:tcBorders>
              <w:top w:val="single" w:sz="8" w:space="0" w:color="A6A6A6"/>
              <w:left w:val="single" w:sz="8" w:space="0" w:color="A6A6A6"/>
              <w:bottom w:val="single" w:sz="8" w:space="0" w:color="A6A6A6"/>
              <w:right w:val="single" w:sz="8" w:space="0" w:color="A6A6A6"/>
            </w:tcBorders>
            <w:vAlign w:val="center"/>
          </w:tcPr>
          <w:p w:rsidR="000E0EC4" w:rsidRPr="00BF1B1A" w:rsidRDefault="000E0EC4" w:rsidP="001F59CF">
            <w:pPr>
              <w:rPr>
                <w:sz w:val="22"/>
                <w:szCs w:val="22"/>
                <w:highlight w:val="yellow"/>
                <w:lang w:eastAsia="en-GB"/>
              </w:rPr>
            </w:pPr>
            <w:r w:rsidRPr="00E064DC">
              <w:rPr>
                <w:sz w:val="22"/>
                <w:szCs w:val="22"/>
                <w:lang w:eastAsia="en-GB"/>
              </w:rPr>
              <w:t>S106 agreements secure funding / measures to make individual schemes acceptable in planning / highways scheme. Metric measures where subject obligations are being met by both the developer and the Council.</w:t>
            </w:r>
          </w:p>
        </w:tc>
      </w:tr>
      <w:tr w:rsidR="000E0EC4" w:rsidRPr="006D37BA" w:rsidTr="001F59CF">
        <w:trPr>
          <w:cantSplit/>
          <w:trHeight w:val="432"/>
        </w:trPr>
        <w:tc>
          <w:tcPr>
            <w:tcW w:w="2567" w:type="dxa"/>
            <w:tcBorders>
              <w:top w:val="single" w:sz="8" w:space="0" w:color="A6A6A6"/>
              <w:left w:val="single" w:sz="8" w:space="0" w:color="A6A6A6"/>
              <w:bottom w:val="single" w:sz="8" w:space="0" w:color="A6A6A6"/>
              <w:right w:val="single" w:sz="8" w:space="0" w:color="A6A6A6"/>
            </w:tcBorders>
            <w:shd w:val="clear" w:color="auto" w:fill="auto"/>
            <w:vAlign w:val="center"/>
          </w:tcPr>
          <w:p w:rsidR="000E0EC4" w:rsidRDefault="000E0EC4" w:rsidP="001F59CF">
            <w:pPr>
              <w:rPr>
                <w:sz w:val="22"/>
                <w:szCs w:val="22"/>
                <w:lang w:eastAsia="en-GB"/>
              </w:rPr>
            </w:pPr>
            <w:r>
              <w:rPr>
                <w:sz w:val="22"/>
                <w:szCs w:val="22"/>
                <w:lang w:eastAsia="en-GB"/>
              </w:rPr>
              <w:t>CIL funding allocations used for strategic transport initiatives</w:t>
            </w:r>
          </w:p>
        </w:tc>
        <w:tc>
          <w:tcPr>
            <w:tcW w:w="4378" w:type="dxa"/>
            <w:tcBorders>
              <w:top w:val="single" w:sz="8" w:space="0" w:color="A6A6A6"/>
              <w:left w:val="nil"/>
              <w:bottom w:val="single" w:sz="8" w:space="0" w:color="A6A6A6"/>
              <w:right w:val="single" w:sz="4" w:space="0" w:color="A6A6A6"/>
            </w:tcBorders>
            <w:shd w:val="clear" w:color="auto" w:fill="auto"/>
            <w:noWrap/>
            <w:vAlign w:val="center"/>
          </w:tcPr>
          <w:p w:rsidR="000E0EC4" w:rsidRDefault="000E0EC4" w:rsidP="001F59CF">
            <w:pPr>
              <w:rPr>
                <w:sz w:val="22"/>
                <w:szCs w:val="22"/>
                <w:lang w:eastAsia="en-GB"/>
              </w:rPr>
            </w:pPr>
            <w:r>
              <w:rPr>
                <w:sz w:val="22"/>
                <w:szCs w:val="22"/>
                <w:lang w:eastAsia="en-GB"/>
              </w:rPr>
              <w:t xml:space="preserve">Percentage of CIL </w:t>
            </w:r>
            <w:r w:rsidRPr="00E064DC">
              <w:rPr>
                <w:sz w:val="22"/>
                <w:szCs w:val="22"/>
                <w:lang w:eastAsia="en-GB"/>
              </w:rPr>
              <w:t xml:space="preserve">receipts allocated to transport initiatives that are </w:t>
            </w:r>
            <w:r>
              <w:rPr>
                <w:sz w:val="22"/>
                <w:szCs w:val="22"/>
                <w:lang w:eastAsia="en-GB"/>
              </w:rPr>
              <w:t>used for strategic transport initiatives</w:t>
            </w:r>
          </w:p>
        </w:tc>
        <w:tc>
          <w:tcPr>
            <w:tcW w:w="900" w:type="dxa"/>
            <w:tcBorders>
              <w:top w:val="single" w:sz="4" w:space="0" w:color="A6A6A6"/>
              <w:left w:val="single" w:sz="4" w:space="0" w:color="A6A6A6"/>
              <w:bottom w:val="single" w:sz="4" w:space="0" w:color="A6A6A6"/>
              <w:right w:val="single" w:sz="4" w:space="0" w:color="A6A6A6"/>
            </w:tcBorders>
            <w:shd w:val="clear" w:color="auto" w:fill="auto"/>
            <w:vAlign w:val="center"/>
          </w:tcPr>
          <w:p w:rsidR="000E0EC4" w:rsidRDefault="000E0EC4" w:rsidP="001F59CF">
            <w:pPr>
              <w:rPr>
                <w:sz w:val="22"/>
                <w:szCs w:val="22"/>
                <w:lang w:eastAsia="en-GB"/>
              </w:rPr>
            </w:pPr>
            <w:r>
              <w:rPr>
                <w:sz w:val="22"/>
                <w:szCs w:val="22"/>
                <w:lang w:eastAsia="en-GB"/>
              </w:rPr>
              <w:t>100%</w:t>
            </w:r>
          </w:p>
        </w:tc>
        <w:tc>
          <w:tcPr>
            <w:tcW w:w="900" w:type="dxa"/>
            <w:tcBorders>
              <w:top w:val="single" w:sz="8" w:space="0" w:color="A6A6A6"/>
              <w:left w:val="single" w:sz="4" w:space="0" w:color="A6A6A6"/>
              <w:bottom w:val="single" w:sz="8" w:space="0" w:color="A6A6A6"/>
              <w:right w:val="single" w:sz="8" w:space="0" w:color="A6A6A6"/>
            </w:tcBorders>
            <w:shd w:val="clear" w:color="auto" w:fill="auto"/>
            <w:vAlign w:val="center"/>
          </w:tcPr>
          <w:p w:rsidR="000E0EC4" w:rsidRDefault="000E0EC4" w:rsidP="001F59CF">
            <w:pPr>
              <w:rPr>
                <w:sz w:val="22"/>
                <w:szCs w:val="22"/>
                <w:lang w:eastAsia="en-GB"/>
              </w:rPr>
            </w:pPr>
            <w:r>
              <w:rPr>
                <w:sz w:val="22"/>
                <w:szCs w:val="22"/>
                <w:lang w:eastAsia="en-GB"/>
              </w:rPr>
              <w:t>2021</w:t>
            </w:r>
          </w:p>
        </w:tc>
        <w:tc>
          <w:tcPr>
            <w:tcW w:w="4590" w:type="dxa"/>
            <w:tcBorders>
              <w:top w:val="single" w:sz="8" w:space="0" w:color="A6A6A6"/>
              <w:left w:val="single" w:sz="8" w:space="0" w:color="A6A6A6"/>
              <w:bottom w:val="single" w:sz="8" w:space="0" w:color="A6A6A6"/>
              <w:right w:val="single" w:sz="8" w:space="0" w:color="A6A6A6"/>
            </w:tcBorders>
            <w:vAlign w:val="center"/>
          </w:tcPr>
          <w:p w:rsidR="000E0EC4" w:rsidRPr="00E064DC" w:rsidRDefault="000E0EC4" w:rsidP="001F59CF">
            <w:pPr>
              <w:rPr>
                <w:sz w:val="22"/>
                <w:szCs w:val="22"/>
                <w:lang w:eastAsia="en-GB"/>
              </w:rPr>
            </w:pPr>
            <w:r w:rsidRPr="00E064DC">
              <w:rPr>
                <w:sz w:val="22"/>
                <w:szCs w:val="22"/>
                <w:lang w:eastAsia="en-GB"/>
              </w:rPr>
              <w:t>CIL provides funding for broader infrastructure initiatives (i.e. not just infrastructure needs arising from individual developments), thereby unlocking the delivery of new homes and jobs. In reflection of this, the Harrow CIL Charging Schedule indicates that where CIL is allocated to transport / highways related infrastructure, this should be spent on strategic infrastructure.  </w:t>
            </w:r>
          </w:p>
        </w:tc>
      </w:tr>
    </w:tbl>
    <w:p w:rsidR="000E0EC4" w:rsidRDefault="000E0EC4" w:rsidP="000E0EC4">
      <w:pPr>
        <w:sectPr w:rsidR="000E0EC4" w:rsidSect="001F59CF">
          <w:pgSz w:w="16834" w:h="11909" w:orient="landscape" w:code="9"/>
          <w:pgMar w:top="1411" w:right="2275" w:bottom="1411" w:left="1411" w:header="850" w:footer="850" w:gutter="0"/>
          <w:pgBorders w:offsetFrom="page">
            <w:top w:val="single" w:sz="4" w:space="24" w:color="auto"/>
            <w:left w:val="single" w:sz="4" w:space="24" w:color="auto"/>
            <w:bottom w:val="single" w:sz="4" w:space="24" w:color="auto"/>
            <w:right w:val="single" w:sz="4" w:space="24" w:color="auto"/>
          </w:pgBorders>
          <w:cols w:space="708"/>
          <w:docGrid w:linePitch="326"/>
        </w:sectPr>
      </w:pPr>
    </w:p>
    <w:p w:rsidR="000E0EC4" w:rsidRDefault="000E0EC4" w:rsidP="000E0EC4">
      <w:pPr>
        <w:pStyle w:val="Heading1"/>
        <w:ind w:left="360" w:hanging="360"/>
      </w:pPr>
      <w:bookmarkStart w:id="136" w:name="_Toc522191020"/>
      <w:r>
        <w:t>Appendix</w:t>
      </w:r>
      <w:r w:rsidRPr="000D351C">
        <w:t xml:space="preserve"> A</w:t>
      </w:r>
      <w:r>
        <w:t>:  Borough Transport</w:t>
      </w:r>
      <w:r w:rsidRPr="000D351C">
        <w:t xml:space="preserve"> policies</w:t>
      </w:r>
      <w:bookmarkEnd w:id="136"/>
    </w:p>
    <w:p w:rsidR="000E0EC4" w:rsidRPr="003C4E51" w:rsidRDefault="000E0EC4" w:rsidP="000E0EC4"/>
    <w:p w:rsidR="000E0EC4" w:rsidRPr="000D351C" w:rsidRDefault="000E0EC4" w:rsidP="000E0EC4">
      <w:pPr>
        <w:rPr>
          <w:b/>
        </w:rPr>
      </w:pPr>
      <w:r w:rsidRPr="000D351C">
        <w:rPr>
          <w:b/>
        </w:rPr>
        <w:t>Walking</w:t>
      </w:r>
    </w:p>
    <w:p w:rsidR="000E0EC4" w:rsidRPr="001A1B13" w:rsidRDefault="000E0EC4" w:rsidP="000E0EC4">
      <w:pPr>
        <w:ind w:left="720" w:hanging="720"/>
      </w:pPr>
      <w:r>
        <w:rPr>
          <w:color w:val="3A3F41"/>
        </w:rPr>
        <w:t>W1</w:t>
      </w:r>
      <w:r>
        <w:rPr>
          <w:color w:val="3A3F41"/>
        </w:rPr>
        <w:tab/>
      </w:r>
      <w:r w:rsidRPr="00E36675">
        <w:rPr>
          <w:color w:val="3A3F41"/>
        </w:rPr>
        <w:t xml:space="preserve">Promote sustainable and healthy travel </w:t>
      </w:r>
      <w:r w:rsidRPr="001A1B13">
        <w:t>choices and healthy walking routes to school through the use of school travel planning, travel awareness campaigns, cycle training and an improved walking and cycling environment</w:t>
      </w:r>
    </w:p>
    <w:p w:rsidR="000E0EC4" w:rsidRPr="00360F51" w:rsidRDefault="000E0EC4" w:rsidP="000E0EC4">
      <w:pPr>
        <w:ind w:left="720" w:hanging="720"/>
      </w:pPr>
      <w:r>
        <w:t>W2</w:t>
      </w:r>
      <w:r>
        <w:tab/>
      </w:r>
      <w:r w:rsidRPr="00360F51">
        <w:t>Encourage recreational walking as well as active walking as a mode of transport</w:t>
      </w:r>
      <w:r>
        <w:t xml:space="preserve"> and</w:t>
      </w:r>
      <w:r w:rsidRPr="007B0E1A">
        <w:t xml:space="preserve"> support of national walking campaigns</w:t>
      </w:r>
    </w:p>
    <w:p w:rsidR="000E0EC4" w:rsidRPr="00676056" w:rsidRDefault="000E0EC4" w:rsidP="000E0EC4">
      <w:pPr>
        <w:ind w:left="720" w:hanging="720"/>
      </w:pPr>
      <w:r>
        <w:t>W3</w:t>
      </w:r>
      <w:r>
        <w:tab/>
      </w:r>
      <w:r w:rsidRPr="001A1B13">
        <w:t>Provide additional school walking buses</w:t>
      </w:r>
      <w:r w:rsidRPr="00E36675">
        <w:rPr>
          <w:highlight w:val="green"/>
        </w:rPr>
        <w:t xml:space="preserve"> </w:t>
      </w:r>
    </w:p>
    <w:p w:rsidR="000E0EC4" w:rsidRDefault="000E0EC4" w:rsidP="000E0EC4">
      <w:pPr>
        <w:ind w:left="720" w:hanging="720"/>
      </w:pPr>
      <w:r>
        <w:t>W4</w:t>
      </w:r>
      <w:r>
        <w:tab/>
      </w:r>
      <w:r w:rsidRPr="007B0E1A">
        <w:t xml:space="preserve">Work in partnership with </w:t>
      </w:r>
      <w:r>
        <w:t>Public Health</w:t>
      </w:r>
      <w:r w:rsidRPr="007B0E1A">
        <w:t xml:space="preserve"> to promote walking </w:t>
      </w:r>
      <w:r>
        <w:t>and the Walking for H</w:t>
      </w:r>
      <w:r w:rsidRPr="007B0E1A">
        <w:t xml:space="preserve">ealth scheme </w:t>
      </w:r>
    </w:p>
    <w:p w:rsidR="000E0EC4" w:rsidRPr="00922B6F" w:rsidRDefault="000E0EC4" w:rsidP="000E0EC4">
      <w:pPr>
        <w:ind w:left="720" w:hanging="720"/>
      </w:pPr>
      <w:r w:rsidRPr="00922B6F">
        <w:t>W5</w:t>
      </w:r>
      <w:r w:rsidRPr="00922B6F">
        <w:tab/>
        <w:t>Work with the Active Harrow Strategic Group to promote active and sustainable travel</w:t>
      </w:r>
    </w:p>
    <w:p w:rsidR="000E0EC4" w:rsidRPr="00360F51" w:rsidRDefault="000E0EC4" w:rsidP="000E0EC4">
      <w:pPr>
        <w:ind w:left="720" w:hanging="720"/>
      </w:pPr>
      <w:r>
        <w:t>W6</w:t>
      </w:r>
      <w:r>
        <w:tab/>
      </w:r>
      <w:r w:rsidRPr="00360F51">
        <w:t>Promote the Walk London network and new leisure routes through Harrow’s extensive green areas</w:t>
      </w:r>
    </w:p>
    <w:p w:rsidR="000E0EC4" w:rsidRPr="00EA6BB7" w:rsidRDefault="000E0EC4" w:rsidP="000E0EC4">
      <w:pPr>
        <w:ind w:left="720" w:hanging="720"/>
      </w:pPr>
      <w:r>
        <w:t>W7</w:t>
      </w:r>
      <w:r>
        <w:tab/>
        <w:t>I</w:t>
      </w:r>
      <w:r w:rsidRPr="00EA6BB7">
        <w:t xml:space="preserve">n partnership with </w:t>
      </w:r>
      <w:r>
        <w:t xml:space="preserve">Harrow </w:t>
      </w:r>
      <w:r w:rsidRPr="00EA6BB7">
        <w:t>Public Health</w:t>
      </w:r>
      <w:r>
        <w:t>, w</w:t>
      </w:r>
      <w:r w:rsidRPr="00EA6BB7">
        <w:t xml:space="preserve">ork with </w:t>
      </w:r>
      <w:r>
        <w:t xml:space="preserve">selected </w:t>
      </w:r>
      <w:r w:rsidRPr="00EA6BB7">
        <w:t>communities to promote the benefits of walking</w:t>
      </w:r>
    </w:p>
    <w:p w:rsidR="000E0EC4" w:rsidRDefault="000E0EC4" w:rsidP="000E0EC4">
      <w:pPr>
        <w:ind w:left="720" w:hanging="720"/>
      </w:pPr>
      <w:r>
        <w:t>W8</w:t>
      </w:r>
      <w:r>
        <w:tab/>
      </w:r>
      <w:r w:rsidRPr="00360F51">
        <w:t>Review the Harrow Rights of Way Improvement Plan with a view to increasing active travel through Harrow’s parks and open spaces</w:t>
      </w:r>
    </w:p>
    <w:p w:rsidR="000E0EC4" w:rsidRPr="00360F51" w:rsidRDefault="000E0EC4" w:rsidP="000E0EC4">
      <w:pPr>
        <w:ind w:left="720" w:hanging="720"/>
      </w:pPr>
      <w:r>
        <w:t>W9</w:t>
      </w:r>
      <w:r>
        <w:tab/>
      </w:r>
      <w:r w:rsidRPr="00360F51">
        <w:t xml:space="preserve">Ensure that all aspects of the walking environment including links to parks and open spaces are effectively considered when delivering works for liveable neighbourhoods and corridor schemes </w:t>
      </w:r>
    </w:p>
    <w:p w:rsidR="000E0EC4" w:rsidRPr="00360F51" w:rsidRDefault="000E0EC4" w:rsidP="000E0EC4">
      <w:pPr>
        <w:ind w:left="720" w:hanging="720"/>
      </w:pPr>
      <w:r>
        <w:t>W10</w:t>
      </w:r>
      <w:r>
        <w:tab/>
      </w:r>
      <w:r w:rsidRPr="00360F51">
        <w:t>Improve access to Harrow’s green spaces and historic areas and improves pedestrian walkways that use and link existing parks and open spaces with the town centre and transport interchanges.</w:t>
      </w:r>
    </w:p>
    <w:p w:rsidR="000E0EC4" w:rsidRPr="00360F51" w:rsidRDefault="000E0EC4" w:rsidP="000E0EC4">
      <w:pPr>
        <w:ind w:left="720" w:hanging="720"/>
      </w:pPr>
      <w:r>
        <w:t>W11</w:t>
      </w:r>
      <w:r>
        <w:tab/>
      </w:r>
      <w:r w:rsidRPr="00360F51">
        <w:t>Improve pedestrian linkage between Harrow town centre and Harrow on the Hill</w:t>
      </w:r>
    </w:p>
    <w:p w:rsidR="000E0EC4" w:rsidRPr="00D851A2" w:rsidRDefault="000E0EC4" w:rsidP="000E0EC4">
      <w:pPr>
        <w:pStyle w:val="ListParagraph"/>
      </w:pPr>
    </w:p>
    <w:p w:rsidR="000E0EC4" w:rsidRPr="000D351C" w:rsidRDefault="000E0EC4" w:rsidP="000E0EC4">
      <w:pPr>
        <w:rPr>
          <w:b/>
        </w:rPr>
      </w:pPr>
      <w:r w:rsidRPr="000D351C">
        <w:rPr>
          <w:b/>
        </w:rPr>
        <w:t>Cycling</w:t>
      </w:r>
    </w:p>
    <w:p w:rsidR="000E0EC4" w:rsidRPr="006167A5" w:rsidRDefault="000E0EC4" w:rsidP="000E0EC4">
      <w:pPr>
        <w:ind w:left="720" w:hanging="720"/>
      </w:pPr>
      <w:r>
        <w:t>C1</w:t>
      </w:r>
      <w:r>
        <w:tab/>
      </w:r>
      <w:r w:rsidRPr="006167A5">
        <w:t>Promote and deliver cycle training for children and adults who work, study or live in the borough</w:t>
      </w:r>
    </w:p>
    <w:p w:rsidR="000E0EC4" w:rsidRPr="00ED2E76" w:rsidRDefault="000E0EC4" w:rsidP="000E0EC4">
      <w:pPr>
        <w:ind w:left="720" w:hanging="720"/>
      </w:pPr>
      <w:r>
        <w:t>C2</w:t>
      </w:r>
      <w:r>
        <w:tab/>
      </w:r>
      <w:r w:rsidRPr="00ED2E76">
        <w:t>Promote and deliver cycle training for children and adults who work, study or live in the borough</w:t>
      </w:r>
    </w:p>
    <w:p w:rsidR="000E0EC4" w:rsidRPr="00E36675" w:rsidRDefault="000E0EC4" w:rsidP="000E0EC4">
      <w:pPr>
        <w:ind w:left="720" w:hanging="720"/>
      </w:pPr>
      <w:r>
        <w:t>C3</w:t>
      </w:r>
      <w:r>
        <w:tab/>
        <w:t>P</w:t>
      </w:r>
      <w:r w:rsidRPr="00360F51">
        <w:t>romote the recreat</w:t>
      </w:r>
      <w:r>
        <w:t>ional cycling – but give</w:t>
      </w:r>
      <w:r w:rsidRPr="00360F51">
        <w:t xml:space="preserve"> priority to increasing cycling as an </w:t>
      </w:r>
      <w:r w:rsidRPr="00E36675">
        <w:t>alternative to car use.</w:t>
      </w:r>
    </w:p>
    <w:p w:rsidR="000E0EC4" w:rsidRPr="00E36675" w:rsidRDefault="000E0EC4" w:rsidP="000E0EC4">
      <w:pPr>
        <w:ind w:left="720" w:hanging="720"/>
      </w:pPr>
      <w:r w:rsidRPr="00E36675">
        <w:t>C4</w:t>
      </w:r>
      <w:r w:rsidRPr="00E36675">
        <w:tab/>
        <w:t>Encourage cycling generally and in particular for journeys to school</w:t>
      </w:r>
    </w:p>
    <w:p w:rsidR="000E0EC4" w:rsidRPr="001A1B13" w:rsidRDefault="000E0EC4" w:rsidP="000E0EC4">
      <w:pPr>
        <w:ind w:left="720" w:hanging="720"/>
      </w:pPr>
      <w:r>
        <w:t>C5</w:t>
      </w:r>
      <w:r>
        <w:tab/>
      </w:r>
      <w:r w:rsidRPr="001A1B13">
        <w:t>Provide cycle training for children and additional cycle parking in schools</w:t>
      </w:r>
    </w:p>
    <w:p w:rsidR="000E0EC4" w:rsidRPr="00360F51" w:rsidRDefault="000E0EC4" w:rsidP="000E0EC4">
      <w:pPr>
        <w:ind w:left="720" w:hanging="720"/>
      </w:pPr>
      <w:r>
        <w:t>C6</w:t>
      </w:r>
      <w:r>
        <w:tab/>
      </w:r>
      <w:r w:rsidRPr="00360F51">
        <w:t xml:space="preserve">Provide safe and secure cycle parking </w:t>
      </w:r>
    </w:p>
    <w:p w:rsidR="000E0EC4" w:rsidRDefault="000E0EC4" w:rsidP="000E0EC4">
      <w:pPr>
        <w:ind w:left="720" w:hanging="720"/>
      </w:pPr>
      <w:r>
        <w:t>C7</w:t>
      </w:r>
      <w:r>
        <w:tab/>
      </w:r>
      <w:r w:rsidRPr="00360F51">
        <w:t>Review the level of cycle parking available across the borough</w:t>
      </w:r>
    </w:p>
    <w:p w:rsidR="000E0EC4" w:rsidRPr="00360F51" w:rsidRDefault="000E0EC4" w:rsidP="000E0EC4">
      <w:pPr>
        <w:ind w:left="720" w:hanging="720"/>
        <w:rPr>
          <w:lang w:eastAsia="en-GB"/>
        </w:rPr>
      </w:pPr>
      <w:r>
        <w:rPr>
          <w:lang w:eastAsia="en-GB"/>
        </w:rPr>
        <w:t>C8</w:t>
      </w:r>
      <w:r>
        <w:rPr>
          <w:lang w:eastAsia="en-GB"/>
        </w:rPr>
        <w:tab/>
      </w:r>
      <w:r w:rsidRPr="00360F51">
        <w:rPr>
          <w:lang w:eastAsia="en-GB"/>
        </w:rPr>
        <w:t>Review cycle parking on station land particularly at Harrow and Wealdstone, Harrow on the Hill station, Stanmore and Rayners Lane stations</w:t>
      </w:r>
    </w:p>
    <w:p w:rsidR="000E0EC4" w:rsidRDefault="000E0EC4" w:rsidP="000E0EC4">
      <w:pPr>
        <w:ind w:left="720" w:hanging="720"/>
      </w:pPr>
      <w:r>
        <w:t>C9</w:t>
      </w:r>
      <w:r>
        <w:tab/>
      </w:r>
      <w:r w:rsidRPr="00360F51">
        <w:t>Publish and distribute cycling leaflets and maps in areas of the borough identifying the locations of designated cycle routes, cycle parking facilities, barriers to use and main road crossings</w:t>
      </w:r>
    </w:p>
    <w:p w:rsidR="000E0EC4" w:rsidRPr="00360F51" w:rsidRDefault="000E0EC4" w:rsidP="000E0EC4">
      <w:pPr>
        <w:ind w:left="720" w:hanging="720"/>
      </w:pPr>
      <w:r>
        <w:t>C10</w:t>
      </w:r>
      <w:r>
        <w:tab/>
      </w:r>
      <w:r w:rsidRPr="00360F51">
        <w:t>In partnership with WestTrans, trial introduce dockless cycle hire in the town centre with a view to expanding the service throughout the borough</w:t>
      </w:r>
    </w:p>
    <w:p w:rsidR="000E0EC4" w:rsidRDefault="000E0EC4" w:rsidP="000E0EC4">
      <w:pPr>
        <w:ind w:left="720" w:hanging="720"/>
      </w:pPr>
      <w:r>
        <w:t>C11</w:t>
      </w:r>
      <w:r>
        <w:tab/>
      </w:r>
      <w:r w:rsidRPr="00360F51">
        <w:t xml:space="preserve">Review the existing cycle delivery plan with a view to expanding the network </w:t>
      </w:r>
    </w:p>
    <w:p w:rsidR="000E0EC4" w:rsidRPr="00E36675" w:rsidRDefault="000E0EC4" w:rsidP="000E0EC4">
      <w:pPr>
        <w:ind w:left="720" w:hanging="720"/>
        <w:rPr>
          <w:color w:val="3A3F41"/>
        </w:rPr>
      </w:pPr>
      <w:r>
        <w:t>C12</w:t>
      </w:r>
      <w:r>
        <w:tab/>
      </w:r>
      <w:r w:rsidRPr="00A95367">
        <w:t xml:space="preserve">Ensure the progressive delivery and </w:t>
      </w:r>
      <w:r w:rsidRPr="00360F51">
        <w:t>maintenance of a high quality of cycle route provision, consistent with London Cycling Design Standards</w:t>
      </w:r>
      <w:r w:rsidRPr="000E0EC4">
        <w:rPr>
          <w:color w:val="D99594"/>
        </w:rPr>
        <w:t>,</w:t>
      </w:r>
      <w:r w:rsidRPr="00E36675">
        <w:rPr>
          <w:color w:val="3A3F41"/>
        </w:rPr>
        <w:t xml:space="preserve"> as well as clear continuity and consistency in design; and ensure that, </w:t>
      </w:r>
      <w:r w:rsidRPr="00360F51">
        <w:t>wherever practicable, provision is designed and implemented to cater for tricycles and bikes with trailers</w:t>
      </w:r>
    </w:p>
    <w:p w:rsidR="000E0EC4" w:rsidRPr="00560397" w:rsidRDefault="000E0EC4" w:rsidP="000E0EC4">
      <w:pPr>
        <w:ind w:left="720" w:hanging="720"/>
      </w:pPr>
      <w:r>
        <w:t>C13</w:t>
      </w:r>
      <w:r>
        <w:tab/>
      </w:r>
      <w:r w:rsidRPr="00360F51">
        <w:t>Encourage the delivery of secure and weather-protected cycle-parking at sites generating/attracting significant numbers of cycling trips – most particularly, at strategic interchanges and stations and at local shopping areas; and encourage other authorities with specif</w:t>
      </w:r>
      <w:r>
        <w:t>ic responsibilities within the b</w:t>
      </w:r>
      <w:r w:rsidRPr="00360F51">
        <w:t>orough to do the same</w:t>
      </w:r>
    </w:p>
    <w:p w:rsidR="000E0EC4" w:rsidRPr="00360F51" w:rsidRDefault="000E0EC4" w:rsidP="000E0EC4">
      <w:pPr>
        <w:ind w:left="720" w:hanging="720"/>
      </w:pPr>
      <w:r>
        <w:t>C14</w:t>
      </w:r>
      <w:r>
        <w:tab/>
      </w:r>
      <w:r w:rsidRPr="00360F51">
        <w:t>Encourage employers to make provision for employees wishing to cycle to a similar standard to that required from new development including the provision of “cycle pools”</w:t>
      </w:r>
    </w:p>
    <w:p w:rsidR="000E0EC4" w:rsidRPr="00360F51" w:rsidRDefault="000E0EC4" w:rsidP="000E0EC4">
      <w:pPr>
        <w:ind w:left="720" w:hanging="720"/>
      </w:pPr>
      <w:r>
        <w:t>C15</w:t>
      </w:r>
      <w:r>
        <w:tab/>
      </w:r>
      <w:r w:rsidRPr="0075512E">
        <w:t>Work with TfL to contribute to delivery of strategic cycle routes</w:t>
      </w:r>
      <w:r>
        <w:t xml:space="preserve"> including Quietways</w:t>
      </w:r>
    </w:p>
    <w:p w:rsidR="000E0EC4" w:rsidRPr="00360F51" w:rsidRDefault="000E0EC4" w:rsidP="000E0EC4">
      <w:pPr>
        <w:pStyle w:val="ListParagraph"/>
      </w:pPr>
    </w:p>
    <w:p w:rsidR="000E0EC4" w:rsidRPr="000D351C" w:rsidRDefault="000E0EC4" w:rsidP="000E0EC4">
      <w:pPr>
        <w:rPr>
          <w:b/>
        </w:rPr>
      </w:pPr>
      <w:r w:rsidRPr="000D351C">
        <w:rPr>
          <w:b/>
        </w:rPr>
        <w:t>Schools</w:t>
      </w:r>
    </w:p>
    <w:p w:rsidR="000E0EC4" w:rsidRPr="001A1B13" w:rsidRDefault="000E0EC4" w:rsidP="000E0EC4">
      <w:pPr>
        <w:ind w:left="720" w:hanging="720"/>
      </w:pPr>
      <w:r w:rsidRPr="00E36675">
        <w:t>S1</w:t>
      </w:r>
      <w:r w:rsidRPr="00E36675">
        <w:tab/>
        <w:t xml:space="preserve">Promote sustainable and healthy travel choices and healthy walking routes to school through the use of school travel planning, travel awareness campaigns, cycle training </w:t>
      </w:r>
      <w:r w:rsidRPr="001A1B13">
        <w:t>and an improved walking and cycling environment</w:t>
      </w:r>
    </w:p>
    <w:p w:rsidR="000E0EC4" w:rsidRPr="001A1B13" w:rsidRDefault="000E0EC4" w:rsidP="000E0EC4">
      <w:pPr>
        <w:ind w:left="720" w:hanging="720"/>
      </w:pPr>
      <w:r>
        <w:t>S2</w:t>
      </w:r>
      <w:r>
        <w:tab/>
      </w:r>
      <w:r w:rsidRPr="001A1B13">
        <w:t>Encourage and support schools, higher and further education establishments to review their own travel plans and to achieve and improve TfL accredited status where appropriate</w:t>
      </w:r>
    </w:p>
    <w:p w:rsidR="000E0EC4" w:rsidRPr="00E36675" w:rsidRDefault="000E0EC4" w:rsidP="000E0EC4">
      <w:pPr>
        <w:ind w:left="720" w:hanging="720"/>
      </w:pPr>
      <w:r w:rsidRPr="00E36675">
        <w:t>S3</w:t>
      </w:r>
      <w:r w:rsidRPr="00E36675">
        <w:tab/>
        <w:t>Encourage cycling generally and in particular for journeys to school</w:t>
      </w:r>
    </w:p>
    <w:p w:rsidR="000E0EC4" w:rsidRPr="001A1B13" w:rsidRDefault="000E0EC4" w:rsidP="000E0EC4">
      <w:pPr>
        <w:ind w:left="720" w:hanging="720"/>
      </w:pPr>
      <w:r>
        <w:t>S4</w:t>
      </w:r>
      <w:r>
        <w:tab/>
      </w:r>
      <w:r w:rsidRPr="001A1B13">
        <w:t>Provide cycle training for children and additional cycle parking in schools</w:t>
      </w:r>
    </w:p>
    <w:p w:rsidR="000E0EC4" w:rsidRPr="00676056" w:rsidRDefault="000E0EC4" w:rsidP="000E0EC4">
      <w:pPr>
        <w:ind w:left="720" w:hanging="720"/>
      </w:pPr>
      <w:r>
        <w:t>S5</w:t>
      </w:r>
      <w:r>
        <w:tab/>
      </w:r>
      <w:r w:rsidRPr="001A1B13">
        <w:t>Provide additional school walking buses</w:t>
      </w:r>
      <w:r w:rsidRPr="00E36675">
        <w:rPr>
          <w:highlight w:val="green"/>
        </w:rPr>
        <w:t xml:space="preserve"> </w:t>
      </w:r>
    </w:p>
    <w:p w:rsidR="000E0EC4" w:rsidRPr="00ED2E76" w:rsidRDefault="000E0EC4" w:rsidP="000E0EC4">
      <w:pPr>
        <w:ind w:left="720" w:hanging="720"/>
      </w:pPr>
      <w:r>
        <w:t>S6</w:t>
      </w:r>
      <w:r>
        <w:tab/>
      </w:r>
      <w:r w:rsidRPr="00ED2E76">
        <w:t>Work with TfL to ensure take-up of Children's Traffic Club, a London road danger reduction education resource for pre-schoolers</w:t>
      </w:r>
    </w:p>
    <w:p w:rsidR="000E0EC4" w:rsidRPr="00ED2E76" w:rsidRDefault="000E0EC4" w:rsidP="000E0EC4">
      <w:pPr>
        <w:ind w:left="720" w:hanging="720"/>
      </w:pPr>
      <w:r>
        <w:t>S7</w:t>
      </w:r>
      <w:r>
        <w:tab/>
      </w:r>
      <w:r w:rsidRPr="00ED2E76">
        <w:t>Work with TfL to ensure take-up of the Safety and Citizenship pre-transition safe and responsible behaviour sessions for Year 6 pupils</w:t>
      </w:r>
    </w:p>
    <w:p w:rsidR="000E0EC4" w:rsidRPr="00ED2E76" w:rsidRDefault="000E0EC4" w:rsidP="000E0EC4">
      <w:pPr>
        <w:ind w:left="720" w:hanging="720"/>
      </w:pPr>
      <w:r>
        <w:t>S8</w:t>
      </w:r>
      <w:r>
        <w:tab/>
      </w:r>
      <w:r w:rsidRPr="00ED2E76">
        <w:t>Work with TfL to ensure take-up of the Junior Travel Ambassador and Youth Travel Ambassador schemes, addressing transport and road safety issues in schools</w:t>
      </w:r>
    </w:p>
    <w:p w:rsidR="000E0EC4" w:rsidRPr="00ED2E76" w:rsidRDefault="000E0EC4" w:rsidP="000E0EC4">
      <w:pPr>
        <w:ind w:left="720" w:hanging="720"/>
      </w:pPr>
      <w:r>
        <w:t>S9</w:t>
      </w:r>
      <w:r>
        <w:tab/>
      </w:r>
      <w:r w:rsidRPr="00ED2E76">
        <w:t>Provide road safety education events at schools and colleges throughout the borough</w:t>
      </w:r>
    </w:p>
    <w:p w:rsidR="000E0EC4" w:rsidRPr="00360F51" w:rsidRDefault="000E0EC4" w:rsidP="000E0EC4">
      <w:pPr>
        <w:ind w:left="720" w:hanging="720"/>
        <w:rPr>
          <w:lang w:eastAsia="en-GB"/>
        </w:rPr>
      </w:pPr>
      <w:r>
        <w:rPr>
          <w:lang w:eastAsia="en-GB"/>
        </w:rPr>
        <w:t>S10</w:t>
      </w:r>
      <w:r>
        <w:rPr>
          <w:lang w:eastAsia="en-GB"/>
        </w:rPr>
        <w:tab/>
      </w:r>
      <w:r w:rsidRPr="00360F51">
        <w:rPr>
          <w:lang w:eastAsia="en-GB"/>
        </w:rPr>
        <w:t>Work with schools to reduce the number of school trips made by car</w:t>
      </w:r>
    </w:p>
    <w:p w:rsidR="000E0EC4" w:rsidRPr="00360F51" w:rsidRDefault="000E0EC4" w:rsidP="000E0EC4">
      <w:pPr>
        <w:ind w:left="720" w:hanging="720"/>
        <w:rPr>
          <w:lang w:eastAsia="en-GB"/>
        </w:rPr>
      </w:pPr>
      <w:r>
        <w:rPr>
          <w:lang w:eastAsia="en-GB"/>
        </w:rPr>
        <w:t>S11</w:t>
      </w:r>
      <w:r>
        <w:rPr>
          <w:lang w:eastAsia="en-GB"/>
        </w:rPr>
        <w:tab/>
      </w:r>
      <w:r w:rsidRPr="00360F51">
        <w:rPr>
          <w:lang w:eastAsia="en-GB"/>
        </w:rPr>
        <w:t>Liaise with schools regarding suggested highway works required in school locality</w:t>
      </w:r>
    </w:p>
    <w:p w:rsidR="000E0EC4" w:rsidRPr="00E36675" w:rsidRDefault="000E0EC4" w:rsidP="000E0EC4">
      <w:pPr>
        <w:ind w:left="720" w:hanging="720"/>
        <w:rPr>
          <w:lang w:eastAsia="en-GB"/>
        </w:rPr>
      </w:pPr>
      <w:r>
        <w:t>S12</w:t>
      </w:r>
      <w:r>
        <w:tab/>
      </w:r>
      <w:r w:rsidRPr="00E91CBD">
        <w:t>Work with schools to identify local air quality issues surrounding schools and where appropriate access the Mayor’s Air Quality Fund to provide appropriate solutions and raise awareness of the issue</w:t>
      </w:r>
    </w:p>
    <w:p w:rsidR="000E0EC4" w:rsidRDefault="000E0EC4" w:rsidP="000E0EC4">
      <w:pPr>
        <w:ind w:left="720" w:hanging="720"/>
      </w:pPr>
      <w:r>
        <w:t>S13</w:t>
      </w:r>
      <w:r>
        <w:tab/>
      </w:r>
      <w:r w:rsidRPr="001A1B13">
        <w:t>Work with schools to reduce the number of school trips made by car and liaise with schools regarding suggested highway works required in school locality</w:t>
      </w:r>
    </w:p>
    <w:p w:rsidR="000E0EC4" w:rsidRPr="00360F51" w:rsidRDefault="000E0EC4" w:rsidP="000E0EC4">
      <w:pPr>
        <w:ind w:left="720" w:hanging="720"/>
      </w:pPr>
      <w:r>
        <w:t>S14</w:t>
      </w:r>
      <w:r>
        <w:tab/>
        <w:t>Work with schools to promote travel training for children and young people with learning difficulties</w:t>
      </w:r>
    </w:p>
    <w:p w:rsidR="000E0EC4" w:rsidRDefault="000E0EC4" w:rsidP="000E0EC4">
      <w:pPr>
        <w:pStyle w:val="ListParagraph"/>
      </w:pPr>
    </w:p>
    <w:p w:rsidR="000E0EC4" w:rsidRPr="00137FFB" w:rsidRDefault="000E0EC4" w:rsidP="000E0EC4">
      <w:pPr>
        <w:pStyle w:val="ListParagraph"/>
      </w:pPr>
    </w:p>
    <w:p w:rsidR="000E0EC4" w:rsidRPr="000D351C" w:rsidRDefault="000E0EC4" w:rsidP="000E0EC4">
      <w:pPr>
        <w:rPr>
          <w:b/>
        </w:rPr>
      </w:pPr>
      <w:r w:rsidRPr="000D351C">
        <w:rPr>
          <w:b/>
        </w:rPr>
        <w:t>Public transport</w:t>
      </w:r>
    </w:p>
    <w:p w:rsidR="000E0EC4" w:rsidRPr="00360F51" w:rsidRDefault="000E0EC4" w:rsidP="000E0EC4">
      <w:pPr>
        <w:ind w:left="720" w:hanging="720"/>
        <w:rPr>
          <w:lang w:eastAsia="en-GB"/>
        </w:rPr>
      </w:pPr>
      <w:r>
        <w:rPr>
          <w:lang w:eastAsia="en-GB"/>
        </w:rPr>
        <w:t>PT1</w:t>
      </w:r>
      <w:r>
        <w:rPr>
          <w:lang w:eastAsia="en-GB"/>
        </w:rPr>
        <w:tab/>
      </w:r>
      <w:r w:rsidRPr="00360F51">
        <w:rPr>
          <w:lang w:eastAsia="en-GB"/>
        </w:rPr>
        <w:t>Seek to secure a fully integrated approach to the provision and operation of public transport services within Harrow, including:</w:t>
      </w:r>
      <w:r w:rsidRPr="00360F51">
        <w:rPr>
          <w:lang w:eastAsia="en-GB"/>
        </w:rPr>
        <w:br/>
        <w:t>· Improving the ease and convenience of approach routes to service access points, and the quality and clarity of the access signing</w:t>
      </w:r>
      <w:r w:rsidRPr="00360F51">
        <w:rPr>
          <w:lang w:eastAsia="en-GB"/>
        </w:rPr>
        <w:br/>
        <w:t>· Taking account of the specific needs of people with impaired sight or impaired  mobility.</w:t>
      </w:r>
      <w:r w:rsidRPr="00360F51">
        <w:rPr>
          <w:lang w:eastAsia="en-GB"/>
        </w:rPr>
        <w:br/>
        <w:t>· Improved taxi facilities at rail and underground stations</w:t>
      </w:r>
    </w:p>
    <w:p w:rsidR="000E0EC4" w:rsidRPr="00360F51" w:rsidRDefault="000E0EC4" w:rsidP="000E0EC4">
      <w:pPr>
        <w:ind w:left="720" w:hanging="720"/>
        <w:rPr>
          <w:lang w:eastAsia="en-GB"/>
        </w:rPr>
      </w:pPr>
      <w:r>
        <w:rPr>
          <w:lang w:eastAsia="en-GB"/>
        </w:rPr>
        <w:t>PT2</w:t>
      </w:r>
      <w:r>
        <w:rPr>
          <w:lang w:eastAsia="en-GB"/>
        </w:rPr>
        <w:tab/>
      </w:r>
      <w:r w:rsidRPr="00360F51">
        <w:rPr>
          <w:lang w:eastAsia="en-GB"/>
        </w:rPr>
        <w:t>In partnership with public transport service providers and regulators, seek to ensure that all stations</w:t>
      </w:r>
      <w:r>
        <w:rPr>
          <w:lang w:eastAsia="en-GB"/>
        </w:rPr>
        <w:t xml:space="preserve"> and bus stop locations in the b</w:t>
      </w:r>
      <w:r w:rsidRPr="00360F51">
        <w:rPr>
          <w:lang w:eastAsia="en-GB"/>
        </w:rPr>
        <w:t>orough are progressively improved with the intention of developing at access points, if appropriate, a fully wheelchair-accessible boarding / alighting points, as a basis for supporting a network of fully wheelchair-accessible scheduled bus services</w:t>
      </w:r>
    </w:p>
    <w:p w:rsidR="000E0EC4" w:rsidRPr="00360F51" w:rsidRDefault="000E0EC4" w:rsidP="000E0EC4">
      <w:pPr>
        <w:ind w:left="720" w:hanging="720"/>
        <w:rPr>
          <w:lang w:eastAsia="en-GB"/>
        </w:rPr>
      </w:pPr>
      <w:r>
        <w:rPr>
          <w:lang w:eastAsia="en-GB"/>
        </w:rPr>
        <w:t>PT3</w:t>
      </w:r>
      <w:r>
        <w:rPr>
          <w:lang w:eastAsia="en-GB"/>
        </w:rPr>
        <w:tab/>
      </w:r>
      <w:r w:rsidRPr="00360F51">
        <w:rPr>
          <w:lang w:eastAsia="en-GB"/>
        </w:rPr>
        <w:t>Support the extension of additional taxi rank operational hours where this supports late travel such as the night time running of the Jubilee Line</w:t>
      </w:r>
    </w:p>
    <w:p w:rsidR="000E0EC4" w:rsidRPr="00360F51" w:rsidRDefault="000E0EC4" w:rsidP="000E0EC4">
      <w:pPr>
        <w:ind w:left="720" w:hanging="720"/>
        <w:rPr>
          <w:lang w:eastAsia="en-GB"/>
        </w:rPr>
      </w:pPr>
      <w:r>
        <w:rPr>
          <w:lang w:eastAsia="en-GB"/>
        </w:rPr>
        <w:t>PT4</w:t>
      </w:r>
      <w:r>
        <w:rPr>
          <w:lang w:eastAsia="en-GB"/>
        </w:rPr>
        <w:tab/>
      </w:r>
      <w:r w:rsidRPr="00360F51">
        <w:rPr>
          <w:lang w:eastAsia="en-GB"/>
        </w:rPr>
        <w:t>Seek to work with public transport providers and regulators to ensure that engineering works and service closures are coordinated to minimise passenger inconvenience</w:t>
      </w:r>
    </w:p>
    <w:p w:rsidR="000E0EC4" w:rsidRPr="004D7A7C" w:rsidRDefault="000E0EC4" w:rsidP="000E0EC4">
      <w:pPr>
        <w:ind w:left="720" w:hanging="720"/>
        <w:rPr>
          <w:lang w:eastAsia="en-GB"/>
        </w:rPr>
      </w:pPr>
      <w:r>
        <w:rPr>
          <w:lang w:eastAsia="en-GB"/>
        </w:rPr>
        <w:t>PT5</w:t>
      </w:r>
      <w:r>
        <w:rPr>
          <w:lang w:eastAsia="en-GB"/>
        </w:rPr>
        <w:tab/>
      </w:r>
      <w:r w:rsidRPr="00360F51">
        <w:rPr>
          <w:lang w:eastAsia="en-GB"/>
        </w:rPr>
        <w:t>Deploy full range of available bus priority measures ensuring that measures are designed to reduce problems for all modes</w:t>
      </w:r>
    </w:p>
    <w:p w:rsidR="000E0EC4" w:rsidRPr="00F1527D" w:rsidRDefault="000E0EC4" w:rsidP="000E0EC4">
      <w:pPr>
        <w:ind w:left="720" w:hanging="720"/>
        <w:rPr>
          <w:lang w:eastAsia="en-GB"/>
        </w:rPr>
      </w:pPr>
      <w:r>
        <w:rPr>
          <w:lang w:eastAsia="en-GB"/>
        </w:rPr>
        <w:t>PT6</w:t>
      </w:r>
      <w:r>
        <w:rPr>
          <w:lang w:eastAsia="en-GB"/>
        </w:rPr>
        <w:tab/>
      </w:r>
      <w:r w:rsidRPr="00F1527D">
        <w:rPr>
          <w:lang w:eastAsia="en-GB"/>
        </w:rPr>
        <w:t>Liaise with the Public Carriage Office regarding improving the accessibility of taxi ranks in the borough</w:t>
      </w:r>
    </w:p>
    <w:p w:rsidR="000E0EC4" w:rsidRPr="00360F51" w:rsidRDefault="000E0EC4" w:rsidP="000E0EC4">
      <w:pPr>
        <w:ind w:left="720" w:hanging="720"/>
      </w:pPr>
      <w:r>
        <w:t>PT7</w:t>
      </w:r>
      <w:r>
        <w:tab/>
      </w:r>
      <w:r w:rsidRPr="00360F51">
        <w:t>Support improved orbi</w:t>
      </w:r>
      <w:r>
        <w:t>tal transport links across the b</w:t>
      </w:r>
      <w:r w:rsidRPr="00360F51">
        <w:t>orough and between outer London centres to provide wider access to employment opportunities and  to enable journeys currently made by car to be made by sustainable forms of transport and thereby improve the environment</w:t>
      </w:r>
    </w:p>
    <w:p w:rsidR="000E0EC4" w:rsidRPr="00961040" w:rsidRDefault="000E0EC4" w:rsidP="000E0EC4">
      <w:pPr>
        <w:ind w:left="720" w:hanging="720"/>
        <w:rPr>
          <w:lang w:eastAsia="en-GB"/>
        </w:rPr>
      </w:pPr>
      <w:r>
        <w:rPr>
          <w:lang w:eastAsia="en-GB"/>
        </w:rPr>
        <w:t>PT8</w:t>
      </w:r>
      <w:r>
        <w:rPr>
          <w:lang w:eastAsia="en-GB"/>
        </w:rPr>
        <w:tab/>
      </w:r>
      <w:r w:rsidRPr="00961040">
        <w:rPr>
          <w:lang w:eastAsia="en-GB"/>
        </w:rPr>
        <w:t>Work with TfL to assess suggested service improvements for the Heathrow bus link route 140 as well as any additional routes needed to support the proposed Heathrow expansion</w:t>
      </w:r>
    </w:p>
    <w:p w:rsidR="000E0EC4" w:rsidRDefault="000E0EC4" w:rsidP="000E0EC4"/>
    <w:p w:rsidR="000E0EC4" w:rsidRPr="000D351C" w:rsidRDefault="000E0EC4" w:rsidP="000E0EC4">
      <w:pPr>
        <w:rPr>
          <w:b/>
        </w:rPr>
      </w:pPr>
      <w:r w:rsidRPr="000D351C">
        <w:rPr>
          <w:b/>
        </w:rPr>
        <w:t>Road safety</w:t>
      </w:r>
    </w:p>
    <w:p w:rsidR="000E0EC4" w:rsidRPr="00360F51" w:rsidRDefault="000E0EC4" w:rsidP="000E0EC4">
      <w:pPr>
        <w:ind w:left="720" w:hanging="720"/>
      </w:pPr>
      <w:r>
        <w:t>RS1</w:t>
      </w:r>
      <w:r>
        <w:tab/>
      </w:r>
      <w:r w:rsidRPr="00360F51">
        <w:t>Adopt a Vision Zero approach towards eliminating all road deaths and serious injuries by 2041</w:t>
      </w:r>
    </w:p>
    <w:p w:rsidR="000E0EC4" w:rsidRPr="00360F51" w:rsidRDefault="000E0EC4" w:rsidP="000E0EC4">
      <w:pPr>
        <w:ind w:left="720" w:hanging="720"/>
      </w:pPr>
      <w:r>
        <w:t>RS2</w:t>
      </w:r>
      <w:r>
        <w:tab/>
      </w:r>
      <w:r w:rsidRPr="00360F51">
        <w:t>Employ a road danger reduction approach to design, using the streets toolkit for designers, Road Safety Audit, and Healthy Streets Check for Designers</w:t>
      </w:r>
    </w:p>
    <w:p w:rsidR="000E0EC4" w:rsidRPr="00360F51" w:rsidRDefault="000E0EC4" w:rsidP="000E0EC4">
      <w:pPr>
        <w:ind w:left="720" w:hanging="720"/>
      </w:pPr>
      <w:r>
        <w:t>RS3</w:t>
      </w:r>
      <w:r>
        <w:tab/>
      </w:r>
      <w:r w:rsidRPr="00360F51">
        <w:t>Prioritise schemes that maximise casualty reduction predictions and pose the highest risk to vulnerable road users and in particular the numbers killed and seriously injured per annum for the available finance</w:t>
      </w:r>
    </w:p>
    <w:p w:rsidR="000E0EC4" w:rsidRPr="00ED2E76" w:rsidRDefault="000E0EC4" w:rsidP="000E0EC4">
      <w:pPr>
        <w:ind w:left="720" w:hanging="720"/>
      </w:pPr>
      <w:r>
        <w:t>RS4</w:t>
      </w:r>
      <w:r>
        <w:tab/>
      </w:r>
      <w:r w:rsidRPr="00ED2E76">
        <w:t>Ensure that the safety concerns of all road users are considered when considering any traffic scheme</w:t>
      </w:r>
    </w:p>
    <w:p w:rsidR="000E0EC4" w:rsidRPr="00360F51" w:rsidRDefault="000E0EC4" w:rsidP="000E0EC4">
      <w:pPr>
        <w:ind w:left="720" w:hanging="720"/>
      </w:pPr>
      <w:r>
        <w:t>RS5</w:t>
      </w:r>
      <w:r>
        <w:tab/>
      </w:r>
      <w:r w:rsidRPr="00360F51">
        <w:t>Prepare a programme of 20 mph zones in the borough and incorporate these into schemes for future TfL funding</w:t>
      </w:r>
    </w:p>
    <w:p w:rsidR="000E0EC4" w:rsidRPr="00360F51" w:rsidRDefault="000E0EC4" w:rsidP="000E0EC4">
      <w:pPr>
        <w:ind w:left="720" w:hanging="720"/>
      </w:pPr>
      <w:r>
        <w:t>RS6</w:t>
      </w:r>
      <w:r>
        <w:tab/>
      </w:r>
      <w:r w:rsidRPr="00360F51">
        <w:t>Increase the extent of 20mph roads in the borough and expand the existing 20mph zones to cover more areas where people live, work and shop and where children travel to school</w:t>
      </w:r>
    </w:p>
    <w:p w:rsidR="000E0EC4" w:rsidRPr="00ED2E76" w:rsidRDefault="000E0EC4" w:rsidP="000E0EC4">
      <w:pPr>
        <w:ind w:left="720" w:hanging="720"/>
      </w:pPr>
      <w:r>
        <w:t>RS7</w:t>
      </w:r>
      <w:r>
        <w:tab/>
      </w:r>
      <w:r w:rsidRPr="00ED2E76">
        <w:t>Work with parking enforcement and police to enforce and promote safe driving and parking in school zones</w:t>
      </w:r>
    </w:p>
    <w:p w:rsidR="000E0EC4" w:rsidRPr="00360F51" w:rsidRDefault="000E0EC4" w:rsidP="000E0EC4">
      <w:pPr>
        <w:ind w:left="720" w:hanging="720"/>
      </w:pPr>
      <w:r>
        <w:t>RS8</w:t>
      </w:r>
      <w:r>
        <w:tab/>
      </w:r>
      <w:r w:rsidRPr="00360F51">
        <w:t>Where possible use engineering solutions to minimise the need for additional road safety enforcement</w:t>
      </w:r>
    </w:p>
    <w:p w:rsidR="000E0EC4" w:rsidRDefault="000E0EC4" w:rsidP="000E0EC4">
      <w:pPr>
        <w:ind w:left="720" w:hanging="720"/>
      </w:pPr>
      <w:r>
        <w:t>RS9</w:t>
      </w:r>
      <w:r>
        <w:tab/>
      </w:r>
      <w:r w:rsidRPr="00360F51">
        <w:t>Maintain an effective method of accident monitoring for the borough</w:t>
      </w:r>
    </w:p>
    <w:p w:rsidR="000E0EC4" w:rsidRPr="00ED2E76" w:rsidRDefault="000E0EC4" w:rsidP="000E0EC4">
      <w:pPr>
        <w:ind w:left="720" w:hanging="720"/>
      </w:pPr>
      <w:r>
        <w:t>RS10</w:t>
      </w:r>
      <w:r>
        <w:tab/>
      </w:r>
      <w:r w:rsidRPr="00ED2E76">
        <w:t xml:space="preserve">Use accident statistical data to recognise trends and deliver </w:t>
      </w:r>
      <w:r w:rsidRPr="00F64ED2">
        <w:t xml:space="preserve">targeted educational and engineering initiatives, with a focus on roads with a higher risk of </w:t>
      </w:r>
      <w:r w:rsidRPr="00ED2E76">
        <w:t>motorcyclist collisions</w:t>
      </w:r>
    </w:p>
    <w:p w:rsidR="000E0EC4" w:rsidRPr="00ED2E76" w:rsidRDefault="000E0EC4" w:rsidP="000E0EC4">
      <w:pPr>
        <w:ind w:left="720" w:hanging="720"/>
      </w:pPr>
      <w:r>
        <w:t>RS11</w:t>
      </w:r>
      <w:r>
        <w:tab/>
      </w:r>
      <w:r w:rsidRPr="00ED2E76">
        <w:t>Support the police in targeting illegal and non-compliant behaviour that puts motorcyclists at risk,  using data to focus on the roads with a higher risk of motorcyclist collisions</w:t>
      </w:r>
    </w:p>
    <w:p w:rsidR="000E0EC4" w:rsidRPr="00360F51" w:rsidRDefault="000E0EC4" w:rsidP="000E0EC4">
      <w:pPr>
        <w:ind w:left="720" w:hanging="720"/>
      </w:pPr>
      <w:r>
        <w:t>RS12</w:t>
      </w:r>
      <w:r>
        <w:tab/>
      </w:r>
      <w:r w:rsidRPr="00360F51">
        <w:t>Educate road users on the shared responsibility for safer motorcycle journeys, through driver and motorcyclist skills training and communications</w:t>
      </w:r>
    </w:p>
    <w:p w:rsidR="000E0EC4" w:rsidRPr="00ED2E76" w:rsidRDefault="000E0EC4" w:rsidP="000E0EC4">
      <w:pPr>
        <w:ind w:left="720" w:hanging="720"/>
      </w:pPr>
      <w:r>
        <w:t>RS13</w:t>
      </w:r>
      <w:r>
        <w:tab/>
      </w:r>
      <w:r w:rsidRPr="00ED2E76">
        <w:t>Promote Motorcycle Industry Association (MCIA) accredited training providers to motorcyclists looking to undertake Compulsory Basic Training</w:t>
      </w:r>
    </w:p>
    <w:p w:rsidR="000E0EC4" w:rsidRPr="00ED2E76" w:rsidRDefault="000E0EC4" w:rsidP="000E0EC4">
      <w:pPr>
        <w:ind w:left="720" w:hanging="720"/>
      </w:pPr>
      <w:r>
        <w:t>RS14</w:t>
      </w:r>
      <w:r>
        <w:tab/>
      </w:r>
      <w:r w:rsidRPr="00ED2E76">
        <w:t xml:space="preserve">Provide BikeSafe vouchers for subsidised courses delivered by local Motorcycle Industry Association (MCIA) accredited training providers </w:t>
      </w:r>
    </w:p>
    <w:p w:rsidR="000E0EC4" w:rsidRPr="00C25D78" w:rsidRDefault="000E0EC4" w:rsidP="000E0EC4">
      <w:pPr>
        <w:ind w:left="720" w:hanging="720"/>
      </w:pPr>
      <w:r>
        <w:t>RS15</w:t>
      </w:r>
      <w:r>
        <w:tab/>
      </w:r>
      <w:r w:rsidRPr="00C25D78">
        <w:t>Improve the safety of street design by following the design guidance set out in TfL’s Urban Motorcycle Design Handbook</w:t>
      </w:r>
    </w:p>
    <w:p w:rsidR="000E0EC4" w:rsidRDefault="000E0EC4" w:rsidP="000E0EC4">
      <w:pPr>
        <w:ind w:left="720" w:hanging="720"/>
      </w:pPr>
      <w:r>
        <w:t>RS16</w:t>
      </w:r>
      <w:r>
        <w:tab/>
      </w:r>
      <w:r w:rsidRPr="00360F51">
        <w:t xml:space="preserve">Encourage safe and considerate driving, at appropriate speeds, as part of travel awareness and road safety education campaigns and review existing speed limit to ensure they </w:t>
      </w:r>
      <w:r>
        <w:t>are appropriate to the location</w:t>
      </w:r>
    </w:p>
    <w:p w:rsidR="000E0EC4" w:rsidRPr="00ED2E76" w:rsidRDefault="000E0EC4" w:rsidP="000E0EC4">
      <w:pPr>
        <w:ind w:left="720" w:hanging="720"/>
      </w:pPr>
      <w:r>
        <w:t>RS17</w:t>
      </w:r>
      <w:r>
        <w:tab/>
      </w:r>
      <w:r w:rsidRPr="00ED2E76">
        <w:t>Support the police in targeting illegal and non-compliant behaviour that places other road users at risk </w:t>
      </w:r>
    </w:p>
    <w:p w:rsidR="000E0EC4" w:rsidRPr="00ED2E76" w:rsidRDefault="000E0EC4" w:rsidP="000E0EC4">
      <w:pPr>
        <w:ind w:left="720" w:hanging="720"/>
      </w:pPr>
      <w:r>
        <w:t>RS18</w:t>
      </w:r>
      <w:r>
        <w:tab/>
      </w:r>
      <w:r w:rsidRPr="00ED2E76">
        <w:t>Carry out road safety audits of all new significan</w:t>
      </w:r>
      <w:r>
        <w:t>t traffic and highway proposals</w:t>
      </w:r>
    </w:p>
    <w:p w:rsidR="000E0EC4" w:rsidRPr="00A37A02" w:rsidRDefault="000E0EC4" w:rsidP="000E0EC4">
      <w:pPr>
        <w:ind w:left="720" w:hanging="720"/>
      </w:pPr>
      <w:r>
        <w:t>RS19</w:t>
      </w:r>
      <w:r>
        <w:tab/>
      </w:r>
      <w:r w:rsidRPr="00A37A02">
        <w:t>Deliver appropriate road safety interventions and resources for road users aged 60+ by targeting community groups, day centres and social clubs, facilitating bespoke workshops and presentations and providing road safety literature</w:t>
      </w:r>
    </w:p>
    <w:p w:rsidR="000E0EC4" w:rsidRPr="00C25D78" w:rsidRDefault="000E0EC4" w:rsidP="000E0EC4">
      <w:pPr>
        <w:ind w:left="720" w:hanging="720"/>
      </w:pPr>
      <w:r>
        <w:t>RS20</w:t>
      </w:r>
      <w:r>
        <w:tab/>
      </w:r>
      <w:r w:rsidRPr="00C25D78">
        <w:t>Support the police to maintain focus on disrupting the criminal gangs involved in motorcycle theft and enabled crime</w:t>
      </w:r>
    </w:p>
    <w:p w:rsidR="000E0EC4" w:rsidRPr="00DB0EF0" w:rsidRDefault="000E0EC4" w:rsidP="000E0EC4">
      <w:pPr>
        <w:ind w:left="720" w:hanging="720"/>
        <w:rPr>
          <w:lang w:eastAsia="en-GB"/>
        </w:rPr>
      </w:pPr>
      <w:r>
        <w:t>RS21</w:t>
      </w:r>
      <w:r>
        <w:tab/>
      </w:r>
      <w:r w:rsidRPr="00C25601">
        <w:t xml:space="preserve">Improve lighting across the borough by a change to LED lighting </w:t>
      </w:r>
    </w:p>
    <w:p w:rsidR="000E0EC4" w:rsidRPr="00DB0EF0" w:rsidRDefault="000E0EC4" w:rsidP="000E0EC4">
      <w:pPr>
        <w:ind w:left="720" w:hanging="720"/>
        <w:rPr>
          <w:b/>
        </w:rPr>
      </w:pPr>
      <w:r>
        <w:t>RS22</w:t>
      </w:r>
      <w:r>
        <w:tab/>
      </w:r>
      <w:r w:rsidRPr="00137FFB">
        <w:t>Work with the Metropolitan Police in using their powers of enforcement to deal with illegal cycling on pavements and footpaths</w:t>
      </w:r>
    </w:p>
    <w:p w:rsidR="000E0EC4" w:rsidRPr="00137FFB" w:rsidRDefault="000E0EC4" w:rsidP="000E0EC4">
      <w:pPr>
        <w:pStyle w:val="ListParagraph"/>
      </w:pPr>
    </w:p>
    <w:p w:rsidR="000E0EC4" w:rsidRPr="000D351C" w:rsidRDefault="000E0EC4" w:rsidP="000E0EC4">
      <w:pPr>
        <w:rPr>
          <w:b/>
        </w:rPr>
      </w:pPr>
      <w:r w:rsidRPr="000D351C">
        <w:rPr>
          <w:b/>
        </w:rPr>
        <w:t>Parking and Enforcement</w:t>
      </w:r>
    </w:p>
    <w:p w:rsidR="000E0EC4" w:rsidRDefault="000E0EC4" w:rsidP="000E0EC4">
      <w:pPr>
        <w:ind w:left="720" w:hanging="720"/>
        <w:rPr>
          <w:lang w:eastAsia="en-GB"/>
        </w:rPr>
      </w:pPr>
      <w:r>
        <w:rPr>
          <w:lang w:eastAsia="en-GB"/>
        </w:rPr>
        <w:t>PE1</w:t>
      </w:r>
      <w:r>
        <w:rPr>
          <w:lang w:eastAsia="en-GB"/>
        </w:rPr>
        <w:tab/>
      </w:r>
      <w:r w:rsidRPr="00DD3668">
        <w:rPr>
          <w:lang w:eastAsia="en-GB"/>
        </w:rPr>
        <w:t xml:space="preserve">In the development and operation of parking schemes and to ensure transparency, the council will follow the guidelines as outlined in the parking </w:t>
      </w:r>
      <w:r>
        <w:rPr>
          <w:lang w:eastAsia="en-GB"/>
        </w:rPr>
        <w:t>management strategy</w:t>
      </w:r>
      <w:r w:rsidRPr="00DD3668">
        <w:rPr>
          <w:lang w:eastAsia="en-GB"/>
        </w:rPr>
        <w:t xml:space="preserve"> which will be regularly reviewed and updated</w:t>
      </w:r>
    </w:p>
    <w:p w:rsidR="000E0EC4" w:rsidRPr="00DD3668" w:rsidRDefault="000E0EC4" w:rsidP="000E0EC4">
      <w:pPr>
        <w:ind w:left="720" w:hanging="720"/>
        <w:rPr>
          <w:lang w:eastAsia="en-GB"/>
        </w:rPr>
      </w:pPr>
      <w:r>
        <w:rPr>
          <w:lang w:eastAsia="en-GB"/>
        </w:rPr>
        <w:t>PE2</w:t>
      </w:r>
      <w:r>
        <w:rPr>
          <w:lang w:eastAsia="en-GB"/>
        </w:rPr>
        <w:tab/>
      </w:r>
      <w:r w:rsidRPr="00DD3668">
        <w:rPr>
          <w:lang w:eastAsia="en-GB"/>
        </w:rPr>
        <w:t>Promote and secure the adoption of consistent and complementary strategies at national, regional, London, sub-regional and neighbouring local authority levels and through the restraint-based car-parking standards</w:t>
      </w:r>
    </w:p>
    <w:p w:rsidR="000E0EC4" w:rsidRDefault="000E0EC4" w:rsidP="000E0EC4">
      <w:pPr>
        <w:ind w:left="720" w:hanging="720"/>
        <w:rPr>
          <w:lang w:eastAsia="en-GB"/>
        </w:rPr>
      </w:pPr>
      <w:r>
        <w:rPr>
          <w:lang w:eastAsia="en-GB"/>
        </w:rPr>
        <w:t>PE3</w:t>
      </w:r>
      <w:r>
        <w:rPr>
          <w:lang w:eastAsia="en-GB"/>
        </w:rPr>
        <w:tab/>
      </w:r>
      <w:r w:rsidRPr="00DD3668">
        <w:rPr>
          <w:lang w:eastAsia="en-GB"/>
        </w:rPr>
        <w:t>Ensure that charges for parking support the economic vitality of all town centres</w:t>
      </w:r>
      <w:r>
        <w:rPr>
          <w:lang w:eastAsia="en-GB"/>
        </w:rPr>
        <w:t xml:space="preserve"> </w:t>
      </w:r>
    </w:p>
    <w:p w:rsidR="000E0EC4" w:rsidRPr="00DD3668" w:rsidRDefault="000E0EC4" w:rsidP="000E0EC4">
      <w:pPr>
        <w:ind w:left="720" w:hanging="720"/>
        <w:rPr>
          <w:lang w:eastAsia="en-GB"/>
        </w:rPr>
      </w:pPr>
      <w:r>
        <w:rPr>
          <w:lang w:eastAsia="en-GB"/>
        </w:rPr>
        <w:t>PE4</w:t>
      </w:r>
      <w:r>
        <w:rPr>
          <w:lang w:eastAsia="en-GB"/>
        </w:rPr>
        <w:tab/>
      </w:r>
      <w:r w:rsidRPr="00DD3668">
        <w:rPr>
          <w:lang w:eastAsia="en-GB"/>
        </w:rPr>
        <w:t>Support local businesses by giving priority to short stay on-street parking and by discouraging long-stay parking</w:t>
      </w:r>
    </w:p>
    <w:p w:rsidR="000E0EC4" w:rsidRDefault="000E0EC4" w:rsidP="000E0EC4">
      <w:pPr>
        <w:ind w:left="720" w:hanging="720"/>
        <w:rPr>
          <w:lang w:eastAsia="en-GB"/>
        </w:rPr>
      </w:pPr>
      <w:r>
        <w:rPr>
          <w:lang w:eastAsia="en-GB"/>
        </w:rPr>
        <w:t>PE5</w:t>
      </w:r>
      <w:r>
        <w:rPr>
          <w:lang w:eastAsia="en-GB"/>
        </w:rPr>
        <w:tab/>
      </w:r>
      <w:r w:rsidRPr="00DD3668">
        <w:rPr>
          <w:lang w:eastAsia="en-GB"/>
        </w:rPr>
        <w:t>Ensure that charges for off-street parking:</w:t>
      </w:r>
    </w:p>
    <w:p w:rsidR="000E0EC4" w:rsidRDefault="000E0EC4" w:rsidP="000E0EC4">
      <w:pPr>
        <w:pStyle w:val="ListParagraph"/>
        <w:numPr>
          <w:ilvl w:val="2"/>
          <w:numId w:val="37"/>
        </w:numPr>
        <w:autoSpaceDE w:val="0"/>
        <w:autoSpaceDN w:val="0"/>
        <w:adjustRightInd w:val="0"/>
        <w:ind w:left="1170" w:hanging="450"/>
        <w:contextualSpacing/>
        <w:rPr>
          <w:lang w:eastAsia="en-GB"/>
        </w:rPr>
      </w:pPr>
      <w:r w:rsidRPr="00DD3668">
        <w:rPr>
          <w:lang w:eastAsia="en-GB"/>
        </w:rPr>
        <w:t>Support the economic vitality of all town centres</w:t>
      </w:r>
    </w:p>
    <w:p w:rsidR="000E0EC4" w:rsidRDefault="000E0EC4" w:rsidP="000E0EC4">
      <w:pPr>
        <w:pStyle w:val="ListParagraph"/>
        <w:numPr>
          <w:ilvl w:val="2"/>
          <w:numId w:val="37"/>
        </w:numPr>
        <w:autoSpaceDE w:val="0"/>
        <w:autoSpaceDN w:val="0"/>
        <w:adjustRightInd w:val="0"/>
        <w:ind w:left="1170" w:hanging="450"/>
        <w:contextualSpacing/>
        <w:rPr>
          <w:lang w:eastAsia="en-GB"/>
        </w:rPr>
      </w:pPr>
      <w:r w:rsidRPr="00DD3668">
        <w:rPr>
          <w:lang w:eastAsia="en-GB"/>
        </w:rPr>
        <w:t>Finance progressive improvements to the standards of the council owned car parks</w:t>
      </w:r>
    </w:p>
    <w:p w:rsidR="000E0EC4" w:rsidRDefault="000E0EC4" w:rsidP="000E0EC4">
      <w:pPr>
        <w:pStyle w:val="ListParagraph"/>
        <w:numPr>
          <w:ilvl w:val="2"/>
          <w:numId w:val="37"/>
        </w:numPr>
        <w:autoSpaceDE w:val="0"/>
        <w:autoSpaceDN w:val="0"/>
        <w:adjustRightInd w:val="0"/>
        <w:ind w:left="1170" w:hanging="450"/>
        <w:contextualSpacing/>
        <w:rPr>
          <w:lang w:eastAsia="en-GB"/>
        </w:rPr>
      </w:pPr>
      <w:r w:rsidRPr="00DD3668">
        <w:rPr>
          <w:lang w:eastAsia="en-GB"/>
        </w:rPr>
        <w:t>Maintain price competitiveness with comparable privately operated car parks</w:t>
      </w:r>
    </w:p>
    <w:p w:rsidR="000E0EC4" w:rsidRDefault="000E0EC4" w:rsidP="000E0EC4">
      <w:pPr>
        <w:pStyle w:val="ListParagraph"/>
        <w:numPr>
          <w:ilvl w:val="2"/>
          <w:numId w:val="37"/>
        </w:numPr>
        <w:autoSpaceDE w:val="0"/>
        <w:autoSpaceDN w:val="0"/>
        <w:adjustRightInd w:val="0"/>
        <w:ind w:left="1170" w:hanging="450"/>
        <w:contextualSpacing/>
        <w:rPr>
          <w:lang w:eastAsia="en-GB"/>
        </w:rPr>
      </w:pPr>
      <w:r w:rsidRPr="00DD3668">
        <w:rPr>
          <w:lang w:eastAsia="en-GB"/>
        </w:rPr>
        <w:t>Encourage short stay parking with rapid turnover of spaces and deter long-stay parking where appropriate</w:t>
      </w:r>
    </w:p>
    <w:p w:rsidR="000E0EC4" w:rsidRDefault="000E0EC4" w:rsidP="000E0EC4">
      <w:pPr>
        <w:pStyle w:val="ListParagraph"/>
        <w:numPr>
          <w:ilvl w:val="2"/>
          <w:numId w:val="37"/>
        </w:numPr>
        <w:autoSpaceDE w:val="0"/>
        <w:autoSpaceDN w:val="0"/>
        <w:adjustRightInd w:val="0"/>
        <w:ind w:left="1170" w:hanging="450"/>
        <w:contextualSpacing/>
        <w:rPr>
          <w:lang w:eastAsia="en-GB"/>
        </w:rPr>
      </w:pPr>
      <w:r w:rsidRPr="00DD3668">
        <w:rPr>
          <w:lang w:eastAsia="en-GB"/>
        </w:rPr>
        <w:t>Reduce the demand on surrounding on-street pay and display parking</w:t>
      </w:r>
    </w:p>
    <w:p w:rsidR="000E0EC4" w:rsidRDefault="000E0EC4" w:rsidP="000E0EC4">
      <w:pPr>
        <w:pStyle w:val="ListParagraph"/>
        <w:numPr>
          <w:ilvl w:val="2"/>
          <w:numId w:val="37"/>
        </w:numPr>
        <w:autoSpaceDE w:val="0"/>
        <w:autoSpaceDN w:val="0"/>
        <w:adjustRightInd w:val="0"/>
        <w:ind w:left="1170" w:hanging="450"/>
        <w:contextualSpacing/>
        <w:rPr>
          <w:lang w:eastAsia="en-GB"/>
        </w:rPr>
      </w:pPr>
      <w:r w:rsidRPr="00DD3668">
        <w:rPr>
          <w:lang w:eastAsia="en-GB"/>
        </w:rPr>
        <w:t>Are set with the aim of car parks being 85% full in peak periods</w:t>
      </w:r>
    </w:p>
    <w:p w:rsidR="000E0EC4" w:rsidRDefault="000E0EC4" w:rsidP="000E0EC4">
      <w:pPr>
        <w:pStyle w:val="ListParagraph"/>
        <w:numPr>
          <w:ilvl w:val="2"/>
          <w:numId w:val="37"/>
        </w:numPr>
        <w:autoSpaceDE w:val="0"/>
        <w:autoSpaceDN w:val="0"/>
        <w:adjustRightInd w:val="0"/>
        <w:ind w:left="1170" w:hanging="450"/>
        <w:contextualSpacing/>
        <w:rPr>
          <w:lang w:eastAsia="en-GB"/>
        </w:rPr>
      </w:pPr>
      <w:r w:rsidRPr="00DD3668">
        <w:rPr>
          <w:lang w:eastAsia="en-GB"/>
        </w:rPr>
        <w:t>Are self financing</w:t>
      </w:r>
    </w:p>
    <w:p w:rsidR="000E0EC4" w:rsidRPr="00DD3668" w:rsidRDefault="000E0EC4" w:rsidP="000E0EC4">
      <w:pPr>
        <w:ind w:left="720" w:hanging="720"/>
        <w:rPr>
          <w:lang w:eastAsia="en-GB"/>
        </w:rPr>
      </w:pPr>
      <w:r>
        <w:rPr>
          <w:lang w:eastAsia="en-GB"/>
        </w:rPr>
        <w:t>PE6</w:t>
      </w:r>
      <w:r>
        <w:rPr>
          <w:lang w:eastAsia="en-GB"/>
        </w:rPr>
        <w:tab/>
      </w:r>
      <w:r w:rsidRPr="00DD3668">
        <w:rPr>
          <w:lang w:eastAsia="en-GB"/>
        </w:rPr>
        <w:t>Where practicable, seek to secure consistent cross-boundary parking charges in conjunction with neighbouring authorities</w:t>
      </w:r>
    </w:p>
    <w:p w:rsidR="000E0EC4" w:rsidRDefault="000E0EC4" w:rsidP="000E0EC4">
      <w:pPr>
        <w:ind w:left="720" w:hanging="720"/>
        <w:rPr>
          <w:lang w:eastAsia="en-GB"/>
        </w:rPr>
      </w:pPr>
      <w:r>
        <w:rPr>
          <w:lang w:eastAsia="en-GB"/>
        </w:rPr>
        <w:t>PE7</w:t>
      </w:r>
      <w:r>
        <w:rPr>
          <w:lang w:eastAsia="en-GB"/>
        </w:rPr>
        <w:tab/>
      </w:r>
      <w:r w:rsidRPr="00360F51">
        <w:rPr>
          <w:lang w:eastAsia="en-GB"/>
        </w:rPr>
        <w:t>Give high priority to the enforcement of parking and road traffic regulations, particularly to those affecting the safety of all road users, reliable operation of bus services and the prevention of traffic congestion</w:t>
      </w:r>
    </w:p>
    <w:p w:rsidR="000E0EC4" w:rsidRDefault="000E0EC4" w:rsidP="000E0EC4">
      <w:pPr>
        <w:ind w:left="720" w:hanging="720"/>
      </w:pPr>
      <w:r>
        <w:t>PE8</w:t>
      </w:r>
      <w:r>
        <w:tab/>
      </w:r>
      <w:r w:rsidRPr="00ED2E76">
        <w:t>Work with parking enforcement and police to enforce and promote safe driving and parking in school zones</w:t>
      </w:r>
    </w:p>
    <w:p w:rsidR="000E0EC4" w:rsidRDefault="000E0EC4" w:rsidP="000E0EC4">
      <w:pPr>
        <w:ind w:left="720" w:hanging="720"/>
        <w:rPr>
          <w:lang w:eastAsia="en-GB"/>
        </w:rPr>
      </w:pPr>
      <w:r>
        <w:rPr>
          <w:lang w:eastAsia="en-GB"/>
        </w:rPr>
        <w:t>PE9</w:t>
      </w:r>
      <w:r>
        <w:rPr>
          <w:lang w:eastAsia="en-GB"/>
        </w:rPr>
        <w:tab/>
      </w:r>
      <w:r w:rsidRPr="00360F51">
        <w:rPr>
          <w:lang w:eastAsia="en-GB"/>
        </w:rPr>
        <w:t>Enforce all road traffic, parking and waiting regulations in the intere</w:t>
      </w:r>
      <w:r>
        <w:rPr>
          <w:lang w:eastAsia="en-GB"/>
        </w:rPr>
        <w:t>sts of improving bus priority.</w:t>
      </w:r>
    </w:p>
    <w:p w:rsidR="000E0EC4" w:rsidRPr="00360F51" w:rsidRDefault="000E0EC4" w:rsidP="000E0EC4">
      <w:pPr>
        <w:ind w:left="720" w:hanging="720"/>
        <w:rPr>
          <w:lang w:eastAsia="en-GB"/>
        </w:rPr>
      </w:pPr>
      <w:r>
        <w:rPr>
          <w:lang w:eastAsia="en-GB"/>
        </w:rPr>
        <w:t>PE10</w:t>
      </w:r>
      <w:r>
        <w:rPr>
          <w:lang w:eastAsia="en-GB"/>
        </w:rPr>
        <w:tab/>
      </w:r>
      <w:r w:rsidRPr="00360F51">
        <w:rPr>
          <w:lang w:eastAsia="en-GB"/>
        </w:rPr>
        <w:t>Monitor and review the provision and oper</w:t>
      </w:r>
      <w:r>
        <w:rPr>
          <w:lang w:eastAsia="en-GB"/>
        </w:rPr>
        <w:t>ation CPZs in all areas of the b</w:t>
      </w:r>
      <w:r w:rsidRPr="00360F51">
        <w:rPr>
          <w:lang w:eastAsia="en-GB"/>
        </w:rPr>
        <w:t>orough experiencing on-street parking stress and install new CPZs subject to, demand and consultation with the local community</w:t>
      </w:r>
    </w:p>
    <w:p w:rsidR="000E0EC4" w:rsidRPr="00C25D78" w:rsidRDefault="000E0EC4" w:rsidP="000E0EC4">
      <w:pPr>
        <w:ind w:left="720" w:hanging="720"/>
        <w:rPr>
          <w:lang w:eastAsia="en-GB"/>
        </w:rPr>
      </w:pPr>
      <w:r>
        <w:rPr>
          <w:lang w:eastAsia="en-GB"/>
        </w:rPr>
        <w:t>PE11</w:t>
      </w:r>
      <w:r>
        <w:rPr>
          <w:lang w:eastAsia="en-GB"/>
        </w:rPr>
        <w:tab/>
      </w:r>
      <w:r w:rsidRPr="00C25D78">
        <w:rPr>
          <w:lang w:eastAsia="en-GB"/>
        </w:rPr>
        <w:t>For new CPZs, and as CPZs are reviewed, change the operational hours of enforcement to target the busiest times of the location</w:t>
      </w:r>
    </w:p>
    <w:p w:rsidR="000E0EC4" w:rsidRPr="00360F51" w:rsidRDefault="000E0EC4" w:rsidP="000E0EC4">
      <w:pPr>
        <w:ind w:left="720" w:hanging="720"/>
        <w:rPr>
          <w:lang w:eastAsia="en-GB"/>
        </w:rPr>
      </w:pPr>
      <w:r>
        <w:rPr>
          <w:lang w:eastAsia="en-GB"/>
        </w:rPr>
        <w:t>PE12</w:t>
      </w:r>
      <w:r>
        <w:rPr>
          <w:lang w:eastAsia="en-GB"/>
        </w:rPr>
        <w:tab/>
      </w:r>
      <w:r w:rsidRPr="00360F51">
        <w:rPr>
          <w:lang w:eastAsia="en-GB"/>
        </w:rPr>
        <w:t>As reviews of CPZs take place, progressively enable the provision of business parking permits in CPZs for vehicles where permits are required as a major part of the operation of the business and where such journeys are not viable without such parking permits</w:t>
      </w:r>
    </w:p>
    <w:p w:rsidR="000E0EC4" w:rsidRPr="00360F51" w:rsidRDefault="000E0EC4" w:rsidP="000E0EC4">
      <w:pPr>
        <w:ind w:left="720" w:hanging="720"/>
        <w:rPr>
          <w:lang w:eastAsia="en-GB"/>
        </w:rPr>
      </w:pPr>
      <w:r>
        <w:rPr>
          <w:lang w:eastAsia="en-GB"/>
        </w:rPr>
        <w:t>PE13</w:t>
      </w:r>
      <w:r>
        <w:rPr>
          <w:lang w:eastAsia="en-GB"/>
        </w:rPr>
        <w:tab/>
      </w:r>
      <w:r w:rsidRPr="00360F51">
        <w:rPr>
          <w:lang w:eastAsia="en-GB"/>
        </w:rPr>
        <w:t xml:space="preserve">Review the parking regulations in the </w:t>
      </w:r>
      <w:r>
        <w:rPr>
          <w:lang w:eastAsia="en-GB"/>
        </w:rPr>
        <w:t>Opportunity</w:t>
      </w:r>
      <w:r w:rsidRPr="00360F51">
        <w:rPr>
          <w:lang w:eastAsia="en-GB"/>
        </w:rPr>
        <w:t xml:space="preserve"> Area to ensure that the needs of planned growth are appropriately addressed</w:t>
      </w:r>
    </w:p>
    <w:p w:rsidR="000E0EC4" w:rsidRPr="00360F51" w:rsidRDefault="000E0EC4" w:rsidP="000E0EC4">
      <w:pPr>
        <w:ind w:left="720" w:hanging="720"/>
        <w:rPr>
          <w:lang w:eastAsia="en-GB"/>
        </w:rPr>
      </w:pPr>
      <w:r>
        <w:rPr>
          <w:lang w:eastAsia="en-GB"/>
        </w:rPr>
        <w:t>PE14</w:t>
      </w:r>
      <w:r>
        <w:rPr>
          <w:lang w:eastAsia="en-GB"/>
        </w:rPr>
        <w:tab/>
      </w:r>
      <w:r w:rsidRPr="00360F51">
        <w:rPr>
          <w:lang w:eastAsia="en-GB"/>
        </w:rPr>
        <w:t>In the development of parking schemes, the council will ensure convenient car parking for people with disabilities is considered</w:t>
      </w:r>
    </w:p>
    <w:p w:rsidR="000E0EC4" w:rsidRPr="00360F51" w:rsidRDefault="000E0EC4" w:rsidP="000E0EC4">
      <w:pPr>
        <w:ind w:left="720" w:hanging="720"/>
        <w:rPr>
          <w:lang w:eastAsia="en-GB"/>
        </w:rPr>
      </w:pPr>
      <w:r>
        <w:rPr>
          <w:lang w:eastAsia="en-GB"/>
        </w:rPr>
        <w:t>PE15</w:t>
      </w:r>
      <w:r>
        <w:rPr>
          <w:lang w:eastAsia="en-GB"/>
        </w:rPr>
        <w:tab/>
      </w:r>
      <w:r w:rsidRPr="00360F51">
        <w:rPr>
          <w:lang w:eastAsia="en-GB"/>
        </w:rPr>
        <w:t>Ensure adequate provision of blue badge parking is available in all town centres</w:t>
      </w:r>
    </w:p>
    <w:p w:rsidR="000E0EC4" w:rsidRPr="00360F51" w:rsidRDefault="000E0EC4" w:rsidP="000E0EC4">
      <w:pPr>
        <w:ind w:left="720" w:hanging="720"/>
        <w:rPr>
          <w:lang w:eastAsia="en-GB"/>
        </w:rPr>
      </w:pPr>
      <w:r>
        <w:rPr>
          <w:lang w:eastAsia="en-GB"/>
        </w:rPr>
        <w:t>PE16</w:t>
      </w:r>
      <w:r>
        <w:rPr>
          <w:lang w:eastAsia="en-GB"/>
        </w:rPr>
        <w:tab/>
      </w:r>
      <w:r w:rsidRPr="00360F51">
        <w:rPr>
          <w:lang w:eastAsia="en-GB"/>
        </w:rPr>
        <w:t xml:space="preserve">Provide reduced cost parking permits for appropriate greener vehicles </w:t>
      </w:r>
    </w:p>
    <w:p w:rsidR="000E0EC4" w:rsidRPr="00360F51" w:rsidRDefault="000E0EC4" w:rsidP="000E0EC4">
      <w:pPr>
        <w:ind w:left="720" w:hanging="720"/>
        <w:rPr>
          <w:lang w:eastAsia="en-GB"/>
        </w:rPr>
      </w:pPr>
      <w:r>
        <w:rPr>
          <w:lang w:eastAsia="en-GB"/>
        </w:rPr>
        <w:t>PE17</w:t>
      </w:r>
      <w:r>
        <w:rPr>
          <w:lang w:eastAsia="en-GB"/>
        </w:rPr>
        <w:tab/>
      </w:r>
      <w:r w:rsidRPr="00360F51">
        <w:rPr>
          <w:lang w:eastAsia="en-GB"/>
        </w:rPr>
        <w:t>Review the viability of introducing a revised parking permit structure based on vehicle emissions</w:t>
      </w:r>
    </w:p>
    <w:p w:rsidR="000E0EC4" w:rsidRDefault="000E0EC4" w:rsidP="000E0EC4">
      <w:pPr>
        <w:ind w:left="720" w:hanging="720"/>
        <w:rPr>
          <w:lang w:eastAsia="en-GB"/>
        </w:rPr>
      </w:pPr>
      <w:r>
        <w:rPr>
          <w:lang w:eastAsia="en-GB"/>
        </w:rPr>
        <w:t>PE18</w:t>
      </w:r>
      <w:r>
        <w:rPr>
          <w:lang w:eastAsia="en-GB"/>
        </w:rPr>
        <w:tab/>
      </w:r>
      <w:r w:rsidRPr="00360F51">
        <w:rPr>
          <w:lang w:eastAsia="en-GB"/>
        </w:rPr>
        <w:t>Encourage the use of cleaner and more environmentally friendly vehicles through prioritising specific facilities for parking of “greener” vehicles at all council owned car parks, e.g. providing specific locations for parking by providing charging points for electric vehicles</w:t>
      </w:r>
    </w:p>
    <w:p w:rsidR="000E0EC4" w:rsidRDefault="000E0EC4" w:rsidP="000E0EC4">
      <w:pPr>
        <w:ind w:left="720" w:hanging="720"/>
        <w:rPr>
          <w:lang w:eastAsia="en-GB"/>
        </w:rPr>
      </w:pPr>
      <w:r>
        <w:rPr>
          <w:lang w:eastAsia="en-GB"/>
        </w:rPr>
        <w:t>PE19</w:t>
      </w:r>
      <w:r>
        <w:rPr>
          <w:lang w:eastAsia="en-GB"/>
        </w:rPr>
        <w:tab/>
      </w:r>
      <w:r w:rsidRPr="00360F51">
        <w:rPr>
          <w:lang w:eastAsia="en-GB"/>
        </w:rPr>
        <w:t>Where alternative options exist, prevent or deter parking on footways and verges ensuring that the safety and convenience of pedestrians, the visually impaired and disabled people is paramount</w:t>
      </w:r>
    </w:p>
    <w:p w:rsidR="000E0EC4" w:rsidRDefault="000E0EC4" w:rsidP="000E0EC4"/>
    <w:p w:rsidR="000E0EC4" w:rsidRPr="000D351C" w:rsidRDefault="000E0EC4" w:rsidP="000E0EC4">
      <w:pPr>
        <w:rPr>
          <w:b/>
        </w:rPr>
      </w:pPr>
      <w:r w:rsidRPr="000D351C">
        <w:rPr>
          <w:b/>
        </w:rPr>
        <w:t>Social inclusion</w:t>
      </w:r>
    </w:p>
    <w:p w:rsidR="000E0EC4" w:rsidRPr="00360F51" w:rsidRDefault="000E0EC4" w:rsidP="000E0EC4">
      <w:pPr>
        <w:ind w:left="720" w:hanging="720"/>
      </w:pPr>
      <w:r>
        <w:t>SI1</w:t>
      </w:r>
      <w:r>
        <w:tab/>
      </w:r>
      <w:r w:rsidRPr="00360F51">
        <w:t>Prioritise in all new schemes the needs of those with mobility difficulties who need to drive to work, shops or other facilities</w:t>
      </w:r>
    </w:p>
    <w:p w:rsidR="000E0EC4" w:rsidRPr="00360F51" w:rsidRDefault="000E0EC4" w:rsidP="000E0EC4">
      <w:pPr>
        <w:ind w:left="720" w:hanging="720"/>
      </w:pPr>
      <w:r>
        <w:t>SI2</w:t>
      </w:r>
      <w:r>
        <w:tab/>
      </w:r>
      <w:r w:rsidRPr="00360F51">
        <w:t xml:space="preserve">Consider accessibility improvements in all new schemes, such as dropped kerbs, tactile paving and audible signals </w:t>
      </w:r>
    </w:p>
    <w:p w:rsidR="000E0EC4" w:rsidRPr="00360F51" w:rsidRDefault="000E0EC4" w:rsidP="000E0EC4">
      <w:pPr>
        <w:ind w:left="720" w:hanging="720"/>
        <w:rPr>
          <w:lang w:eastAsia="en-GB"/>
        </w:rPr>
      </w:pPr>
      <w:r>
        <w:rPr>
          <w:lang w:eastAsia="en-GB"/>
        </w:rPr>
        <w:t>SI3</w:t>
      </w:r>
      <w:r>
        <w:rPr>
          <w:lang w:eastAsia="en-GB"/>
        </w:rPr>
        <w:tab/>
      </w:r>
      <w:r w:rsidRPr="00360F51">
        <w:rPr>
          <w:lang w:eastAsia="en-GB"/>
        </w:rPr>
        <w:t>Work towards introducing a fully integrated, accessible bus and underground station at Harrow on the Hill</w:t>
      </w:r>
    </w:p>
    <w:p w:rsidR="000E0EC4" w:rsidRPr="00360F51" w:rsidRDefault="000E0EC4" w:rsidP="000E0EC4">
      <w:pPr>
        <w:ind w:left="720" w:hanging="720"/>
        <w:rPr>
          <w:lang w:eastAsia="en-GB"/>
        </w:rPr>
      </w:pPr>
      <w:r>
        <w:rPr>
          <w:lang w:eastAsia="en-GB"/>
        </w:rPr>
        <w:t>SI4</w:t>
      </w:r>
      <w:r>
        <w:rPr>
          <w:lang w:eastAsia="en-GB"/>
        </w:rPr>
        <w:tab/>
      </w:r>
      <w:r w:rsidRPr="00360F51">
        <w:rPr>
          <w:lang w:eastAsia="en-GB"/>
        </w:rPr>
        <w:t>Seek to ensure that all stations</w:t>
      </w:r>
      <w:r>
        <w:rPr>
          <w:lang w:eastAsia="en-GB"/>
        </w:rPr>
        <w:t xml:space="preserve"> and bus stop locations in the b</w:t>
      </w:r>
      <w:r w:rsidRPr="00360F51">
        <w:rPr>
          <w:lang w:eastAsia="en-GB"/>
        </w:rPr>
        <w:t>orough are progressively improved as a basis for supporting a network of fully wheelchair-accessible scheduled bus services</w:t>
      </w:r>
    </w:p>
    <w:p w:rsidR="000E0EC4" w:rsidRPr="00360F51" w:rsidRDefault="000E0EC4" w:rsidP="000E0EC4">
      <w:pPr>
        <w:ind w:left="720" w:hanging="720"/>
        <w:rPr>
          <w:lang w:eastAsia="en-GB"/>
        </w:rPr>
      </w:pPr>
      <w:r>
        <w:rPr>
          <w:lang w:eastAsia="en-GB"/>
        </w:rPr>
        <w:t>SI5</w:t>
      </w:r>
      <w:r>
        <w:rPr>
          <w:lang w:eastAsia="en-GB"/>
        </w:rPr>
        <w:tab/>
      </w:r>
      <w:r w:rsidRPr="00360F51">
        <w:rPr>
          <w:lang w:eastAsia="en-GB"/>
        </w:rPr>
        <w:t>Petition TfL to improve the accessibility of all stations in the borough where there is no disabled access</w:t>
      </w:r>
    </w:p>
    <w:p w:rsidR="000E0EC4" w:rsidRPr="00360F51" w:rsidRDefault="000E0EC4" w:rsidP="000E0EC4">
      <w:pPr>
        <w:ind w:left="720" w:hanging="720"/>
      </w:pPr>
      <w:r>
        <w:rPr>
          <w:lang w:eastAsia="en-GB"/>
        </w:rPr>
        <w:t>SI6</w:t>
      </w:r>
      <w:r>
        <w:rPr>
          <w:lang w:eastAsia="en-GB"/>
        </w:rPr>
        <w:tab/>
      </w:r>
      <w:r w:rsidRPr="00D2420F">
        <w:rPr>
          <w:lang w:eastAsia="en-GB"/>
        </w:rPr>
        <w:t>Consider the provision of additional seating in all new schemes to benefit the needs of those with mobility difficulties, giving particular consideration to road side seating</w:t>
      </w:r>
      <w:r w:rsidRPr="00360F51">
        <w:t xml:space="preserve"> in areas beyond the town centres which would enable many people to take short walking trips outside their own homes</w:t>
      </w:r>
    </w:p>
    <w:p w:rsidR="000E0EC4" w:rsidRDefault="000E0EC4" w:rsidP="000E0EC4">
      <w:pPr>
        <w:ind w:left="720" w:hanging="720"/>
      </w:pPr>
      <w:r>
        <w:t>SI7</w:t>
      </w:r>
      <w:r>
        <w:tab/>
      </w:r>
      <w:r w:rsidRPr="00D2420F">
        <w:t>Continue to support of the expansion of the Harrow Shopmobility services and their opening hours</w:t>
      </w:r>
    </w:p>
    <w:p w:rsidR="000E0EC4" w:rsidRPr="00D2420F" w:rsidRDefault="000E0EC4" w:rsidP="000E0EC4">
      <w:pPr>
        <w:ind w:left="720" w:hanging="720"/>
      </w:pPr>
      <w:r>
        <w:t>SI8</w:t>
      </w:r>
      <w:r>
        <w:tab/>
        <w:t>Work with schools to promote travel training for children and young people with learning difficulties</w:t>
      </w:r>
    </w:p>
    <w:p w:rsidR="000E0EC4" w:rsidRPr="00DB0EF0" w:rsidRDefault="000E0EC4" w:rsidP="000E0EC4">
      <w:pPr>
        <w:ind w:left="720" w:hanging="720"/>
        <w:rPr>
          <w:color w:val="000000"/>
          <w:lang w:eastAsia="en-GB"/>
        </w:rPr>
      </w:pPr>
      <w:r>
        <w:t>SI9</w:t>
      </w:r>
      <w:r>
        <w:tab/>
      </w:r>
      <w:r w:rsidRPr="00D2420F">
        <w:t>Ensure convenient car parking for people with disabilities is considered In the development of</w:t>
      </w:r>
      <w:r w:rsidRPr="00DB0EF0">
        <w:rPr>
          <w:color w:val="000000"/>
          <w:lang w:eastAsia="en-GB"/>
        </w:rPr>
        <w:t xml:space="preserve"> all parking schemes</w:t>
      </w:r>
    </w:p>
    <w:p w:rsidR="000E0EC4" w:rsidRPr="00360F51" w:rsidRDefault="000E0EC4" w:rsidP="000E0EC4">
      <w:pPr>
        <w:ind w:left="720" w:hanging="720"/>
        <w:rPr>
          <w:lang w:eastAsia="en-GB"/>
        </w:rPr>
      </w:pPr>
      <w:r>
        <w:rPr>
          <w:lang w:eastAsia="en-GB"/>
        </w:rPr>
        <w:t>SI10</w:t>
      </w:r>
      <w:r>
        <w:rPr>
          <w:lang w:eastAsia="en-GB"/>
        </w:rPr>
        <w:tab/>
      </w:r>
      <w:r w:rsidRPr="00360F51">
        <w:rPr>
          <w:lang w:eastAsia="en-GB"/>
        </w:rPr>
        <w:t>Where alternative options exist, prevent or deter parking on footways and verges ensuring that the safety and convenience of pedestrians, the visually impaired and disabled people is paramount</w:t>
      </w:r>
    </w:p>
    <w:p w:rsidR="000E0EC4" w:rsidRPr="00360F51" w:rsidRDefault="000E0EC4" w:rsidP="000E0EC4">
      <w:pPr>
        <w:ind w:left="720" w:hanging="720"/>
        <w:rPr>
          <w:lang w:eastAsia="en-GB"/>
        </w:rPr>
      </w:pPr>
      <w:r>
        <w:rPr>
          <w:lang w:eastAsia="en-GB"/>
        </w:rPr>
        <w:t>SI11</w:t>
      </w:r>
      <w:r>
        <w:rPr>
          <w:lang w:eastAsia="en-GB"/>
        </w:rPr>
        <w:tab/>
      </w:r>
      <w:r w:rsidRPr="00360F51">
        <w:rPr>
          <w:lang w:eastAsia="en-GB"/>
        </w:rPr>
        <w:t>Ensure adequate provision of blue badge parking is available in all town centres</w:t>
      </w:r>
    </w:p>
    <w:p w:rsidR="000E0EC4" w:rsidRPr="00C25D78" w:rsidRDefault="000E0EC4" w:rsidP="000E0EC4">
      <w:pPr>
        <w:ind w:left="720" w:hanging="720"/>
        <w:rPr>
          <w:lang w:eastAsia="en-GB"/>
        </w:rPr>
      </w:pPr>
      <w:r>
        <w:rPr>
          <w:lang w:eastAsia="en-GB"/>
        </w:rPr>
        <w:t>SI12</w:t>
      </w:r>
      <w:r>
        <w:rPr>
          <w:lang w:eastAsia="en-GB"/>
        </w:rPr>
        <w:tab/>
      </w:r>
      <w:r w:rsidRPr="00C25D78">
        <w:rPr>
          <w:lang w:eastAsia="en-GB"/>
        </w:rPr>
        <w:t>Liaise with the Public Carriage Office regarding improving the accessibility of taxi ranks in the borough</w:t>
      </w:r>
    </w:p>
    <w:p w:rsidR="000E0EC4" w:rsidRPr="00360F51" w:rsidRDefault="000E0EC4" w:rsidP="000E0EC4">
      <w:pPr>
        <w:ind w:left="720" w:hanging="720"/>
      </w:pPr>
      <w:r>
        <w:t>SI13</w:t>
      </w:r>
      <w:r>
        <w:tab/>
      </w:r>
      <w:r w:rsidRPr="00360F51">
        <w:t xml:space="preserve">Ensure that all aspects of a safe environment, including improved lighting, better sight lines particularly for vulnerable road users and well-lit waiting areas, are effectively considered when delivering works for all new schemes </w:t>
      </w:r>
    </w:p>
    <w:p w:rsidR="000E0EC4" w:rsidRDefault="000E0EC4" w:rsidP="000E0EC4">
      <w:pPr>
        <w:ind w:left="720" w:hanging="720"/>
        <w:rPr>
          <w:lang w:eastAsia="en-GB"/>
        </w:rPr>
      </w:pPr>
      <w:r>
        <w:rPr>
          <w:lang w:eastAsia="en-GB"/>
        </w:rPr>
        <w:t>SI14</w:t>
      </w:r>
      <w:r>
        <w:rPr>
          <w:lang w:eastAsia="en-GB"/>
        </w:rPr>
        <w:tab/>
      </w:r>
      <w:r w:rsidRPr="00360F51">
        <w:rPr>
          <w:lang w:eastAsia="en-GB"/>
        </w:rPr>
        <w:t>In the development of parking schemes, the council will ensure convenient car parking for people with disabilities is considered</w:t>
      </w:r>
    </w:p>
    <w:p w:rsidR="000E0EC4" w:rsidRDefault="000E0EC4" w:rsidP="000E0EC4">
      <w:pPr>
        <w:ind w:left="720" w:hanging="720"/>
      </w:pPr>
      <w:r>
        <w:t>SI15</w:t>
      </w:r>
      <w:r>
        <w:tab/>
        <w:t>Work with schools to promote travel training for children and young people with learning difficulties</w:t>
      </w:r>
    </w:p>
    <w:p w:rsidR="000E0EC4" w:rsidRDefault="000E0EC4" w:rsidP="000E0EC4">
      <w:pPr>
        <w:ind w:left="720" w:hanging="720"/>
      </w:pPr>
      <w:r>
        <w:t>SI16</w:t>
      </w:r>
      <w:r>
        <w:tab/>
        <w:t>Work with Harrow Association of Disabled People and other disability organisations to address a range of accessibility issues</w:t>
      </w:r>
    </w:p>
    <w:p w:rsidR="000E0EC4" w:rsidRDefault="000E0EC4" w:rsidP="000E0EC4">
      <w:pPr>
        <w:ind w:left="720" w:hanging="720"/>
      </w:pPr>
    </w:p>
    <w:p w:rsidR="000E0EC4" w:rsidRPr="00137FFB" w:rsidRDefault="000E0EC4" w:rsidP="000E0EC4">
      <w:pPr>
        <w:pStyle w:val="ListParagraph"/>
        <w:rPr>
          <w:lang w:eastAsia="en-GB"/>
        </w:rPr>
      </w:pPr>
    </w:p>
    <w:p w:rsidR="000E0EC4" w:rsidRPr="000D351C" w:rsidRDefault="000E0EC4" w:rsidP="000E0EC4">
      <w:pPr>
        <w:rPr>
          <w:b/>
        </w:rPr>
      </w:pPr>
      <w:r w:rsidRPr="000D351C">
        <w:rPr>
          <w:b/>
        </w:rPr>
        <w:t>Public Realm</w:t>
      </w:r>
    </w:p>
    <w:p w:rsidR="000E0EC4" w:rsidRPr="00360F51" w:rsidRDefault="000E0EC4" w:rsidP="000E0EC4">
      <w:pPr>
        <w:ind w:left="720" w:hanging="720"/>
      </w:pPr>
      <w:r>
        <w:t>PR1</w:t>
      </w:r>
      <w:r>
        <w:tab/>
      </w:r>
      <w:r w:rsidRPr="00360F51">
        <w:t>Ensure that the vitality of town centres are supported through good transport access via all modes of transport prioritising sustainable modes of transport</w:t>
      </w:r>
    </w:p>
    <w:p w:rsidR="000E0EC4" w:rsidRPr="00360F51" w:rsidRDefault="000E0EC4" w:rsidP="000E0EC4">
      <w:pPr>
        <w:ind w:left="720" w:hanging="720"/>
        <w:rPr>
          <w:lang w:eastAsia="en-GB"/>
        </w:rPr>
      </w:pPr>
      <w:r>
        <w:rPr>
          <w:lang w:eastAsia="en-GB"/>
        </w:rPr>
        <w:t>PR2</w:t>
      </w:r>
      <w:r>
        <w:rPr>
          <w:lang w:eastAsia="en-GB"/>
        </w:rPr>
        <w:tab/>
      </w:r>
      <w:r w:rsidRPr="00360F51">
        <w:rPr>
          <w:lang w:eastAsia="en-GB"/>
        </w:rPr>
        <w:t>Continue to support the Harrow town centre neighbourhood of the future and deliver new NOFs across the borough</w:t>
      </w:r>
    </w:p>
    <w:p w:rsidR="000E0EC4" w:rsidRPr="00360F51" w:rsidRDefault="000E0EC4" w:rsidP="000E0EC4">
      <w:pPr>
        <w:ind w:left="720" w:hanging="720"/>
      </w:pPr>
      <w:r>
        <w:t>PR3</w:t>
      </w:r>
      <w:r>
        <w:tab/>
      </w:r>
      <w:r w:rsidRPr="00360F51">
        <w:t xml:space="preserve">Work with TfL to expand Legible London throughout the Harrow </w:t>
      </w:r>
      <w:r>
        <w:t>Opportunity</w:t>
      </w:r>
      <w:r w:rsidRPr="00360F51">
        <w:t xml:space="preserve"> Area and into more areas in Harrow such as Stanmore and Headstone Lane</w:t>
      </w:r>
    </w:p>
    <w:p w:rsidR="000E0EC4" w:rsidRDefault="000E0EC4" w:rsidP="000E0EC4">
      <w:pPr>
        <w:ind w:left="720" w:hanging="720"/>
        <w:rPr>
          <w:lang w:eastAsia="en-GB"/>
        </w:rPr>
      </w:pPr>
      <w:r>
        <w:rPr>
          <w:lang w:eastAsia="en-GB"/>
        </w:rPr>
        <w:t>PR4</w:t>
      </w:r>
      <w:r>
        <w:rPr>
          <w:lang w:eastAsia="en-GB"/>
        </w:rPr>
        <w:tab/>
        <w:t xml:space="preserve">Improve on the condition of Harrow roads by continuing to prioritise road maintenance in </w:t>
      </w:r>
      <w:r w:rsidRPr="000A2FA6">
        <w:rPr>
          <w:lang w:eastAsia="en-GB"/>
        </w:rPr>
        <w:t>Harrow’s capital and revenue budgets in line with best pract</w:t>
      </w:r>
      <w:r>
        <w:rPr>
          <w:lang w:eastAsia="en-GB"/>
        </w:rPr>
        <w:t>ice asset management principles</w:t>
      </w:r>
    </w:p>
    <w:p w:rsidR="000E0EC4" w:rsidRPr="00360F51" w:rsidRDefault="000E0EC4" w:rsidP="000E0EC4">
      <w:pPr>
        <w:ind w:left="720" w:hanging="720"/>
      </w:pPr>
      <w:r>
        <w:t>PR5</w:t>
      </w:r>
      <w:r>
        <w:tab/>
      </w:r>
      <w:r w:rsidRPr="00360F51">
        <w:t xml:space="preserve">Ensure that all aspects of a safe environment, including improved lighting, better sight lines particularly for vulnerable road users and well-lit waiting areas, are effectively considered when delivering works for all new schemes </w:t>
      </w:r>
    </w:p>
    <w:p w:rsidR="000E0EC4" w:rsidRPr="00360F51" w:rsidRDefault="000E0EC4" w:rsidP="000E0EC4">
      <w:pPr>
        <w:ind w:left="720" w:hanging="720"/>
        <w:rPr>
          <w:lang w:eastAsia="en-GB"/>
        </w:rPr>
      </w:pPr>
      <w:r>
        <w:rPr>
          <w:lang w:eastAsia="en-GB"/>
        </w:rPr>
        <w:t>PR6</w:t>
      </w:r>
      <w:r>
        <w:rPr>
          <w:lang w:eastAsia="en-GB"/>
        </w:rPr>
        <w:tab/>
      </w:r>
      <w:r w:rsidRPr="00360F51">
        <w:rPr>
          <w:lang w:eastAsia="en-GB"/>
        </w:rPr>
        <w:t xml:space="preserve">Increase the amount and variety </w:t>
      </w:r>
      <w:r>
        <w:rPr>
          <w:lang w:eastAsia="en-GB"/>
        </w:rPr>
        <w:t>of trees and plants across the b</w:t>
      </w:r>
      <w:r w:rsidRPr="00360F51">
        <w:rPr>
          <w:lang w:eastAsia="en-GB"/>
        </w:rPr>
        <w:t>orough's open spaces and within streetscapes</w:t>
      </w:r>
    </w:p>
    <w:p w:rsidR="000E0EC4" w:rsidRDefault="000E0EC4" w:rsidP="000E0EC4">
      <w:pPr>
        <w:ind w:left="720" w:hanging="720"/>
        <w:rPr>
          <w:lang w:eastAsia="en-GB"/>
        </w:rPr>
      </w:pPr>
      <w:r>
        <w:rPr>
          <w:lang w:eastAsia="en-GB"/>
        </w:rPr>
        <w:t>PR7</w:t>
      </w:r>
      <w:r>
        <w:rPr>
          <w:lang w:eastAsia="en-GB"/>
        </w:rPr>
        <w:tab/>
      </w:r>
      <w:r w:rsidRPr="00360F51">
        <w:rPr>
          <w:lang w:eastAsia="en-GB"/>
        </w:rPr>
        <w:t xml:space="preserve">Seek opportunities for new tree planting in the </w:t>
      </w:r>
      <w:r>
        <w:rPr>
          <w:lang w:eastAsia="en-GB"/>
        </w:rPr>
        <w:t>Opportunity</w:t>
      </w:r>
      <w:r w:rsidRPr="00360F51">
        <w:rPr>
          <w:lang w:eastAsia="en-GB"/>
        </w:rPr>
        <w:t xml:space="preserve"> Area</w:t>
      </w:r>
    </w:p>
    <w:p w:rsidR="000E0EC4" w:rsidRPr="00942FDC" w:rsidRDefault="000E0EC4" w:rsidP="000E0EC4">
      <w:pPr>
        <w:rPr>
          <w:lang w:eastAsia="en-GB"/>
        </w:rPr>
      </w:pPr>
    </w:p>
    <w:p w:rsidR="000E0EC4" w:rsidRPr="000D351C" w:rsidRDefault="000E0EC4" w:rsidP="000E0EC4">
      <w:pPr>
        <w:rPr>
          <w:b/>
          <w:lang w:eastAsia="en-GB"/>
        </w:rPr>
      </w:pPr>
      <w:r>
        <w:rPr>
          <w:b/>
          <w:lang w:eastAsia="en-GB"/>
        </w:rPr>
        <w:t>Development and r</w:t>
      </w:r>
      <w:r w:rsidRPr="000D351C">
        <w:rPr>
          <w:b/>
          <w:lang w:eastAsia="en-GB"/>
        </w:rPr>
        <w:t>egeneration</w:t>
      </w:r>
    </w:p>
    <w:p w:rsidR="000E0EC4" w:rsidRPr="00360F51" w:rsidRDefault="000E0EC4" w:rsidP="000E0EC4">
      <w:pPr>
        <w:ind w:left="720" w:hanging="720"/>
        <w:rPr>
          <w:lang w:eastAsia="en-GB"/>
        </w:rPr>
      </w:pPr>
      <w:r>
        <w:rPr>
          <w:lang w:eastAsia="en-GB"/>
        </w:rPr>
        <w:t>R1</w:t>
      </w:r>
      <w:r>
        <w:rPr>
          <w:lang w:eastAsia="en-GB"/>
        </w:rPr>
        <w:tab/>
      </w:r>
      <w:r w:rsidRPr="00360F51">
        <w:rPr>
          <w:lang w:eastAsia="en-GB"/>
        </w:rPr>
        <w:t>Ensure all projects consider their air quality and noise impact and that where possible mitigation is introduced to minimise adverse impacts</w:t>
      </w:r>
    </w:p>
    <w:p w:rsidR="000E0EC4" w:rsidRPr="00360F51" w:rsidRDefault="000E0EC4" w:rsidP="000E0EC4">
      <w:pPr>
        <w:ind w:left="720" w:hanging="720"/>
      </w:pPr>
      <w:r>
        <w:t>R2</w:t>
      </w:r>
      <w:r>
        <w:tab/>
      </w:r>
      <w:r w:rsidRPr="00360F51">
        <w:t>In all liveable neighbourhoods schemes the borough will consider planting and street greening to provide shade and shelter and to create a more attractive environment</w:t>
      </w:r>
    </w:p>
    <w:p w:rsidR="000E0EC4" w:rsidRPr="00360F51" w:rsidRDefault="000E0EC4" w:rsidP="000E0EC4">
      <w:pPr>
        <w:ind w:left="720" w:hanging="720"/>
        <w:rPr>
          <w:lang w:eastAsia="en-GB"/>
        </w:rPr>
      </w:pPr>
      <w:r>
        <w:rPr>
          <w:lang w:eastAsia="en-GB"/>
        </w:rPr>
        <w:t>R3</w:t>
      </w:r>
      <w:r>
        <w:rPr>
          <w:lang w:eastAsia="en-GB"/>
        </w:rPr>
        <w:tab/>
      </w:r>
      <w:r w:rsidRPr="00360F51">
        <w:rPr>
          <w:lang w:eastAsia="en-GB"/>
        </w:rPr>
        <w:t xml:space="preserve">In all </w:t>
      </w:r>
      <w:r>
        <w:rPr>
          <w:lang w:eastAsia="en-GB"/>
        </w:rPr>
        <w:t>new neighbourhood</w:t>
      </w:r>
      <w:r w:rsidRPr="00360F51">
        <w:rPr>
          <w:lang w:eastAsia="en-GB"/>
        </w:rPr>
        <w:t xml:space="preserve"> schemes the borough will consider the Healthy Streets checklist</w:t>
      </w:r>
    </w:p>
    <w:p w:rsidR="000E0EC4" w:rsidRPr="00DB0EF0" w:rsidRDefault="000E0EC4" w:rsidP="000E0EC4">
      <w:pPr>
        <w:ind w:left="720" w:hanging="720"/>
        <w:rPr>
          <w:lang w:eastAsia="en-GB"/>
        </w:rPr>
      </w:pPr>
      <w:r>
        <w:t>R4</w:t>
      </w:r>
      <w:r>
        <w:tab/>
      </w:r>
      <w:r w:rsidRPr="00360F51">
        <w:t>Improve pedestrian and cycle wayfinding across the borough and work with TfL to expand Legible London in Harrow</w:t>
      </w:r>
    </w:p>
    <w:p w:rsidR="000E0EC4" w:rsidRDefault="000E0EC4" w:rsidP="000E0EC4">
      <w:pPr>
        <w:ind w:left="720" w:hanging="720"/>
        <w:rPr>
          <w:lang w:eastAsia="en-GB"/>
        </w:rPr>
      </w:pPr>
      <w:r>
        <w:rPr>
          <w:lang w:eastAsia="en-GB"/>
        </w:rPr>
        <w:t>R5</w:t>
      </w:r>
      <w:r>
        <w:rPr>
          <w:lang w:eastAsia="en-GB"/>
        </w:rPr>
        <w:tab/>
      </w:r>
      <w:r w:rsidRPr="00360F51">
        <w:rPr>
          <w:lang w:eastAsia="en-GB"/>
        </w:rPr>
        <w:t>Promote growth in areas of greatest public transport to encourage residual travel by public transport, walking and cycling</w:t>
      </w:r>
    </w:p>
    <w:p w:rsidR="000E0EC4" w:rsidRPr="00360F51" w:rsidRDefault="000E0EC4" w:rsidP="000E0EC4">
      <w:pPr>
        <w:ind w:left="720" w:hanging="720"/>
        <w:rPr>
          <w:lang w:eastAsia="en-GB"/>
        </w:rPr>
      </w:pPr>
      <w:r>
        <w:rPr>
          <w:lang w:eastAsia="en-GB"/>
        </w:rPr>
        <w:t>R6</w:t>
      </w:r>
      <w:r>
        <w:rPr>
          <w:lang w:eastAsia="en-GB"/>
        </w:rPr>
        <w:tab/>
      </w:r>
      <w:r w:rsidRPr="00360F51">
        <w:rPr>
          <w:lang w:eastAsia="en-GB"/>
        </w:rPr>
        <w:t>Promote mixed use development in growth locations to reduce the need to use a vehicle for trips between residential, retail, leisure and employment areas</w:t>
      </w:r>
    </w:p>
    <w:p w:rsidR="000E0EC4" w:rsidRPr="00360F51" w:rsidRDefault="000E0EC4" w:rsidP="000E0EC4">
      <w:pPr>
        <w:ind w:left="720" w:hanging="720"/>
        <w:rPr>
          <w:lang w:eastAsia="en-GB"/>
        </w:rPr>
      </w:pPr>
      <w:r>
        <w:rPr>
          <w:lang w:eastAsia="en-GB"/>
        </w:rPr>
        <w:t>R7</w:t>
      </w:r>
      <w:r>
        <w:rPr>
          <w:lang w:eastAsia="en-GB"/>
        </w:rPr>
        <w:tab/>
      </w:r>
      <w:r w:rsidRPr="00360F51">
        <w:rPr>
          <w:lang w:eastAsia="en-GB"/>
        </w:rPr>
        <w:t>Consider the improvement of local access by walking, public transport, motorcycling and cycling as a core element in future regeneration programmes for local centres and employment areas</w:t>
      </w:r>
    </w:p>
    <w:p w:rsidR="000E0EC4" w:rsidRPr="00360F51" w:rsidRDefault="000E0EC4" w:rsidP="000E0EC4">
      <w:pPr>
        <w:ind w:left="720" w:hanging="720"/>
        <w:rPr>
          <w:lang w:eastAsia="en-GB"/>
        </w:rPr>
      </w:pPr>
      <w:r>
        <w:rPr>
          <w:lang w:eastAsia="en-GB"/>
        </w:rPr>
        <w:t>R8</w:t>
      </w:r>
      <w:r>
        <w:rPr>
          <w:lang w:eastAsia="en-GB"/>
        </w:rPr>
        <w:tab/>
      </w:r>
      <w:r w:rsidRPr="00360F51">
        <w:rPr>
          <w:lang w:eastAsia="en-GB"/>
        </w:rPr>
        <w:t>Secure deliverable Travel Plans for major trip generating development</w:t>
      </w:r>
    </w:p>
    <w:p w:rsidR="000E0EC4" w:rsidRPr="00360F51" w:rsidRDefault="000E0EC4" w:rsidP="000E0EC4">
      <w:pPr>
        <w:ind w:left="720" w:hanging="720"/>
        <w:rPr>
          <w:lang w:eastAsia="en-GB"/>
        </w:rPr>
      </w:pPr>
      <w:r>
        <w:rPr>
          <w:lang w:eastAsia="en-GB"/>
        </w:rPr>
        <w:t>R9</w:t>
      </w:r>
      <w:r>
        <w:rPr>
          <w:lang w:eastAsia="en-GB"/>
        </w:rPr>
        <w:tab/>
      </w:r>
      <w:r w:rsidRPr="00360F51">
        <w:rPr>
          <w:lang w:eastAsia="en-GB"/>
        </w:rPr>
        <w:t>Ensure convenient access for walking, cycling and public transport be required in the design and layout of new development</w:t>
      </w:r>
    </w:p>
    <w:p w:rsidR="000E0EC4" w:rsidRPr="00C25601" w:rsidRDefault="000E0EC4" w:rsidP="000E0EC4">
      <w:pPr>
        <w:ind w:left="720" w:hanging="720"/>
        <w:rPr>
          <w:lang w:eastAsia="en-GB"/>
        </w:rPr>
      </w:pPr>
      <w:r>
        <w:rPr>
          <w:lang w:eastAsia="en-GB"/>
        </w:rPr>
        <w:t>R10</w:t>
      </w:r>
      <w:r>
        <w:rPr>
          <w:lang w:eastAsia="en-GB"/>
        </w:rPr>
        <w:tab/>
      </w:r>
      <w:r w:rsidRPr="00C25601">
        <w:rPr>
          <w:lang w:eastAsia="en-GB"/>
        </w:rPr>
        <w:t>Use the planning process on major planning applications to require a Construction Logistics Plan that reduces the environmental impact through the use of lower vehicle emissions and reduced noise levels; improves the safety of road users; reduces vehicle trips particularly in peak periods and encourages efficient working practices</w:t>
      </w:r>
    </w:p>
    <w:p w:rsidR="000E0EC4" w:rsidRPr="00360F51" w:rsidRDefault="000E0EC4" w:rsidP="000E0EC4">
      <w:pPr>
        <w:ind w:left="720" w:hanging="720"/>
        <w:rPr>
          <w:lang w:eastAsia="en-GB"/>
        </w:rPr>
      </w:pPr>
      <w:r>
        <w:rPr>
          <w:lang w:eastAsia="en-GB"/>
        </w:rPr>
        <w:t>R11</w:t>
      </w:r>
      <w:r>
        <w:rPr>
          <w:lang w:eastAsia="en-GB"/>
        </w:rPr>
        <w:tab/>
      </w:r>
      <w:r w:rsidRPr="00360F51">
        <w:rPr>
          <w:lang w:eastAsia="en-GB"/>
        </w:rPr>
        <w:t xml:space="preserve">Improve the environment for pedestrians and cyclists in the whole borough and particularly within the Harrow </w:t>
      </w:r>
      <w:r>
        <w:rPr>
          <w:lang w:eastAsia="en-GB"/>
        </w:rPr>
        <w:t>Opportunity</w:t>
      </w:r>
      <w:r w:rsidRPr="00360F51">
        <w:rPr>
          <w:lang w:eastAsia="en-GB"/>
        </w:rPr>
        <w:t xml:space="preserve"> Area</w:t>
      </w:r>
    </w:p>
    <w:p w:rsidR="000E0EC4" w:rsidRPr="00E15632" w:rsidRDefault="000E0EC4" w:rsidP="000E0EC4">
      <w:pPr>
        <w:ind w:left="720" w:hanging="720"/>
        <w:rPr>
          <w:lang w:eastAsia="en-GB"/>
        </w:rPr>
      </w:pPr>
      <w:r>
        <w:rPr>
          <w:lang w:eastAsia="en-GB"/>
        </w:rPr>
        <w:t>R12</w:t>
      </w:r>
      <w:r>
        <w:rPr>
          <w:lang w:eastAsia="en-GB"/>
        </w:rPr>
        <w:tab/>
      </w:r>
      <w:r w:rsidRPr="00360F51">
        <w:rPr>
          <w:lang w:eastAsia="en-GB"/>
        </w:rPr>
        <w:t xml:space="preserve">Ensure that all schemes implemented follow the Harrow street furniture design guide ensuring best </w:t>
      </w:r>
      <w:r w:rsidRPr="00E15632">
        <w:rPr>
          <w:lang w:eastAsia="en-GB"/>
        </w:rPr>
        <w:t>practice for materials and reducing street clutter</w:t>
      </w:r>
    </w:p>
    <w:p w:rsidR="000E0EC4" w:rsidRPr="00E15632" w:rsidRDefault="000E0EC4" w:rsidP="000E0EC4">
      <w:pPr>
        <w:ind w:left="720" w:hanging="720"/>
        <w:rPr>
          <w:lang w:eastAsia="en-GB"/>
        </w:rPr>
      </w:pPr>
      <w:r>
        <w:rPr>
          <w:lang w:eastAsia="en-GB"/>
        </w:rPr>
        <w:t>R13</w:t>
      </w:r>
      <w:r>
        <w:rPr>
          <w:lang w:eastAsia="en-GB"/>
        </w:rPr>
        <w:tab/>
      </w:r>
      <w:r w:rsidRPr="00E15632">
        <w:rPr>
          <w:lang w:eastAsia="en-GB"/>
        </w:rPr>
        <w:t>Use the planning process to ensure that the discharge rate for new de</w:t>
      </w:r>
      <w:r>
        <w:rPr>
          <w:lang w:eastAsia="en-GB"/>
        </w:rPr>
        <w:t>velopment is restricted to the G</w:t>
      </w:r>
      <w:r w:rsidRPr="00E15632">
        <w:rPr>
          <w:lang w:eastAsia="en-GB"/>
        </w:rPr>
        <w:t>reenfield run off rate using various SUDS measures</w:t>
      </w:r>
    </w:p>
    <w:p w:rsidR="000E0EC4" w:rsidRPr="00360F51" w:rsidRDefault="000E0EC4" w:rsidP="000E0EC4">
      <w:pPr>
        <w:ind w:left="720" w:hanging="720"/>
        <w:rPr>
          <w:lang w:eastAsia="en-GB"/>
        </w:rPr>
      </w:pPr>
      <w:r>
        <w:rPr>
          <w:lang w:eastAsia="en-GB"/>
        </w:rPr>
        <w:t>R14</w:t>
      </w:r>
      <w:r>
        <w:rPr>
          <w:lang w:eastAsia="en-GB"/>
        </w:rPr>
        <w:tab/>
      </w:r>
      <w:r w:rsidRPr="00360F51">
        <w:rPr>
          <w:lang w:eastAsia="en-GB"/>
        </w:rPr>
        <w:t>Use Section 106 Planning Agreements to secure developer contributions towards the costs of meeting and ameliorating the travel demand generated by development through improvement to public transport, walking and cycling, installing parking controls and, where necessary, creating regulated and controlled public car-parks</w:t>
      </w:r>
    </w:p>
    <w:p w:rsidR="000E0EC4" w:rsidRPr="00360F51" w:rsidRDefault="000E0EC4" w:rsidP="000E0EC4">
      <w:pPr>
        <w:ind w:left="720" w:hanging="720"/>
        <w:rPr>
          <w:lang w:eastAsia="en-GB"/>
        </w:rPr>
      </w:pPr>
      <w:r>
        <w:rPr>
          <w:lang w:eastAsia="en-GB"/>
        </w:rPr>
        <w:t>R15</w:t>
      </w:r>
      <w:r>
        <w:rPr>
          <w:lang w:eastAsia="en-GB"/>
        </w:rPr>
        <w:tab/>
      </w:r>
      <w:r w:rsidRPr="00360F51">
        <w:rPr>
          <w:lang w:eastAsia="en-GB"/>
        </w:rPr>
        <w:t>In considering planning applications for non-residential development the council will have regard to the specific characteristics of the development including provision made for:</w:t>
      </w:r>
    </w:p>
    <w:p w:rsidR="000E0EC4" w:rsidRPr="00360F51" w:rsidRDefault="000E0EC4" w:rsidP="000E0EC4">
      <w:pPr>
        <w:pStyle w:val="ListParagraph"/>
        <w:numPr>
          <w:ilvl w:val="1"/>
          <w:numId w:val="8"/>
        </w:numPr>
        <w:autoSpaceDE w:val="0"/>
        <w:autoSpaceDN w:val="0"/>
        <w:adjustRightInd w:val="0"/>
        <w:contextualSpacing/>
        <w:rPr>
          <w:lang w:eastAsia="en-GB"/>
        </w:rPr>
      </w:pPr>
      <w:r w:rsidRPr="00360F51">
        <w:rPr>
          <w:lang w:eastAsia="en-GB"/>
        </w:rPr>
        <w:t>Operational parking and servicing needs</w:t>
      </w:r>
    </w:p>
    <w:p w:rsidR="000E0EC4" w:rsidRPr="00360F51" w:rsidRDefault="000E0EC4" w:rsidP="000E0EC4">
      <w:pPr>
        <w:pStyle w:val="ListParagraph"/>
        <w:numPr>
          <w:ilvl w:val="1"/>
          <w:numId w:val="8"/>
        </w:numPr>
        <w:autoSpaceDE w:val="0"/>
        <w:autoSpaceDN w:val="0"/>
        <w:adjustRightInd w:val="0"/>
        <w:contextualSpacing/>
        <w:rPr>
          <w:lang w:eastAsia="en-GB"/>
        </w:rPr>
      </w:pPr>
      <w:r w:rsidRPr="00360F51">
        <w:rPr>
          <w:lang w:eastAsia="en-GB"/>
        </w:rPr>
        <w:t>Convenient car-parking for people with disabilities</w:t>
      </w:r>
    </w:p>
    <w:p w:rsidR="000E0EC4" w:rsidRPr="00360F51" w:rsidRDefault="000E0EC4" w:rsidP="000E0EC4">
      <w:pPr>
        <w:pStyle w:val="ListParagraph"/>
        <w:numPr>
          <w:ilvl w:val="1"/>
          <w:numId w:val="8"/>
        </w:numPr>
        <w:autoSpaceDE w:val="0"/>
        <w:autoSpaceDN w:val="0"/>
        <w:adjustRightInd w:val="0"/>
        <w:contextualSpacing/>
        <w:rPr>
          <w:lang w:eastAsia="en-GB"/>
        </w:rPr>
      </w:pPr>
      <w:r w:rsidRPr="00360F51">
        <w:rPr>
          <w:lang w:eastAsia="en-GB"/>
        </w:rPr>
        <w:t>Car parking related to shift and unsociable hours working</w:t>
      </w:r>
    </w:p>
    <w:p w:rsidR="000E0EC4" w:rsidRDefault="000E0EC4" w:rsidP="000E0EC4">
      <w:pPr>
        <w:pStyle w:val="ListParagraph"/>
        <w:numPr>
          <w:ilvl w:val="1"/>
          <w:numId w:val="8"/>
        </w:numPr>
        <w:autoSpaceDE w:val="0"/>
        <w:autoSpaceDN w:val="0"/>
        <w:adjustRightInd w:val="0"/>
        <w:contextualSpacing/>
        <w:rPr>
          <w:lang w:eastAsia="en-GB"/>
        </w:rPr>
      </w:pPr>
      <w:r w:rsidRPr="004233AB">
        <w:rPr>
          <w:lang w:eastAsia="en-GB"/>
        </w:rPr>
        <w:t xml:space="preserve">Convenient and secure parking for bicycles </w:t>
      </w:r>
    </w:p>
    <w:p w:rsidR="000E0EC4" w:rsidRPr="004233AB" w:rsidRDefault="000E0EC4" w:rsidP="000E0EC4">
      <w:pPr>
        <w:pStyle w:val="ListParagraph"/>
        <w:numPr>
          <w:ilvl w:val="1"/>
          <w:numId w:val="8"/>
        </w:numPr>
        <w:autoSpaceDE w:val="0"/>
        <w:autoSpaceDN w:val="0"/>
        <w:adjustRightInd w:val="0"/>
        <w:contextualSpacing/>
        <w:rPr>
          <w:lang w:eastAsia="en-GB"/>
        </w:rPr>
      </w:pPr>
      <w:r w:rsidRPr="004233AB">
        <w:rPr>
          <w:lang w:eastAsia="en-GB"/>
        </w:rPr>
        <w:t>Needs of parking for motorcyclists</w:t>
      </w:r>
    </w:p>
    <w:p w:rsidR="000E0EC4" w:rsidRPr="00DB0EF0" w:rsidRDefault="000E0EC4" w:rsidP="000E0EC4">
      <w:pPr>
        <w:ind w:left="720" w:hanging="720"/>
        <w:rPr>
          <w:lang w:eastAsia="en-GB"/>
        </w:rPr>
      </w:pPr>
      <w:r>
        <w:t>R16</w:t>
      </w:r>
      <w:r>
        <w:tab/>
        <w:t>Where accessibility by non-car modes is particularly good or can be made so, the council will actively seek to secure lower levels of car parking provision or even zero provision in developments, and require the completion of a binding agreement to introduce residential permit restrictions on the developments to limit the increase in car use and ensure that any measures necessary to improve accessibility by non-car modes are secured</w:t>
      </w:r>
    </w:p>
    <w:p w:rsidR="000E0EC4" w:rsidRPr="00156B29" w:rsidRDefault="000E0EC4" w:rsidP="000E0EC4">
      <w:pPr>
        <w:ind w:left="720" w:hanging="720"/>
        <w:rPr>
          <w:lang w:eastAsia="en-GB"/>
        </w:rPr>
      </w:pPr>
      <w:r>
        <w:rPr>
          <w:lang w:eastAsia="en-GB"/>
        </w:rPr>
        <w:t>R17</w:t>
      </w:r>
      <w:r>
        <w:rPr>
          <w:lang w:eastAsia="en-GB"/>
        </w:rPr>
        <w:tab/>
      </w:r>
      <w:r w:rsidRPr="00156B29">
        <w:rPr>
          <w:lang w:eastAsia="en-GB"/>
        </w:rPr>
        <w:t>For new larger developments, use travel plan bonds, for failure to meet performance of agreed travel plans and secure Developer funding to pay to monitor the travel plans; monitoring will continue for at least five years following development completion.</w:t>
      </w:r>
    </w:p>
    <w:p w:rsidR="000E0EC4" w:rsidRPr="00360F51" w:rsidRDefault="000E0EC4" w:rsidP="000E0EC4">
      <w:pPr>
        <w:ind w:left="720" w:hanging="720"/>
        <w:rPr>
          <w:lang w:eastAsia="en-GB"/>
        </w:rPr>
      </w:pPr>
      <w:r>
        <w:rPr>
          <w:lang w:eastAsia="en-GB"/>
        </w:rPr>
        <w:t>R18</w:t>
      </w:r>
      <w:r>
        <w:rPr>
          <w:lang w:eastAsia="en-GB"/>
        </w:rPr>
        <w:tab/>
      </w:r>
      <w:r w:rsidRPr="00360F51">
        <w:rPr>
          <w:lang w:eastAsia="en-GB"/>
        </w:rPr>
        <w:t>When considering housing developments the council will encourage developers to explore the potential for schemes to provide access to cars without individual ownership, possibly linked to inducements to use other modes</w:t>
      </w:r>
    </w:p>
    <w:p w:rsidR="000E0EC4" w:rsidRPr="00156B29" w:rsidRDefault="000E0EC4" w:rsidP="000E0EC4">
      <w:pPr>
        <w:ind w:left="720" w:hanging="720"/>
        <w:rPr>
          <w:lang w:eastAsia="en-GB"/>
        </w:rPr>
      </w:pPr>
      <w:r>
        <w:rPr>
          <w:lang w:eastAsia="en-GB"/>
        </w:rPr>
        <w:t>R19</w:t>
      </w:r>
      <w:r>
        <w:rPr>
          <w:lang w:eastAsia="en-GB"/>
        </w:rPr>
        <w:tab/>
      </w:r>
      <w:r w:rsidRPr="00156B29">
        <w:rPr>
          <w:lang w:eastAsia="en-GB"/>
        </w:rPr>
        <w:t>In preparing Transport Assessments and Transport Statements to demonstrate sufficient/appropriate levels of car parking provision for location outside of high PTAL areas, trip generation data should be assessed alongside Census travel to work and car ownership data for the relevant ward or Middle Super Output Layer</w:t>
      </w:r>
    </w:p>
    <w:p w:rsidR="000E0EC4" w:rsidRPr="00360F51" w:rsidRDefault="000E0EC4" w:rsidP="000E0EC4">
      <w:pPr>
        <w:ind w:left="720" w:hanging="720"/>
        <w:rPr>
          <w:lang w:eastAsia="en-GB"/>
        </w:rPr>
      </w:pPr>
      <w:r>
        <w:rPr>
          <w:lang w:eastAsia="en-GB"/>
        </w:rPr>
        <w:t>R20</w:t>
      </w:r>
      <w:r>
        <w:rPr>
          <w:lang w:eastAsia="en-GB"/>
        </w:rPr>
        <w:tab/>
      </w:r>
      <w:r w:rsidRPr="00360F51">
        <w:rPr>
          <w:lang w:eastAsia="en-GB"/>
        </w:rPr>
        <w:t>Ensure that walking permeability (a multiplicity of routes to give easy accessibility to, from and within a site) is assessed and prioritised for all new residential or business developments</w:t>
      </w:r>
    </w:p>
    <w:p w:rsidR="000E0EC4" w:rsidRPr="00360F51" w:rsidRDefault="000E0EC4" w:rsidP="000E0EC4">
      <w:pPr>
        <w:ind w:left="720" w:hanging="720"/>
        <w:rPr>
          <w:lang w:eastAsia="en-GB"/>
        </w:rPr>
      </w:pPr>
      <w:r>
        <w:rPr>
          <w:lang w:eastAsia="en-GB"/>
        </w:rPr>
        <w:t>R21</w:t>
      </w:r>
      <w:r>
        <w:rPr>
          <w:lang w:eastAsia="en-GB"/>
        </w:rPr>
        <w:tab/>
      </w:r>
      <w:r w:rsidRPr="00360F51">
        <w:rPr>
          <w:lang w:eastAsia="en-GB"/>
        </w:rPr>
        <w:t>Use its powers as local planning authority to make planning permission for future development conditional upon the availability of an appropriate level of pedal cycle parking and facilities such as showers and lockers and encourage provision of “cycle pools”</w:t>
      </w:r>
    </w:p>
    <w:p w:rsidR="000E0EC4" w:rsidRPr="00156B29" w:rsidRDefault="000E0EC4" w:rsidP="000E0EC4">
      <w:pPr>
        <w:ind w:left="720" w:hanging="720"/>
        <w:rPr>
          <w:lang w:eastAsia="en-GB"/>
        </w:rPr>
      </w:pPr>
      <w:r>
        <w:rPr>
          <w:lang w:eastAsia="en-GB"/>
        </w:rPr>
        <w:t>R22</w:t>
      </w:r>
      <w:r>
        <w:rPr>
          <w:lang w:eastAsia="en-GB"/>
        </w:rPr>
        <w:tab/>
      </w:r>
      <w:r w:rsidRPr="00156B29">
        <w:rPr>
          <w:lang w:eastAsia="en-GB"/>
        </w:rPr>
        <w:t>Use the planning process on major planning applications for larger developments to require a Construction Logistics Plan that reduces the environmental impact through the use of lower vehicle emissions and reduced noise levels; improves the safety of road users; reduces vehicle trips particularly in peak periods and encourages efficient working practices</w:t>
      </w:r>
    </w:p>
    <w:p w:rsidR="000E0EC4" w:rsidRDefault="000E0EC4" w:rsidP="000E0EC4">
      <w:pPr>
        <w:ind w:left="720" w:hanging="720"/>
        <w:rPr>
          <w:lang w:eastAsia="en-GB"/>
        </w:rPr>
      </w:pPr>
      <w:r>
        <w:rPr>
          <w:lang w:eastAsia="en-GB"/>
        </w:rPr>
        <w:t>R23</w:t>
      </w:r>
      <w:r>
        <w:rPr>
          <w:lang w:eastAsia="en-GB"/>
        </w:rPr>
        <w:tab/>
      </w:r>
      <w:r w:rsidRPr="00360F51">
        <w:rPr>
          <w:lang w:eastAsia="en-GB"/>
        </w:rPr>
        <w:t>Require, as a condition of securing planning permission, that development proposals make proper off-street provision for servicing and loading/unloading within the development site, in such a way that all vehicles entering or leaving a site are enabled to do so in a forward gear</w:t>
      </w:r>
    </w:p>
    <w:p w:rsidR="000E0EC4" w:rsidRDefault="000E0EC4" w:rsidP="000E0EC4">
      <w:pPr>
        <w:ind w:left="720" w:hanging="720"/>
        <w:rPr>
          <w:lang w:eastAsia="en-GB"/>
        </w:rPr>
      </w:pPr>
      <w:r>
        <w:rPr>
          <w:lang w:eastAsia="en-GB"/>
        </w:rPr>
        <w:t>R24</w:t>
      </w:r>
      <w:r>
        <w:rPr>
          <w:lang w:eastAsia="en-GB"/>
        </w:rPr>
        <w:tab/>
        <w:t xml:space="preserve">Maximise training, apprenticeship and employment opportunities on all schemes to ensure residents benefit from the economic opportunities generated by transport infrastructure programmes and journey to work times are reduced. </w:t>
      </w:r>
    </w:p>
    <w:p w:rsidR="000E0EC4" w:rsidRPr="00360F51" w:rsidRDefault="000E0EC4" w:rsidP="000E0EC4">
      <w:pPr>
        <w:pStyle w:val="ListParagraph"/>
        <w:rPr>
          <w:lang w:eastAsia="en-GB"/>
        </w:rPr>
      </w:pPr>
    </w:p>
    <w:p w:rsidR="000E0EC4" w:rsidRPr="000D351C" w:rsidRDefault="000E0EC4" w:rsidP="000E0EC4">
      <w:pPr>
        <w:rPr>
          <w:b/>
        </w:rPr>
      </w:pPr>
      <w:r w:rsidRPr="000D351C">
        <w:rPr>
          <w:b/>
        </w:rPr>
        <w:t>Freight</w:t>
      </w:r>
    </w:p>
    <w:p w:rsidR="000E0EC4" w:rsidRPr="00360F51" w:rsidRDefault="000E0EC4" w:rsidP="000E0EC4">
      <w:pPr>
        <w:ind w:left="720" w:hanging="720"/>
      </w:pPr>
      <w:r>
        <w:t>F1</w:t>
      </w:r>
      <w:r>
        <w:tab/>
      </w:r>
      <w:r w:rsidRPr="00360F51">
        <w:t>Work with GPS providers to ensure that freight routes are appropriately guided within the borough and avoid residential areas</w:t>
      </w:r>
    </w:p>
    <w:p w:rsidR="000E0EC4" w:rsidRPr="00360F51" w:rsidRDefault="000E0EC4" w:rsidP="000E0EC4">
      <w:pPr>
        <w:ind w:left="720" w:hanging="720"/>
        <w:rPr>
          <w:lang w:eastAsia="en-GB"/>
        </w:rPr>
      </w:pPr>
      <w:r>
        <w:rPr>
          <w:lang w:eastAsia="en-GB"/>
        </w:rPr>
        <w:t>F2</w:t>
      </w:r>
      <w:r>
        <w:rPr>
          <w:lang w:eastAsia="en-GB"/>
        </w:rPr>
        <w:tab/>
      </w:r>
      <w:r w:rsidRPr="00360F51">
        <w:rPr>
          <w:lang w:eastAsia="en-GB"/>
        </w:rPr>
        <w:t xml:space="preserve">Ensure that freight movement, delivery and servicing within the borough is provided for in an environmentally sensitive, economic and efficient manner and ensuring appropriate routing avoiding residential areas while reducing impacts and conflicts with other modes, for example bus lanes, cycle lanes </w:t>
      </w:r>
    </w:p>
    <w:p w:rsidR="000E0EC4" w:rsidRPr="00DB0EF0" w:rsidRDefault="000E0EC4" w:rsidP="000E0EC4">
      <w:pPr>
        <w:ind w:left="720" w:hanging="720"/>
        <w:rPr>
          <w:color w:val="000000"/>
          <w:lang w:eastAsia="en-GB"/>
        </w:rPr>
      </w:pPr>
      <w:r>
        <w:rPr>
          <w:lang w:eastAsia="en-GB"/>
        </w:rPr>
        <w:t>F3</w:t>
      </w:r>
      <w:r>
        <w:rPr>
          <w:lang w:eastAsia="en-GB"/>
        </w:rPr>
        <w:tab/>
      </w:r>
      <w:r w:rsidRPr="00360F51">
        <w:rPr>
          <w:lang w:eastAsia="en-GB"/>
        </w:rPr>
        <w:t xml:space="preserve">Periodically review the provision in town centres and the </w:t>
      </w:r>
      <w:r>
        <w:rPr>
          <w:lang w:eastAsia="en-GB"/>
        </w:rPr>
        <w:t>Harrow Opportunity Area</w:t>
      </w:r>
      <w:r w:rsidRPr="00360F51">
        <w:rPr>
          <w:lang w:eastAsia="en-GB"/>
        </w:rPr>
        <w:t xml:space="preserve"> for all aspects of servicing, delivery, loading</w:t>
      </w:r>
      <w:r w:rsidRPr="00DB0EF0">
        <w:rPr>
          <w:color w:val="000000"/>
          <w:lang w:eastAsia="en-GB"/>
        </w:rPr>
        <w:t>/unloading and freight movement, with particular regard to its impact on all other modes of transport, the local economy and the local environment</w:t>
      </w:r>
    </w:p>
    <w:p w:rsidR="000E0EC4" w:rsidRPr="00360F51" w:rsidRDefault="000E0EC4" w:rsidP="000E0EC4">
      <w:pPr>
        <w:ind w:left="720" w:hanging="720"/>
        <w:rPr>
          <w:lang w:eastAsia="en-GB"/>
        </w:rPr>
      </w:pPr>
      <w:r>
        <w:rPr>
          <w:lang w:eastAsia="en-GB"/>
        </w:rPr>
        <w:t>F4</w:t>
      </w:r>
      <w:r>
        <w:rPr>
          <w:lang w:eastAsia="en-GB"/>
        </w:rPr>
        <w:tab/>
      </w:r>
      <w:r w:rsidRPr="00360F51">
        <w:rPr>
          <w:lang w:eastAsia="en-GB"/>
        </w:rPr>
        <w:t>Seek to provide adequate delivery and servicing access to shops, businesses and residential premises and in particular to provide convenient on-street short-stay spaces for servicing / delivery vehicles</w:t>
      </w:r>
    </w:p>
    <w:p w:rsidR="000E0EC4" w:rsidRPr="00360F51" w:rsidRDefault="000E0EC4" w:rsidP="000E0EC4">
      <w:pPr>
        <w:ind w:left="720" w:hanging="720"/>
        <w:rPr>
          <w:lang w:eastAsia="en-GB"/>
        </w:rPr>
      </w:pPr>
      <w:r>
        <w:rPr>
          <w:lang w:eastAsia="en-GB"/>
        </w:rPr>
        <w:t>F5</w:t>
      </w:r>
      <w:r>
        <w:rPr>
          <w:lang w:eastAsia="en-GB"/>
        </w:rPr>
        <w:tab/>
      </w:r>
      <w:r w:rsidRPr="00360F51">
        <w:rPr>
          <w:lang w:eastAsia="en-GB"/>
        </w:rPr>
        <w:t>Produce and publish a map setting out key information in respect of restriction</w:t>
      </w:r>
      <w:r>
        <w:rPr>
          <w:lang w:eastAsia="en-GB"/>
        </w:rPr>
        <w:t>s on lorry movement within the b</w:t>
      </w:r>
      <w:r w:rsidRPr="00360F51">
        <w:rPr>
          <w:lang w:eastAsia="en-GB"/>
        </w:rPr>
        <w:t>orough, in terms of:</w:t>
      </w:r>
      <w:r w:rsidRPr="00360F51">
        <w:rPr>
          <w:lang w:eastAsia="en-GB"/>
        </w:rPr>
        <w:br/>
        <w:t>· Width, weight and length restrictions</w:t>
      </w:r>
      <w:r w:rsidRPr="00360F51">
        <w:rPr>
          <w:lang w:eastAsia="en-GB"/>
        </w:rPr>
        <w:br/>
        <w:t>· Low bridges</w:t>
      </w:r>
      <w:r w:rsidRPr="00360F51">
        <w:rPr>
          <w:lang w:eastAsia="en-GB"/>
        </w:rPr>
        <w:br/>
        <w:t>· Loading bans</w:t>
      </w:r>
      <w:r w:rsidRPr="00360F51">
        <w:rPr>
          <w:lang w:eastAsia="en-GB"/>
        </w:rPr>
        <w:br/>
        <w:t>· Access restrictions, including pedestrian areas</w:t>
      </w:r>
      <w:r w:rsidRPr="00360F51">
        <w:rPr>
          <w:lang w:eastAsia="en-GB"/>
        </w:rPr>
        <w:br/>
        <w:t>· Preferred routes for lorries</w:t>
      </w:r>
    </w:p>
    <w:p w:rsidR="000E0EC4" w:rsidRPr="009F4B60" w:rsidRDefault="000E0EC4" w:rsidP="000E0EC4">
      <w:pPr>
        <w:ind w:left="720" w:hanging="720"/>
      </w:pPr>
      <w:r>
        <w:t>F6</w:t>
      </w:r>
      <w:r>
        <w:tab/>
      </w:r>
      <w:r w:rsidRPr="009F4B60">
        <w:t>Work with WestTrans to develop a freight heat map enabling the borough to be better informed about the parking and loading needs of freight in the borough</w:t>
      </w:r>
    </w:p>
    <w:p w:rsidR="000E0EC4" w:rsidRPr="00360F51" w:rsidRDefault="000E0EC4" w:rsidP="000E0EC4">
      <w:pPr>
        <w:ind w:left="720" w:hanging="720"/>
        <w:rPr>
          <w:lang w:eastAsia="en-GB"/>
        </w:rPr>
      </w:pPr>
      <w:r>
        <w:rPr>
          <w:lang w:eastAsia="en-GB"/>
        </w:rPr>
        <w:t>F7</w:t>
      </w:r>
      <w:r>
        <w:rPr>
          <w:lang w:eastAsia="en-GB"/>
        </w:rPr>
        <w:tab/>
      </w:r>
      <w:r w:rsidRPr="00360F51">
        <w:rPr>
          <w:lang w:eastAsia="en-GB"/>
        </w:rPr>
        <w:t>Support and seek, via the responsible regional/subregional authorities, appropriate sub-regional provision of break-bulk, consolidation, distribution and modal-transfer facilities for freight management, and appropriate and effective acces</w:t>
      </w:r>
      <w:r>
        <w:rPr>
          <w:lang w:eastAsia="en-GB"/>
        </w:rPr>
        <w:t>s to those facilities from the b</w:t>
      </w:r>
      <w:r w:rsidRPr="00360F51">
        <w:rPr>
          <w:lang w:eastAsia="en-GB"/>
        </w:rPr>
        <w:t>orough</w:t>
      </w:r>
    </w:p>
    <w:p w:rsidR="000E0EC4" w:rsidRDefault="000E0EC4" w:rsidP="000E0EC4">
      <w:pPr>
        <w:ind w:left="720" w:hanging="720"/>
        <w:rPr>
          <w:lang w:eastAsia="en-GB"/>
        </w:rPr>
      </w:pPr>
      <w:r>
        <w:rPr>
          <w:lang w:eastAsia="en-GB"/>
        </w:rPr>
        <w:t>F8</w:t>
      </w:r>
      <w:r>
        <w:rPr>
          <w:lang w:eastAsia="en-GB"/>
        </w:rPr>
        <w:tab/>
        <w:t>P</w:t>
      </w:r>
      <w:r w:rsidRPr="00360F51">
        <w:rPr>
          <w:lang w:eastAsia="en-GB"/>
        </w:rPr>
        <w:t>romote and maintain local area lorry bans together with supporting initiatives to move freight by non-road transport modes</w:t>
      </w:r>
    </w:p>
    <w:p w:rsidR="000E0EC4" w:rsidRPr="00942FDC" w:rsidRDefault="000E0EC4" w:rsidP="000E0EC4"/>
    <w:p w:rsidR="000E0EC4" w:rsidRPr="000D351C" w:rsidRDefault="000E0EC4" w:rsidP="000E0EC4">
      <w:pPr>
        <w:rPr>
          <w:b/>
        </w:rPr>
      </w:pPr>
      <w:r w:rsidRPr="000D351C">
        <w:rPr>
          <w:b/>
        </w:rPr>
        <w:t>Highway Management</w:t>
      </w:r>
    </w:p>
    <w:p w:rsidR="000E0EC4" w:rsidRPr="00360F51" w:rsidRDefault="000E0EC4" w:rsidP="000E0EC4">
      <w:pPr>
        <w:ind w:left="720" w:hanging="720"/>
        <w:rPr>
          <w:lang w:eastAsia="en-GB"/>
        </w:rPr>
      </w:pPr>
      <w:r>
        <w:rPr>
          <w:lang w:eastAsia="en-GB"/>
        </w:rPr>
        <w:t>H1</w:t>
      </w:r>
      <w:r>
        <w:rPr>
          <w:lang w:eastAsia="en-GB"/>
        </w:rPr>
        <w:tab/>
      </w:r>
      <w:r w:rsidRPr="00360F51">
        <w:rPr>
          <w:lang w:eastAsia="en-GB"/>
        </w:rPr>
        <w:t>Maximise the efficiency and reliability of the operation of the road network through methods outlined further in Harrow’s Highway Network Management Plan</w:t>
      </w:r>
    </w:p>
    <w:p w:rsidR="000E0EC4" w:rsidRDefault="000E0EC4" w:rsidP="000E0EC4">
      <w:pPr>
        <w:ind w:left="720" w:hanging="720"/>
        <w:rPr>
          <w:lang w:eastAsia="en-GB"/>
        </w:rPr>
      </w:pPr>
      <w:r>
        <w:rPr>
          <w:lang w:eastAsia="en-GB"/>
        </w:rPr>
        <w:t>H2</w:t>
      </w:r>
      <w:r>
        <w:rPr>
          <w:lang w:eastAsia="en-GB"/>
        </w:rPr>
        <w:tab/>
      </w:r>
      <w:r w:rsidRPr="00360F51">
        <w:rPr>
          <w:lang w:eastAsia="en-GB"/>
        </w:rPr>
        <w:t>Reduce traffic volumes on local roads through traffic management techniques and where possible by diverting traffic to main arterial/distributor roads</w:t>
      </w:r>
    </w:p>
    <w:p w:rsidR="000E0EC4" w:rsidRDefault="000E0EC4" w:rsidP="000E0EC4">
      <w:pPr>
        <w:pStyle w:val="ListParagraph"/>
        <w:rPr>
          <w:lang w:eastAsia="en-GB"/>
        </w:rPr>
      </w:pPr>
    </w:p>
    <w:p w:rsidR="000E0EC4" w:rsidRDefault="000E0EC4" w:rsidP="000E0EC4">
      <w:pPr>
        <w:pStyle w:val="ListParagraph"/>
        <w:rPr>
          <w:lang w:eastAsia="en-GB"/>
        </w:rPr>
      </w:pPr>
    </w:p>
    <w:p w:rsidR="000E0EC4" w:rsidRPr="000D351C" w:rsidRDefault="000E0EC4" w:rsidP="000E0EC4">
      <w:pPr>
        <w:rPr>
          <w:b/>
        </w:rPr>
      </w:pPr>
      <w:r w:rsidRPr="000D351C">
        <w:rPr>
          <w:b/>
        </w:rPr>
        <w:t>Changing behaviour</w:t>
      </w:r>
    </w:p>
    <w:p w:rsidR="000E0EC4" w:rsidRPr="001E4EF2" w:rsidRDefault="000E0EC4" w:rsidP="000E0EC4">
      <w:pPr>
        <w:ind w:left="720" w:hanging="720"/>
        <w:rPr>
          <w:lang w:eastAsia="en-GB"/>
        </w:rPr>
      </w:pPr>
      <w:r>
        <w:rPr>
          <w:lang w:eastAsia="en-GB"/>
        </w:rPr>
        <w:t>CB1</w:t>
      </w:r>
      <w:r>
        <w:rPr>
          <w:lang w:eastAsia="en-GB"/>
        </w:rPr>
        <w:tab/>
      </w:r>
      <w:r w:rsidRPr="00360F51">
        <w:rPr>
          <w:lang w:eastAsia="en-GB"/>
        </w:rPr>
        <w:t>Promote and support the development of travel plans in accordance with TfL guidelines either for individual organisations or on an area wide basis as appropriate</w:t>
      </w:r>
    </w:p>
    <w:p w:rsidR="000E0EC4" w:rsidRPr="00360F51" w:rsidRDefault="000E0EC4" w:rsidP="000E0EC4">
      <w:pPr>
        <w:ind w:left="720" w:hanging="720"/>
        <w:rPr>
          <w:lang w:eastAsia="en-GB"/>
        </w:rPr>
      </w:pPr>
      <w:r>
        <w:rPr>
          <w:lang w:eastAsia="en-GB"/>
        </w:rPr>
        <w:t>CB2</w:t>
      </w:r>
      <w:r>
        <w:rPr>
          <w:lang w:eastAsia="en-GB"/>
        </w:rPr>
        <w:tab/>
      </w:r>
      <w:r w:rsidRPr="00360F51">
        <w:rPr>
          <w:lang w:eastAsia="en-GB"/>
        </w:rPr>
        <w:t>Promote sustainable and healthy travel choices through the use of school travel planning, travel awareness campaigns, cycle training and an improved walking environment</w:t>
      </w:r>
    </w:p>
    <w:p w:rsidR="000E0EC4" w:rsidRPr="00360F51" w:rsidRDefault="000E0EC4" w:rsidP="000E0EC4">
      <w:pPr>
        <w:ind w:left="720" w:hanging="720"/>
        <w:rPr>
          <w:lang w:eastAsia="en-GB"/>
        </w:rPr>
      </w:pPr>
      <w:r>
        <w:rPr>
          <w:lang w:eastAsia="en-GB"/>
        </w:rPr>
        <w:t>CB3</w:t>
      </w:r>
      <w:r>
        <w:rPr>
          <w:lang w:eastAsia="en-GB"/>
        </w:rPr>
        <w:tab/>
      </w:r>
      <w:r w:rsidRPr="00360F51">
        <w:rPr>
          <w:lang w:eastAsia="en-GB"/>
        </w:rPr>
        <w:t>Encourage modal shift towards more sustainable forms of transport</w:t>
      </w:r>
    </w:p>
    <w:p w:rsidR="000E0EC4" w:rsidRPr="00ED2033" w:rsidRDefault="000E0EC4" w:rsidP="000E0EC4">
      <w:pPr>
        <w:ind w:left="720" w:hanging="720"/>
        <w:rPr>
          <w:lang w:eastAsia="en-GB"/>
        </w:rPr>
      </w:pPr>
      <w:r>
        <w:rPr>
          <w:lang w:eastAsia="en-GB"/>
        </w:rPr>
        <w:t>CB4</w:t>
      </w:r>
      <w:r>
        <w:rPr>
          <w:lang w:eastAsia="en-GB"/>
        </w:rPr>
        <w:tab/>
      </w:r>
      <w:r w:rsidRPr="00360F51">
        <w:rPr>
          <w:lang w:eastAsia="en-GB"/>
        </w:rPr>
        <w:t>Provide effective alternatives to the car to encourage modal shift</w:t>
      </w:r>
    </w:p>
    <w:p w:rsidR="000E0EC4" w:rsidRPr="00360F51" w:rsidRDefault="000E0EC4" w:rsidP="000E0EC4">
      <w:pPr>
        <w:ind w:left="720" w:hanging="720"/>
        <w:rPr>
          <w:lang w:eastAsia="en-GB"/>
        </w:rPr>
      </w:pPr>
      <w:r>
        <w:rPr>
          <w:lang w:eastAsia="en-GB"/>
        </w:rPr>
        <w:t>CB5</w:t>
      </w:r>
      <w:r>
        <w:rPr>
          <w:lang w:eastAsia="en-GB"/>
        </w:rPr>
        <w:tab/>
      </w:r>
      <w:r w:rsidRPr="00360F51">
        <w:rPr>
          <w:lang w:eastAsia="en-GB"/>
        </w:rPr>
        <w:t>Seek to ensure that new facilities to reduce car dependency e.g. real time public transport information and shopping lockers are placed in shopping centres</w:t>
      </w:r>
    </w:p>
    <w:p w:rsidR="000E0EC4" w:rsidRPr="00360F51" w:rsidRDefault="000E0EC4" w:rsidP="000E0EC4">
      <w:pPr>
        <w:ind w:left="720" w:hanging="720"/>
        <w:rPr>
          <w:lang w:eastAsia="en-GB"/>
        </w:rPr>
      </w:pPr>
      <w:r>
        <w:rPr>
          <w:lang w:eastAsia="en-GB"/>
        </w:rPr>
        <w:t>CB6</w:t>
      </w:r>
      <w:r>
        <w:rPr>
          <w:lang w:eastAsia="en-GB"/>
        </w:rPr>
        <w:tab/>
      </w:r>
      <w:r w:rsidRPr="00360F51">
        <w:rPr>
          <w:lang w:eastAsia="en-GB"/>
        </w:rPr>
        <w:t>Work with the Mayor, the GLA and the Government to pursue the progressive removal / control of “free” parking – through planning agreements (new development), through voluntary initiatives (retail partnerships) or by extending the principle of charging for car parking spaces</w:t>
      </w:r>
    </w:p>
    <w:p w:rsidR="000E0EC4" w:rsidRPr="00360F51" w:rsidRDefault="000E0EC4" w:rsidP="000E0EC4">
      <w:pPr>
        <w:ind w:left="720" w:hanging="720"/>
        <w:rPr>
          <w:lang w:eastAsia="en-GB"/>
        </w:rPr>
      </w:pPr>
      <w:r>
        <w:rPr>
          <w:lang w:eastAsia="en-GB"/>
        </w:rPr>
        <w:t>CB7</w:t>
      </w:r>
      <w:r>
        <w:rPr>
          <w:lang w:eastAsia="en-GB"/>
        </w:rPr>
        <w:tab/>
      </w:r>
      <w:r w:rsidRPr="00360F51">
        <w:rPr>
          <w:lang w:eastAsia="en-GB"/>
        </w:rPr>
        <w:t xml:space="preserve">Improve transport connectivity within the </w:t>
      </w:r>
      <w:r>
        <w:rPr>
          <w:lang w:eastAsia="en-GB"/>
        </w:rPr>
        <w:t>Opportunity</w:t>
      </w:r>
      <w:r w:rsidRPr="00360F51">
        <w:rPr>
          <w:lang w:eastAsia="en-GB"/>
        </w:rPr>
        <w:t xml:space="preserve"> Area between Harrow Town Centre and Wealdstone including the provision of in station cycle parking</w:t>
      </w:r>
    </w:p>
    <w:p w:rsidR="000E0EC4" w:rsidRPr="00360F51" w:rsidRDefault="000E0EC4" w:rsidP="000E0EC4">
      <w:pPr>
        <w:ind w:left="720" w:hanging="720"/>
        <w:rPr>
          <w:lang w:eastAsia="en-GB"/>
        </w:rPr>
      </w:pPr>
      <w:r>
        <w:rPr>
          <w:lang w:eastAsia="en-GB"/>
        </w:rPr>
        <w:t>CB8</w:t>
      </w:r>
      <w:r>
        <w:rPr>
          <w:lang w:eastAsia="en-GB"/>
        </w:rPr>
        <w:tab/>
      </w:r>
      <w:r w:rsidRPr="00360F51">
        <w:rPr>
          <w:lang w:eastAsia="en-GB"/>
        </w:rPr>
        <w:t>Promote the use of travel plans for all educational establishments, hospitals and other places of work and where appropriate work with organisations to improve site specific travel plans</w:t>
      </w:r>
    </w:p>
    <w:p w:rsidR="000E0EC4" w:rsidRPr="00360F51" w:rsidRDefault="000E0EC4" w:rsidP="000E0EC4">
      <w:pPr>
        <w:ind w:left="720" w:hanging="720"/>
      </w:pPr>
      <w:r>
        <w:t>CB9</w:t>
      </w:r>
      <w:r>
        <w:tab/>
      </w:r>
      <w:r w:rsidRPr="00360F51">
        <w:t>Provide effective alternatives to the car to encourage modal shift and increase provision for non-motorised modes of travel including cycling on all local access roads and treating walking as a priority travel mode, to be treated on a par with other means of transport</w:t>
      </w:r>
    </w:p>
    <w:p w:rsidR="000E0EC4" w:rsidRPr="001A1B13" w:rsidRDefault="000E0EC4" w:rsidP="000E0EC4">
      <w:pPr>
        <w:ind w:left="720" w:hanging="720"/>
      </w:pPr>
      <w:r>
        <w:rPr>
          <w:color w:val="3A3F41"/>
        </w:rPr>
        <w:t>CB10</w:t>
      </w:r>
      <w:r>
        <w:rPr>
          <w:color w:val="3A3F41"/>
        </w:rPr>
        <w:tab/>
      </w:r>
      <w:r w:rsidRPr="00DB0EF0">
        <w:rPr>
          <w:color w:val="3A3F41"/>
        </w:rPr>
        <w:t xml:space="preserve">Promote sustainable and healthy travel </w:t>
      </w:r>
      <w:r w:rsidRPr="001A1B13">
        <w:t>choices and healthy walking routes to school through the use of school travel planning, travel awareness campaigns, cycle training and an improved walking and cycling environment</w:t>
      </w:r>
    </w:p>
    <w:p w:rsidR="000E0EC4" w:rsidRPr="00360F51" w:rsidRDefault="000E0EC4" w:rsidP="000E0EC4">
      <w:pPr>
        <w:ind w:left="720" w:hanging="720"/>
      </w:pPr>
      <w:r>
        <w:t>CB11</w:t>
      </w:r>
      <w:r>
        <w:tab/>
      </w:r>
      <w:r w:rsidRPr="00360F51">
        <w:t>Provide effective alternatives to the car to encourage modal shift and increase provision for non-motorised modes of travel including cycling on all local access roads and treating walking as a priority travel mode, to be treated on a par with other means of transport</w:t>
      </w:r>
    </w:p>
    <w:p w:rsidR="000E0EC4" w:rsidRPr="00360F51" w:rsidRDefault="000E0EC4" w:rsidP="000E0EC4">
      <w:pPr>
        <w:ind w:left="720" w:hanging="720"/>
      </w:pPr>
      <w:r>
        <w:t>CB12</w:t>
      </w:r>
      <w:r>
        <w:tab/>
      </w:r>
      <w:r w:rsidRPr="00360F51">
        <w:t>Review the Harrow Rights of Way Improvement Plan with a view to increasing active travel through Harrow’s parks and open spaces</w:t>
      </w:r>
    </w:p>
    <w:p w:rsidR="000E0EC4" w:rsidRPr="00360F51" w:rsidRDefault="000E0EC4" w:rsidP="000E0EC4">
      <w:pPr>
        <w:ind w:left="720" w:hanging="720"/>
        <w:rPr>
          <w:lang w:eastAsia="en-GB"/>
        </w:rPr>
      </w:pPr>
      <w:r>
        <w:rPr>
          <w:lang w:eastAsia="en-GB"/>
        </w:rPr>
        <w:t>CB13</w:t>
      </w:r>
      <w:r>
        <w:rPr>
          <w:lang w:eastAsia="en-GB"/>
        </w:rPr>
        <w:tab/>
      </w:r>
      <w:r w:rsidRPr="00360F51">
        <w:rPr>
          <w:lang w:eastAsia="en-GB"/>
        </w:rPr>
        <w:t xml:space="preserve">Increase provision for non-motorised modes of travel including cycling on all local access roads and treating walking as a priority travel mode, to be treated on a par with other means of transport </w:t>
      </w:r>
    </w:p>
    <w:p w:rsidR="000E0EC4" w:rsidRDefault="000E0EC4" w:rsidP="000E0EC4">
      <w:pPr>
        <w:pStyle w:val="ListParagraph"/>
        <w:rPr>
          <w:lang w:eastAsia="en-GB"/>
        </w:rPr>
      </w:pPr>
    </w:p>
    <w:p w:rsidR="000E0EC4" w:rsidRPr="000D351C" w:rsidRDefault="000E0EC4" w:rsidP="000E0EC4">
      <w:pPr>
        <w:rPr>
          <w:b/>
        </w:rPr>
      </w:pPr>
      <w:r w:rsidRPr="000D351C">
        <w:rPr>
          <w:b/>
        </w:rPr>
        <w:t>Environmental issues</w:t>
      </w:r>
    </w:p>
    <w:p w:rsidR="000E0EC4" w:rsidRDefault="000E0EC4" w:rsidP="000E0EC4"/>
    <w:p w:rsidR="000E0EC4" w:rsidRPr="00360F51" w:rsidRDefault="000E0EC4" w:rsidP="000E0EC4">
      <w:pPr>
        <w:ind w:left="720" w:hanging="720"/>
        <w:rPr>
          <w:lang w:eastAsia="en-GB"/>
        </w:rPr>
      </w:pPr>
      <w:r>
        <w:rPr>
          <w:lang w:eastAsia="en-GB"/>
        </w:rPr>
        <w:t>E1</w:t>
      </w:r>
      <w:r>
        <w:rPr>
          <w:lang w:eastAsia="en-GB"/>
        </w:rPr>
        <w:tab/>
      </w:r>
      <w:r w:rsidRPr="00360F51">
        <w:rPr>
          <w:lang w:eastAsia="en-GB"/>
        </w:rPr>
        <w:t>Provide additional public electric charging points at key locations and consider the provision of rapid charging points to assist taxis, freight vehicles and car clubs</w:t>
      </w:r>
    </w:p>
    <w:p w:rsidR="000E0EC4" w:rsidRPr="00360F51" w:rsidRDefault="000E0EC4" w:rsidP="000E0EC4">
      <w:pPr>
        <w:ind w:left="720" w:hanging="720"/>
        <w:rPr>
          <w:lang w:eastAsia="en-GB"/>
        </w:rPr>
      </w:pPr>
      <w:r>
        <w:rPr>
          <w:lang w:eastAsia="en-GB"/>
        </w:rPr>
        <w:t>E2</w:t>
      </w:r>
      <w:r>
        <w:rPr>
          <w:lang w:eastAsia="en-GB"/>
        </w:rPr>
        <w:tab/>
      </w:r>
      <w:r w:rsidRPr="00360F51">
        <w:rPr>
          <w:lang w:eastAsia="en-GB"/>
        </w:rPr>
        <w:t>Review the viability of introducing a revised parking permit structure based on vehicle emissions</w:t>
      </w:r>
    </w:p>
    <w:p w:rsidR="000E0EC4" w:rsidRPr="00360F51" w:rsidRDefault="000E0EC4" w:rsidP="000E0EC4">
      <w:pPr>
        <w:ind w:left="720" w:hanging="720"/>
        <w:rPr>
          <w:lang w:eastAsia="en-GB"/>
        </w:rPr>
      </w:pPr>
      <w:r>
        <w:rPr>
          <w:lang w:eastAsia="en-GB"/>
        </w:rPr>
        <w:t>E3</w:t>
      </w:r>
      <w:r>
        <w:rPr>
          <w:lang w:eastAsia="en-GB"/>
        </w:rPr>
        <w:tab/>
      </w:r>
      <w:r w:rsidRPr="00360F51">
        <w:rPr>
          <w:lang w:eastAsia="en-GB"/>
        </w:rPr>
        <w:t>Encourage the use of cleaner and more environmentally friendly vehicles through prioritising specific facilities for parking of “greener” vehicles at all council owned car parks, e.g. providing specific locations for parking by providing charging points for electric vehicles</w:t>
      </w:r>
    </w:p>
    <w:p w:rsidR="000E0EC4" w:rsidRPr="00360F51" w:rsidRDefault="000E0EC4" w:rsidP="000E0EC4">
      <w:pPr>
        <w:ind w:left="720" w:hanging="720"/>
        <w:rPr>
          <w:lang w:eastAsia="en-GB"/>
        </w:rPr>
      </w:pPr>
      <w:r>
        <w:rPr>
          <w:lang w:eastAsia="en-GB"/>
        </w:rPr>
        <w:t>E4</w:t>
      </w:r>
      <w:r>
        <w:rPr>
          <w:lang w:eastAsia="en-GB"/>
        </w:rPr>
        <w:tab/>
      </w:r>
      <w:r w:rsidRPr="00360F51">
        <w:rPr>
          <w:lang w:eastAsia="en-GB"/>
        </w:rPr>
        <w:t>Request all providers or users of Council transport fleets to consider how they can move towards the use of less polluting vehicles</w:t>
      </w:r>
    </w:p>
    <w:p w:rsidR="000E0EC4" w:rsidRPr="009F4B60" w:rsidRDefault="000E0EC4" w:rsidP="000E0EC4">
      <w:pPr>
        <w:ind w:left="720" w:hanging="720"/>
        <w:rPr>
          <w:lang w:eastAsia="en-GB"/>
        </w:rPr>
      </w:pPr>
      <w:r>
        <w:rPr>
          <w:lang w:eastAsia="en-GB"/>
        </w:rPr>
        <w:t>E5</w:t>
      </w:r>
      <w:r>
        <w:rPr>
          <w:lang w:eastAsia="en-GB"/>
        </w:rPr>
        <w:tab/>
      </w:r>
      <w:r w:rsidRPr="009F4B60">
        <w:rPr>
          <w:lang w:eastAsia="en-GB"/>
        </w:rPr>
        <w:t>Support the introduction of rapid electric charging facilities for freight, taxis and car club vehicles to enable the introduction of Zero Emission Capable (ZEC) taxis</w:t>
      </w:r>
    </w:p>
    <w:p w:rsidR="000E0EC4" w:rsidRPr="009F4B60" w:rsidRDefault="000E0EC4" w:rsidP="000E0EC4">
      <w:pPr>
        <w:ind w:left="720" w:hanging="720"/>
      </w:pPr>
      <w:r>
        <w:t>E6</w:t>
      </w:r>
      <w:r>
        <w:tab/>
      </w:r>
      <w:r w:rsidRPr="009F4B60">
        <w:t xml:space="preserve">Raise awareness among residents about the planning requirements around paving over front gardens and opportunities to use permeable surfacing </w:t>
      </w:r>
    </w:p>
    <w:p w:rsidR="000E0EC4" w:rsidRPr="009F4B60" w:rsidRDefault="000E0EC4" w:rsidP="000E0EC4">
      <w:pPr>
        <w:ind w:left="720" w:hanging="720"/>
        <w:rPr>
          <w:lang w:eastAsia="en-GB"/>
        </w:rPr>
      </w:pPr>
      <w:r>
        <w:rPr>
          <w:lang w:eastAsia="en-GB"/>
        </w:rPr>
        <w:t>E7</w:t>
      </w:r>
      <w:r>
        <w:rPr>
          <w:lang w:eastAsia="en-GB"/>
        </w:rPr>
        <w:tab/>
      </w:r>
      <w:r w:rsidRPr="009F4B60">
        <w:rPr>
          <w:lang w:eastAsia="en-GB"/>
        </w:rPr>
        <w:t>In addition to flood protection, create surface flood storage areas in parks and open spaces to improve water quality and increase biodiversity</w:t>
      </w:r>
    </w:p>
    <w:p w:rsidR="000E0EC4" w:rsidRDefault="000E0EC4" w:rsidP="000E0EC4">
      <w:pPr>
        <w:ind w:left="720" w:hanging="720"/>
        <w:rPr>
          <w:lang w:eastAsia="en-GB"/>
        </w:rPr>
      </w:pPr>
      <w:r>
        <w:rPr>
          <w:lang w:eastAsia="en-GB"/>
        </w:rPr>
        <w:t>E8</w:t>
      </w:r>
      <w:r>
        <w:rPr>
          <w:lang w:eastAsia="en-GB"/>
        </w:rPr>
        <w:tab/>
      </w:r>
      <w:r w:rsidRPr="00846719">
        <w:rPr>
          <w:lang w:eastAsia="en-GB"/>
        </w:rPr>
        <w:t xml:space="preserve">For all new schemes, review opportunities to introduce rain gardens, additional trees and protect existing grass verges to increase local biodiversity. </w:t>
      </w:r>
    </w:p>
    <w:p w:rsidR="000E0EC4" w:rsidRDefault="000E0EC4" w:rsidP="000E0EC4">
      <w:pPr>
        <w:ind w:left="720" w:hanging="720"/>
      </w:pPr>
      <w:r>
        <w:t>E9</w:t>
      </w:r>
      <w:r>
        <w:tab/>
      </w:r>
      <w:r w:rsidRPr="00846719">
        <w:t>Use new polymer modified materials with EME material (Enrobé a Module Élevé) a derivative for use on bus stops where there is heavy static loading and low speed heavy movements</w:t>
      </w:r>
      <w:r w:rsidRPr="00C53890">
        <w:t xml:space="preserve"> </w:t>
      </w:r>
      <w:r w:rsidRPr="00846719">
        <w:t xml:space="preserve">for road surfacing to reduce noise, increase durability and increase the roads lifespan.  New materials and better road conditions can </w:t>
      </w:r>
      <w:r>
        <w:t>reduce noise by up to 20%</w:t>
      </w:r>
    </w:p>
    <w:p w:rsidR="000E0EC4" w:rsidRDefault="000E0EC4" w:rsidP="000E0EC4">
      <w:pPr>
        <w:ind w:left="720" w:hanging="720"/>
        <w:rPr>
          <w:lang w:eastAsia="en-GB"/>
        </w:rPr>
      </w:pPr>
      <w:r>
        <w:rPr>
          <w:lang w:eastAsia="en-GB"/>
        </w:rPr>
        <w:t>E10</w:t>
      </w:r>
      <w:r>
        <w:rPr>
          <w:lang w:eastAsia="en-GB"/>
        </w:rPr>
        <w:tab/>
        <w:t>Maximise procurement opportunities for SMEs and local suppliers to minimise supply chain journeys</w:t>
      </w:r>
    </w:p>
    <w:p w:rsidR="000E0EC4" w:rsidRPr="00DB0EF0" w:rsidRDefault="000E0EC4" w:rsidP="000E0EC4">
      <w:pPr>
        <w:ind w:left="720" w:hanging="720"/>
        <w:rPr>
          <w:lang w:eastAsia="en-GB"/>
        </w:rPr>
      </w:pPr>
    </w:p>
    <w:p w:rsidR="000E0EC4" w:rsidRPr="00846719" w:rsidRDefault="000E0EC4" w:rsidP="000E0EC4">
      <w:pPr>
        <w:pStyle w:val="ListParagraph"/>
        <w:rPr>
          <w:lang w:eastAsia="en-GB"/>
        </w:rPr>
      </w:pPr>
    </w:p>
    <w:p w:rsidR="000E0EC4" w:rsidRPr="000D351C" w:rsidRDefault="000E0EC4" w:rsidP="000E0EC4">
      <w:pPr>
        <w:rPr>
          <w:b/>
        </w:rPr>
      </w:pPr>
      <w:r w:rsidRPr="000D351C">
        <w:rPr>
          <w:b/>
        </w:rPr>
        <w:t>Partnership working</w:t>
      </w:r>
    </w:p>
    <w:p w:rsidR="000E0EC4" w:rsidRPr="00360F51" w:rsidRDefault="000E0EC4" w:rsidP="000E0EC4">
      <w:pPr>
        <w:ind w:left="720" w:hanging="720"/>
      </w:pPr>
      <w:r>
        <w:t>PW1</w:t>
      </w:r>
      <w:r>
        <w:tab/>
      </w:r>
      <w:r w:rsidRPr="00360F51">
        <w:t>Work with TfL to improve the frequency and reliability of weekend and late night public transport services to/from Central London</w:t>
      </w:r>
    </w:p>
    <w:p w:rsidR="000E0EC4" w:rsidRPr="00360F51" w:rsidRDefault="000E0EC4" w:rsidP="000E0EC4">
      <w:pPr>
        <w:ind w:left="720" w:hanging="720"/>
        <w:rPr>
          <w:lang w:eastAsia="en-GB"/>
        </w:rPr>
      </w:pPr>
      <w:r>
        <w:rPr>
          <w:lang w:eastAsia="en-GB"/>
        </w:rPr>
        <w:t>PW2</w:t>
      </w:r>
      <w:r>
        <w:rPr>
          <w:lang w:eastAsia="en-GB"/>
        </w:rPr>
        <w:tab/>
      </w:r>
      <w:r w:rsidRPr="00360F51">
        <w:rPr>
          <w:lang w:eastAsia="en-GB"/>
        </w:rPr>
        <w:t>Work with TfL to improve the penetration and expansion of local bus services into every local neighbourhood area – either by extending existing routes or, where necessary, by promoting new routes – this will be subject to the evaluation of the local impact of any additional bus services</w:t>
      </w:r>
    </w:p>
    <w:p w:rsidR="000E0EC4" w:rsidRPr="00360F51" w:rsidRDefault="000E0EC4" w:rsidP="000E0EC4">
      <w:pPr>
        <w:ind w:left="720" w:hanging="720"/>
        <w:rPr>
          <w:lang w:eastAsia="en-GB"/>
        </w:rPr>
      </w:pPr>
      <w:r>
        <w:rPr>
          <w:lang w:eastAsia="en-GB"/>
        </w:rPr>
        <w:t>PW3</w:t>
      </w:r>
      <w:r>
        <w:rPr>
          <w:lang w:eastAsia="en-GB"/>
        </w:rPr>
        <w:tab/>
      </w:r>
      <w:r w:rsidRPr="00360F51">
        <w:rPr>
          <w:lang w:eastAsia="en-GB"/>
        </w:rPr>
        <w:t>Persuade TfL to concentrate on continuing to improve public transport service reliability ensuring improved radial and orbital services</w:t>
      </w:r>
    </w:p>
    <w:p w:rsidR="000E0EC4" w:rsidRPr="00360F51" w:rsidRDefault="000E0EC4" w:rsidP="000E0EC4">
      <w:pPr>
        <w:ind w:left="720" w:hanging="720"/>
        <w:rPr>
          <w:lang w:eastAsia="en-GB"/>
        </w:rPr>
      </w:pPr>
      <w:r>
        <w:rPr>
          <w:lang w:eastAsia="en-GB"/>
        </w:rPr>
        <w:t>PW4</w:t>
      </w:r>
      <w:r>
        <w:rPr>
          <w:lang w:eastAsia="en-GB"/>
        </w:rPr>
        <w:tab/>
      </w:r>
      <w:r w:rsidRPr="00360F51">
        <w:rPr>
          <w:lang w:eastAsia="en-GB"/>
        </w:rPr>
        <w:t>Work with TfL to improve bus service reliability and to improve orbital bus links between the town centres and major employment locations and to other key destinations within Harrow and neighbouring boroughs</w:t>
      </w:r>
    </w:p>
    <w:p w:rsidR="000E0EC4" w:rsidRPr="00360F51" w:rsidRDefault="000E0EC4" w:rsidP="000E0EC4">
      <w:pPr>
        <w:ind w:left="720" w:hanging="720"/>
        <w:rPr>
          <w:lang w:eastAsia="en-GB"/>
        </w:rPr>
      </w:pPr>
      <w:r>
        <w:rPr>
          <w:lang w:eastAsia="en-GB"/>
        </w:rPr>
        <w:t>PW5</w:t>
      </w:r>
      <w:r>
        <w:rPr>
          <w:lang w:eastAsia="en-GB"/>
        </w:rPr>
        <w:tab/>
      </w:r>
      <w:r w:rsidRPr="00360F51">
        <w:rPr>
          <w:lang w:eastAsia="en-GB"/>
        </w:rPr>
        <w:t>Work with the key regulators and providers of rail, Undergrou</w:t>
      </w:r>
      <w:r>
        <w:rPr>
          <w:lang w:eastAsia="en-GB"/>
        </w:rPr>
        <w:t>nd and bus services within the b</w:t>
      </w:r>
      <w:r w:rsidRPr="00360F51">
        <w:rPr>
          <w:lang w:eastAsia="en-GB"/>
        </w:rPr>
        <w:t>orough to progressively improve the network in terms of capacity and reliability.</w:t>
      </w:r>
    </w:p>
    <w:p w:rsidR="000E0EC4" w:rsidRPr="00360F51" w:rsidRDefault="000E0EC4" w:rsidP="000E0EC4">
      <w:pPr>
        <w:ind w:left="720" w:hanging="720"/>
        <w:rPr>
          <w:lang w:eastAsia="en-GB"/>
        </w:rPr>
      </w:pPr>
      <w:r>
        <w:rPr>
          <w:lang w:eastAsia="en-GB"/>
        </w:rPr>
        <w:t>PW6</w:t>
      </w:r>
      <w:r>
        <w:rPr>
          <w:lang w:eastAsia="en-GB"/>
        </w:rPr>
        <w:tab/>
      </w:r>
      <w:r w:rsidRPr="00360F51">
        <w:rPr>
          <w:lang w:eastAsia="en-GB"/>
        </w:rPr>
        <w:t>Build on existing liaison arrangements with those parties responsible for regulating and operating pu</w:t>
      </w:r>
      <w:r>
        <w:rPr>
          <w:lang w:eastAsia="en-GB"/>
        </w:rPr>
        <w:t>blic transport services in the b</w:t>
      </w:r>
      <w:r w:rsidRPr="00360F51">
        <w:rPr>
          <w:lang w:eastAsia="en-GB"/>
        </w:rPr>
        <w:t>orough – issues discussed will include concerns of public transport users with both TfL bus and all rail operators and will include bus driving standards, bus emissions, driver behaviour, bikes on buses and trains, as well as general service provision</w:t>
      </w:r>
    </w:p>
    <w:p w:rsidR="000E0EC4" w:rsidRPr="00360F51" w:rsidRDefault="000E0EC4" w:rsidP="000E0EC4">
      <w:pPr>
        <w:ind w:left="720" w:hanging="720"/>
        <w:rPr>
          <w:lang w:eastAsia="en-GB"/>
        </w:rPr>
      </w:pPr>
      <w:r>
        <w:rPr>
          <w:lang w:eastAsia="en-GB"/>
        </w:rPr>
        <w:t>PW7</w:t>
      </w:r>
      <w:r>
        <w:rPr>
          <w:lang w:eastAsia="en-GB"/>
        </w:rPr>
        <w:tab/>
      </w:r>
      <w:r w:rsidRPr="00360F51">
        <w:rPr>
          <w:lang w:eastAsia="en-GB"/>
        </w:rPr>
        <w:t>Work with TfL to prioritise available resources to provide the road space and traffic regulatory / management infrastructure to support development of the bus services as well as additional bus services</w:t>
      </w:r>
    </w:p>
    <w:p w:rsidR="000E0EC4" w:rsidRPr="00360F51" w:rsidRDefault="000E0EC4" w:rsidP="000E0EC4">
      <w:pPr>
        <w:ind w:left="720" w:hanging="720"/>
        <w:rPr>
          <w:lang w:eastAsia="en-GB"/>
        </w:rPr>
      </w:pPr>
      <w:r>
        <w:rPr>
          <w:lang w:eastAsia="en-GB"/>
        </w:rPr>
        <w:t>PW8</w:t>
      </w:r>
      <w:r>
        <w:rPr>
          <w:lang w:eastAsia="en-GB"/>
        </w:rPr>
        <w:tab/>
      </w:r>
      <w:r w:rsidRPr="00360F51">
        <w:rPr>
          <w:lang w:eastAsia="en-GB"/>
        </w:rPr>
        <w:t>Work with TfL and bus operators to ensure adequate off-highway facilities are available for the storage and maintenance of buses at appropriate locations and to ensure that bus stands are appropriately located</w:t>
      </w:r>
    </w:p>
    <w:p w:rsidR="000E0EC4" w:rsidRPr="00360F51" w:rsidRDefault="000E0EC4" w:rsidP="000E0EC4">
      <w:pPr>
        <w:ind w:left="720" w:hanging="720"/>
        <w:rPr>
          <w:lang w:eastAsia="en-GB"/>
        </w:rPr>
      </w:pPr>
      <w:r>
        <w:rPr>
          <w:lang w:eastAsia="en-GB"/>
        </w:rPr>
        <w:t>PW9</w:t>
      </w:r>
      <w:r>
        <w:rPr>
          <w:lang w:eastAsia="en-GB"/>
        </w:rPr>
        <w:tab/>
      </w:r>
      <w:r w:rsidRPr="00360F51">
        <w:rPr>
          <w:lang w:eastAsia="en-GB"/>
        </w:rPr>
        <w:t>Work in partnership with public transport service providers and regulators, seek to ensure that all stations</w:t>
      </w:r>
      <w:r>
        <w:rPr>
          <w:lang w:eastAsia="en-GB"/>
        </w:rPr>
        <w:t xml:space="preserve"> and bus stop locations in the b</w:t>
      </w:r>
      <w:r w:rsidRPr="00360F51">
        <w:rPr>
          <w:lang w:eastAsia="en-GB"/>
        </w:rPr>
        <w:t>orough are progressively improved to offer a safe, secure and passenger-friendly environment and appropriate ‘state-of-the-art’ passenger interchanges</w:t>
      </w:r>
    </w:p>
    <w:p w:rsidR="000E0EC4" w:rsidRPr="001A1B13" w:rsidRDefault="000E0EC4" w:rsidP="000E0EC4">
      <w:pPr>
        <w:ind w:left="720" w:hanging="720"/>
      </w:pPr>
      <w:r>
        <w:t>PW10</w:t>
      </w:r>
      <w:r>
        <w:tab/>
      </w:r>
      <w:r w:rsidRPr="001A1B13">
        <w:t>Work with schools to reduce the number of school trips made by car and liaise with schools regarding suggested highway works required in school locality</w:t>
      </w:r>
    </w:p>
    <w:p w:rsidR="000E0EC4" w:rsidRPr="00360F51" w:rsidRDefault="000E0EC4" w:rsidP="000E0EC4">
      <w:pPr>
        <w:ind w:left="720" w:hanging="720"/>
        <w:rPr>
          <w:lang w:eastAsia="en-GB"/>
        </w:rPr>
      </w:pPr>
      <w:r>
        <w:rPr>
          <w:lang w:eastAsia="en-GB"/>
        </w:rPr>
        <w:t>PW11</w:t>
      </w:r>
      <w:r>
        <w:rPr>
          <w:lang w:eastAsia="en-GB"/>
        </w:rPr>
        <w:tab/>
      </w:r>
      <w:r w:rsidRPr="00360F51">
        <w:rPr>
          <w:lang w:eastAsia="en-GB"/>
        </w:rPr>
        <w:t>Work with schools to consider staggering school end times by a variety of measures including encouraging more school to introduce before and after school activities</w:t>
      </w:r>
    </w:p>
    <w:p w:rsidR="000E0EC4" w:rsidRPr="002D4B8A" w:rsidRDefault="000E0EC4" w:rsidP="000E0EC4">
      <w:pPr>
        <w:ind w:left="720" w:hanging="720"/>
      </w:pPr>
      <w:r>
        <w:t>PW12</w:t>
      </w:r>
      <w:r>
        <w:tab/>
      </w:r>
      <w:r w:rsidRPr="00360F51">
        <w:t xml:space="preserve">Work with TfL to expand Legible London throughout the Harrow </w:t>
      </w:r>
      <w:r>
        <w:t>Opportunity</w:t>
      </w:r>
      <w:r w:rsidRPr="00360F51">
        <w:t xml:space="preserve"> Area and into more </w:t>
      </w:r>
      <w:r w:rsidRPr="002D4B8A">
        <w:t>areas in Harrow such as Stanmore and Headstone Lane</w:t>
      </w:r>
    </w:p>
    <w:p w:rsidR="000E0EC4" w:rsidRPr="002D4B8A" w:rsidRDefault="000E0EC4" w:rsidP="000E0EC4">
      <w:pPr>
        <w:ind w:left="720" w:hanging="720"/>
      </w:pPr>
      <w:r>
        <w:t>PW13</w:t>
      </w:r>
      <w:r>
        <w:tab/>
      </w:r>
      <w:r w:rsidRPr="002D4B8A">
        <w:t>Work with schools and police to address perceptions of personal safety on buses</w:t>
      </w:r>
    </w:p>
    <w:p w:rsidR="000E0EC4" w:rsidRDefault="000E0EC4" w:rsidP="000E0EC4">
      <w:pPr>
        <w:ind w:left="720" w:hanging="720"/>
      </w:pPr>
      <w:r>
        <w:t>PW14</w:t>
      </w:r>
      <w:r>
        <w:tab/>
      </w:r>
      <w:r w:rsidRPr="002D4B8A">
        <w:t>Work with the Metropolitan Police to consider introducing traffic calming to lower speed and reduce impact of hostile vehicles in selected locations</w:t>
      </w:r>
    </w:p>
    <w:p w:rsidR="000E0EC4" w:rsidRDefault="000E0EC4" w:rsidP="000E0EC4">
      <w:pPr>
        <w:ind w:left="720" w:hanging="720"/>
      </w:pPr>
      <w:r>
        <w:t>PW15</w:t>
      </w:r>
      <w:r>
        <w:tab/>
        <w:t>Work with Harrow Association of Disabled People and other disability organisations to address a range of accessibility issues</w:t>
      </w:r>
    </w:p>
    <w:p w:rsidR="000E0EC4" w:rsidRDefault="000E0EC4" w:rsidP="000E0EC4">
      <w:pPr>
        <w:ind w:left="720" w:hanging="720"/>
      </w:pPr>
    </w:p>
    <w:p w:rsidR="000E0EC4" w:rsidRPr="002D4B8A" w:rsidRDefault="000E0EC4" w:rsidP="000E0EC4">
      <w:pPr>
        <w:ind w:left="720" w:hanging="720"/>
      </w:pPr>
    </w:p>
    <w:p w:rsidR="000E0EC4" w:rsidRPr="002D4B8A" w:rsidRDefault="000E0EC4" w:rsidP="000E0EC4"/>
    <w:p w:rsidR="000E0EC4" w:rsidRPr="002D4B8A" w:rsidRDefault="000E0EC4" w:rsidP="000E0EC4"/>
    <w:p w:rsidR="000E0EC4" w:rsidRPr="002D4B8A" w:rsidRDefault="000E0EC4" w:rsidP="000E0EC4"/>
    <w:p w:rsidR="000E0EC4" w:rsidRDefault="000E0EC4" w:rsidP="000E0EC4">
      <w:pPr>
        <w:spacing w:after="200" w:line="276" w:lineRule="auto"/>
      </w:pPr>
      <w:r>
        <w:br w:type="page"/>
      </w:r>
    </w:p>
    <w:p w:rsidR="000E0EC4" w:rsidRPr="00D36AF1" w:rsidRDefault="000E0EC4" w:rsidP="000E0EC4">
      <w:pPr>
        <w:pStyle w:val="Heading1"/>
        <w:ind w:left="360" w:hanging="360"/>
      </w:pPr>
      <w:bookmarkStart w:id="137" w:name="_Toc522191021"/>
      <w:r w:rsidRPr="00D36AF1">
        <w:t>Glossary</w:t>
      </w:r>
      <w:bookmarkEnd w:id="137"/>
    </w:p>
    <w:p w:rsidR="000E0EC4" w:rsidRDefault="000E0EC4" w:rsidP="000E0EC4"/>
    <w:tbl>
      <w:tblPr>
        <w:tblW w:w="0" w:type="auto"/>
        <w:tblLook w:val="04A0" w:firstRow="1" w:lastRow="0" w:firstColumn="1" w:lastColumn="0" w:noHBand="0" w:noVBand="1"/>
      </w:tblPr>
      <w:tblGrid>
        <w:gridCol w:w="1265"/>
        <w:gridCol w:w="7260"/>
      </w:tblGrid>
      <w:tr w:rsidR="000E0EC4" w:rsidRPr="003222F2" w:rsidTr="0003168F">
        <w:tc>
          <w:tcPr>
            <w:tcW w:w="1278" w:type="dxa"/>
            <w:shd w:val="clear" w:color="auto" w:fill="auto"/>
          </w:tcPr>
          <w:p w:rsidR="000E0EC4" w:rsidRPr="003222F2" w:rsidRDefault="000E0EC4" w:rsidP="001F59CF">
            <w:r w:rsidRPr="003222F2">
              <w:t>CO</w:t>
            </w:r>
            <w:r w:rsidRPr="0003168F">
              <w:rPr>
                <w:vertAlign w:val="subscript"/>
              </w:rPr>
              <w:t>2</w:t>
            </w:r>
          </w:p>
        </w:tc>
        <w:tc>
          <w:tcPr>
            <w:tcW w:w="8025" w:type="dxa"/>
            <w:shd w:val="clear" w:color="auto" w:fill="auto"/>
          </w:tcPr>
          <w:p w:rsidR="000E0EC4" w:rsidRPr="003222F2" w:rsidRDefault="000E0EC4" w:rsidP="001F59CF">
            <w:r w:rsidRPr="003222F2">
              <w:t>Carbon Dioxide</w:t>
            </w:r>
          </w:p>
        </w:tc>
      </w:tr>
      <w:tr w:rsidR="000E0EC4" w:rsidRPr="003222F2" w:rsidTr="0003168F">
        <w:tc>
          <w:tcPr>
            <w:tcW w:w="1278" w:type="dxa"/>
            <w:shd w:val="clear" w:color="auto" w:fill="auto"/>
          </w:tcPr>
          <w:p w:rsidR="000E0EC4" w:rsidRPr="003222F2" w:rsidRDefault="000E0EC4" w:rsidP="001F59CF">
            <w:pPr>
              <w:rPr>
                <w:lang w:eastAsia="en-GB"/>
              </w:rPr>
            </w:pPr>
            <w:r w:rsidRPr="00D53703">
              <w:t>CCG</w:t>
            </w:r>
          </w:p>
        </w:tc>
        <w:tc>
          <w:tcPr>
            <w:tcW w:w="8025" w:type="dxa"/>
            <w:shd w:val="clear" w:color="auto" w:fill="auto"/>
          </w:tcPr>
          <w:p w:rsidR="000E0EC4" w:rsidRPr="003222F2" w:rsidRDefault="000E0EC4" w:rsidP="001F59CF">
            <w:pPr>
              <w:rPr>
                <w:lang w:eastAsia="en-GB"/>
              </w:rPr>
            </w:pPr>
            <w:r>
              <w:t>Clinical Commissioning Group</w:t>
            </w:r>
          </w:p>
        </w:tc>
      </w:tr>
      <w:tr w:rsidR="000E0EC4" w:rsidRPr="003222F2" w:rsidTr="0003168F">
        <w:tc>
          <w:tcPr>
            <w:tcW w:w="1278" w:type="dxa"/>
            <w:shd w:val="clear" w:color="auto" w:fill="auto"/>
          </w:tcPr>
          <w:p w:rsidR="000E0EC4" w:rsidRPr="003222F2" w:rsidRDefault="000E0EC4" w:rsidP="001F59CF">
            <w:r w:rsidRPr="003222F2">
              <w:rPr>
                <w:lang w:eastAsia="en-GB"/>
              </w:rPr>
              <w:t>CCS</w:t>
            </w:r>
          </w:p>
        </w:tc>
        <w:tc>
          <w:tcPr>
            <w:tcW w:w="8025" w:type="dxa"/>
            <w:shd w:val="clear" w:color="auto" w:fill="auto"/>
          </w:tcPr>
          <w:p w:rsidR="000E0EC4" w:rsidRPr="003222F2" w:rsidRDefault="000E0EC4" w:rsidP="001F59CF">
            <w:r w:rsidRPr="003222F2">
              <w:rPr>
                <w:lang w:eastAsia="en-GB"/>
              </w:rPr>
              <w:t>Community Car Service</w:t>
            </w:r>
          </w:p>
        </w:tc>
      </w:tr>
      <w:tr w:rsidR="000E0EC4" w:rsidRPr="003222F2" w:rsidTr="0003168F">
        <w:tc>
          <w:tcPr>
            <w:tcW w:w="1278" w:type="dxa"/>
            <w:shd w:val="clear" w:color="auto" w:fill="auto"/>
          </w:tcPr>
          <w:p w:rsidR="000E0EC4" w:rsidRPr="003222F2" w:rsidRDefault="000E0EC4" w:rsidP="001F59CF">
            <w:r w:rsidRPr="003222F2">
              <w:t>CIL</w:t>
            </w:r>
          </w:p>
        </w:tc>
        <w:tc>
          <w:tcPr>
            <w:tcW w:w="8025" w:type="dxa"/>
            <w:shd w:val="clear" w:color="auto" w:fill="auto"/>
          </w:tcPr>
          <w:p w:rsidR="000E0EC4" w:rsidRPr="003222F2" w:rsidRDefault="000E0EC4" w:rsidP="001F59CF">
            <w:r w:rsidRPr="003222F2">
              <w:t>Community Infrastructure Levy</w:t>
            </w:r>
          </w:p>
        </w:tc>
      </w:tr>
      <w:tr w:rsidR="000E0EC4" w:rsidRPr="003222F2" w:rsidTr="0003168F">
        <w:tc>
          <w:tcPr>
            <w:tcW w:w="1278" w:type="dxa"/>
            <w:shd w:val="clear" w:color="auto" w:fill="auto"/>
          </w:tcPr>
          <w:p w:rsidR="000E0EC4" w:rsidRPr="003222F2" w:rsidRDefault="000E0EC4" w:rsidP="001F59CF">
            <w:r w:rsidRPr="003222F2">
              <w:t>CPZ</w:t>
            </w:r>
          </w:p>
        </w:tc>
        <w:tc>
          <w:tcPr>
            <w:tcW w:w="8025" w:type="dxa"/>
            <w:shd w:val="clear" w:color="auto" w:fill="auto"/>
          </w:tcPr>
          <w:p w:rsidR="000E0EC4" w:rsidRPr="003222F2" w:rsidRDefault="000E0EC4" w:rsidP="001F59CF">
            <w:r w:rsidRPr="003222F2">
              <w:t>Controlled Parking Zone</w:t>
            </w:r>
          </w:p>
        </w:tc>
      </w:tr>
      <w:tr w:rsidR="000E0EC4" w:rsidRPr="003222F2" w:rsidTr="0003168F">
        <w:tc>
          <w:tcPr>
            <w:tcW w:w="1278" w:type="dxa"/>
            <w:shd w:val="clear" w:color="auto" w:fill="auto"/>
          </w:tcPr>
          <w:p w:rsidR="000E0EC4" w:rsidRPr="003222F2" w:rsidRDefault="000E0EC4" w:rsidP="001F59CF">
            <w:r w:rsidRPr="003222F2">
              <w:t>CTAL</w:t>
            </w:r>
          </w:p>
        </w:tc>
        <w:tc>
          <w:tcPr>
            <w:tcW w:w="8025" w:type="dxa"/>
            <w:shd w:val="clear" w:color="auto" w:fill="auto"/>
          </w:tcPr>
          <w:p w:rsidR="000E0EC4" w:rsidRPr="003222F2" w:rsidRDefault="000E0EC4" w:rsidP="001F59CF">
            <w:r w:rsidRPr="003222F2">
              <w:t>Cycling Transport Accessibility Level</w:t>
            </w:r>
          </w:p>
        </w:tc>
      </w:tr>
      <w:tr w:rsidR="000E0EC4" w:rsidRPr="003222F2" w:rsidTr="0003168F">
        <w:tc>
          <w:tcPr>
            <w:tcW w:w="1278" w:type="dxa"/>
            <w:shd w:val="clear" w:color="auto" w:fill="auto"/>
          </w:tcPr>
          <w:p w:rsidR="000E0EC4" w:rsidRPr="003222F2" w:rsidRDefault="000E0EC4" w:rsidP="001F59CF">
            <w:r w:rsidRPr="003222F2">
              <w:t>EQIA</w:t>
            </w:r>
          </w:p>
        </w:tc>
        <w:tc>
          <w:tcPr>
            <w:tcW w:w="8025" w:type="dxa"/>
            <w:shd w:val="clear" w:color="auto" w:fill="auto"/>
          </w:tcPr>
          <w:p w:rsidR="000E0EC4" w:rsidRPr="003222F2" w:rsidRDefault="000E0EC4" w:rsidP="001F59CF">
            <w:r w:rsidRPr="003222F2">
              <w:t>Equality Impact Assessment</w:t>
            </w:r>
          </w:p>
        </w:tc>
      </w:tr>
      <w:tr w:rsidR="000E0EC4" w:rsidRPr="003222F2" w:rsidTr="0003168F">
        <w:tc>
          <w:tcPr>
            <w:tcW w:w="1278" w:type="dxa"/>
            <w:shd w:val="clear" w:color="auto" w:fill="auto"/>
          </w:tcPr>
          <w:p w:rsidR="000E0EC4" w:rsidRPr="003222F2" w:rsidRDefault="000E0EC4" w:rsidP="001F59CF">
            <w:r w:rsidRPr="003222F2">
              <w:t>LIP</w:t>
            </w:r>
          </w:p>
        </w:tc>
        <w:tc>
          <w:tcPr>
            <w:tcW w:w="8025" w:type="dxa"/>
            <w:shd w:val="clear" w:color="auto" w:fill="auto"/>
          </w:tcPr>
          <w:p w:rsidR="000E0EC4" w:rsidRPr="003222F2" w:rsidRDefault="000E0EC4" w:rsidP="001F59CF">
            <w:r w:rsidRPr="003222F2">
              <w:t>Local Implementation Plan</w:t>
            </w:r>
          </w:p>
        </w:tc>
      </w:tr>
      <w:tr w:rsidR="000E0EC4" w:rsidRPr="003222F2" w:rsidTr="0003168F">
        <w:tc>
          <w:tcPr>
            <w:tcW w:w="1278" w:type="dxa"/>
            <w:shd w:val="clear" w:color="auto" w:fill="auto"/>
          </w:tcPr>
          <w:p w:rsidR="000E0EC4" w:rsidRPr="003222F2" w:rsidRDefault="000E0EC4" w:rsidP="001F59CF">
            <w:r>
              <w:t xml:space="preserve">LIP3 </w:t>
            </w:r>
          </w:p>
        </w:tc>
        <w:tc>
          <w:tcPr>
            <w:tcW w:w="8025" w:type="dxa"/>
            <w:shd w:val="clear" w:color="auto" w:fill="auto"/>
          </w:tcPr>
          <w:p w:rsidR="000E0EC4" w:rsidRPr="003222F2" w:rsidRDefault="000E0EC4" w:rsidP="001F59CF">
            <w:r>
              <w:t>3</w:t>
            </w:r>
            <w:r w:rsidRPr="0003168F">
              <w:rPr>
                <w:vertAlign w:val="superscript"/>
              </w:rPr>
              <w:t>rd</w:t>
            </w:r>
            <w:r>
              <w:t xml:space="preserve"> Local Implementation Plan</w:t>
            </w:r>
          </w:p>
        </w:tc>
      </w:tr>
      <w:tr w:rsidR="000E0EC4" w:rsidRPr="003222F2" w:rsidTr="0003168F">
        <w:tc>
          <w:tcPr>
            <w:tcW w:w="1278" w:type="dxa"/>
            <w:shd w:val="clear" w:color="auto" w:fill="auto"/>
          </w:tcPr>
          <w:p w:rsidR="000E0EC4" w:rsidRPr="003222F2" w:rsidRDefault="000E0EC4" w:rsidP="001F59CF">
            <w:r w:rsidRPr="003222F2">
              <w:t>LLCS</w:t>
            </w:r>
          </w:p>
        </w:tc>
        <w:tc>
          <w:tcPr>
            <w:tcW w:w="8025" w:type="dxa"/>
            <w:shd w:val="clear" w:color="auto" w:fill="auto"/>
          </w:tcPr>
          <w:p w:rsidR="000E0EC4" w:rsidRPr="003222F2" w:rsidRDefault="000E0EC4" w:rsidP="001F59CF">
            <w:r w:rsidRPr="003222F2">
              <w:t>London Lorry Control Scheme</w:t>
            </w:r>
          </w:p>
        </w:tc>
      </w:tr>
      <w:tr w:rsidR="000E0EC4" w:rsidRPr="003222F2" w:rsidTr="0003168F">
        <w:tc>
          <w:tcPr>
            <w:tcW w:w="1278" w:type="dxa"/>
            <w:shd w:val="clear" w:color="auto" w:fill="auto"/>
          </w:tcPr>
          <w:p w:rsidR="000E0EC4" w:rsidRPr="003222F2" w:rsidRDefault="000E0EC4" w:rsidP="001F59CF">
            <w:r w:rsidRPr="003222F2">
              <w:t>LEV</w:t>
            </w:r>
          </w:p>
        </w:tc>
        <w:tc>
          <w:tcPr>
            <w:tcW w:w="8025" w:type="dxa"/>
            <w:shd w:val="clear" w:color="auto" w:fill="auto"/>
          </w:tcPr>
          <w:p w:rsidR="000E0EC4" w:rsidRPr="003222F2" w:rsidRDefault="000E0EC4" w:rsidP="001F59CF">
            <w:r w:rsidRPr="003222F2">
              <w:t>Low Emission Vehicle</w:t>
            </w:r>
          </w:p>
        </w:tc>
      </w:tr>
      <w:tr w:rsidR="000E0EC4" w:rsidRPr="003222F2" w:rsidTr="0003168F">
        <w:tc>
          <w:tcPr>
            <w:tcW w:w="1278" w:type="dxa"/>
            <w:shd w:val="clear" w:color="auto" w:fill="auto"/>
          </w:tcPr>
          <w:p w:rsidR="000E0EC4" w:rsidRPr="003222F2" w:rsidRDefault="000E0EC4" w:rsidP="001F59CF">
            <w:r w:rsidRPr="00D53703">
              <w:t>LSCB</w:t>
            </w:r>
          </w:p>
        </w:tc>
        <w:tc>
          <w:tcPr>
            <w:tcW w:w="8025" w:type="dxa"/>
            <w:shd w:val="clear" w:color="auto" w:fill="auto"/>
          </w:tcPr>
          <w:p w:rsidR="000E0EC4" w:rsidRPr="003222F2" w:rsidRDefault="000E0EC4" w:rsidP="001F59CF">
            <w:r>
              <w:rPr>
                <w:rStyle w:val="st"/>
              </w:rPr>
              <w:t>Local Safeguarding Children Board</w:t>
            </w:r>
          </w:p>
        </w:tc>
      </w:tr>
      <w:tr w:rsidR="000E0EC4" w:rsidRPr="003222F2" w:rsidTr="0003168F">
        <w:tc>
          <w:tcPr>
            <w:tcW w:w="1278" w:type="dxa"/>
            <w:shd w:val="clear" w:color="auto" w:fill="auto"/>
          </w:tcPr>
          <w:p w:rsidR="000E0EC4" w:rsidRPr="003222F2" w:rsidRDefault="000E0EC4" w:rsidP="001F59CF">
            <w:r w:rsidRPr="003222F2">
              <w:t>MAQF</w:t>
            </w:r>
          </w:p>
        </w:tc>
        <w:tc>
          <w:tcPr>
            <w:tcW w:w="8025" w:type="dxa"/>
            <w:shd w:val="clear" w:color="auto" w:fill="auto"/>
          </w:tcPr>
          <w:p w:rsidR="000E0EC4" w:rsidRPr="003222F2" w:rsidRDefault="000E0EC4" w:rsidP="001F59CF">
            <w:r w:rsidRPr="003222F2">
              <w:t>Mayor’s Air Quality Fund MAQF</w:t>
            </w:r>
          </w:p>
        </w:tc>
      </w:tr>
      <w:tr w:rsidR="000E0EC4" w:rsidRPr="003222F2" w:rsidTr="0003168F">
        <w:tc>
          <w:tcPr>
            <w:tcW w:w="1278" w:type="dxa"/>
            <w:shd w:val="clear" w:color="auto" w:fill="auto"/>
          </w:tcPr>
          <w:p w:rsidR="000E0EC4" w:rsidRPr="003222F2" w:rsidRDefault="000E0EC4" w:rsidP="001F59CF">
            <w:r w:rsidRPr="003222F2">
              <w:t>MTS</w:t>
            </w:r>
          </w:p>
        </w:tc>
        <w:tc>
          <w:tcPr>
            <w:tcW w:w="8025" w:type="dxa"/>
            <w:shd w:val="clear" w:color="auto" w:fill="auto"/>
          </w:tcPr>
          <w:p w:rsidR="000E0EC4" w:rsidRPr="003222F2" w:rsidRDefault="000E0EC4" w:rsidP="001F59CF">
            <w:r w:rsidRPr="003222F2">
              <w:t>Mayor’s Transport Strategy</w:t>
            </w:r>
          </w:p>
        </w:tc>
      </w:tr>
      <w:tr w:rsidR="000E0EC4" w:rsidRPr="003222F2" w:rsidTr="0003168F">
        <w:tc>
          <w:tcPr>
            <w:tcW w:w="1278" w:type="dxa"/>
            <w:shd w:val="clear" w:color="auto" w:fill="auto"/>
          </w:tcPr>
          <w:p w:rsidR="000E0EC4" w:rsidRPr="003222F2" w:rsidRDefault="000E0EC4" w:rsidP="001F59CF">
            <w:r w:rsidRPr="003222F2">
              <w:rPr>
                <w:lang w:eastAsia="en-GB"/>
              </w:rPr>
              <w:t>MiDAS</w:t>
            </w:r>
          </w:p>
        </w:tc>
        <w:tc>
          <w:tcPr>
            <w:tcW w:w="8025" w:type="dxa"/>
            <w:shd w:val="clear" w:color="auto" w:fill="auto"/>
          </w:tcPr>
          <w:p w:rsidR="000E0EC4" w:rsidRPr="003222F2" w:rsidRDefault="000E0EC4" w:rsidP="001F59CF">
            <w:r w:rsidRPr="003222F2">
              <w:rPr>
                <w:lang w:eastAsia="en-GB"/>
              </w:rPr>
              <w:t>Minibus Driver Awareness Scheme</w:t>
            </w:r>
          </w:p>
        </w:tc>
      </w:tr>
      <w:tr w:rsidR="000E0EC4" w:rsidRPr="003222F2" w:rsidTr="0003168F">
        <w:tc>
          <w:tcPr>
            <w:tcW w:w="1278" w:type="dxa"/>
            <w:shd w:val="clear" w:color="auto" w:fill="auto"/>
          </w:tcPr>
          <w:p w:rsidR="000E0EC4" w:rsidRPr="003222F2" w:rsidRDefault="000E0EC4" w:rsidP="001F59CF">
            <w:r w:rsidRPr="003222F2">
              <w:t>MCIA</w:t>
            </w:r>
          </w:p>
        </w:tc>
        <w:tc>
          <w:tcPr>
            <w:tcW w:w="8025" w:type="dxa"/>
            <w:shd w:val="clear" w:color="auto" w:fill="auto"/>
          </w:tcPr>
          <w:p w:rsidR="000E0EC4" w:rsidRPr="003222F2" w:rsidRDefault="000E0EC4" w:rsidP="001F59CF">
            <w:r w:rsidRPr="003222F2">
              <w:t>Motorcycle Industry Association</w:t>
            </w:r>
          </w:p>
        </w:tc>
      </w:tr>
      <w:tr w:rsidR="000E0EC4" w:rsidRPr="003222F2" w:rsidTr="0003168F">
        <w:tc>
          <w:tcPr>
            <w:tcW w:w="1278" w:type="dxa"/>
            <w:shd w:val="clear" w:color="auto" w:fill="auto"/>
          </w:tcPr>
          <w:p w:rsidR="000E0EC4" w:rsidRPr="003222F2" w:rsidRDefault="000E0EC4" w:rsidP="001F59CF">
            <w:r w:rsidRPr="003222F2">
              <w:t>NOF</w:t>
            </w:r>
          </w:p>
        </w:tc>
        <w:tc>
          <w:tcPr>
            <w:tcW w:w="8025" w:type="dxa"/>
            <w:shd w:val="clear" w:color="auto" w:fill="auto"/>
          </w:tcPr>
          <w:p w:rsidR="000E0EC4" w:rsidRPr="003222F2" w:rsidRDefault="000E0EC4" w:rsidP="001F59CF">
            <w:r w:rsidRPr="003222F2">
              <w:t>Neighbourhood Of the Future</w:t>
            </w:r>
          </w:p>
        </w:tc>
      </w:tr>
      <w:tr w:rsidR="000E0EC4" w:rsidRPr="003222F2" w:rsidTr="0003168F">
        <w:tc>
          <w:tcPr>
            <w:tcW w:w="1278" w:type="dxa"/>
            <w:shd w:val="clear" w:color="auto" w:fill="auto"/>
          </w:tcPr>
          <w:p w:rsidR="000E0EC4" w:rsidRPr="003222F2" w:rsidRDefault="000E0EC4" w:rsidP="001F59CF">
            <w:r w:rsidRPr="003222F2">
              <w:t>NOx</w:t>
            </w:r>
          </w:p>
        </w:tc>
        <w:tc>
          <w:tcPr>
            <w:tcW w:w="8025" w:type="dxa"/>
            <w:shd w:val="clear" w:color="auto" w:fill="auto"/>
          </w:tcPr>
          <w:p w:rsidR="000E0EC4" w:rsidRPr="003222F2" w:rsidRDefault="000E0EC4" w:rsidP="001F59CF">
            <w:r w:rsidRPr="003222F2">
              <w:t>Nitrogen Oxide</w:t>
            </w:r>
          </w:p>
        </w:tc>
      </w:tr>
      <w:tr w:rsidR="000E0EC4" w:rsidRPr="003222F2" w:rsidTr="0003168F">
        <w:tc>
          <w:tcPr>
            <w:tcW w:w="1278" w:type="dxa"/>
            <w:shd w:val="clear" w:color="auto" w:fill="auto"/>
          </w:tcPr>
          <w:p w:rsidR="000E0EC4" w:rsidRPr="003222F2" w:rsidRDefault="000E0EC4" w:rsidP="001F59CF">
            <w:r w:rsidRPr="003222F2">
              <w:t>PHV</w:t>
            </w:r>
          </w:p>
        </w:tc>
        <w:tc>
          <w:tcPr>
            <w:tcW w:w="8025" w:type="dxa"/>
            <w:shd w:val="clear" w:color="auto" w:fill="auto"/>
          </w:tcPr>
          <w:p w:rsidR="000E0EC4" w:rsidRPr="003222F2" w:rsidRDefault="000E0EC4" w:rsidP="001F59CF">
            <w:r w:rsidRPr="003222F2">
              <w:t>Private Hire Vehicle</w:t>
            </w:r>
          </w:p>
        </w:tc>
      </w:tr>
      <w:tr w:rsidR="000E0EC4" w:rsidRPr="003222F2" w:rsidTr="0003168F">
        <w:tc>
          <w:tcPr>
            <w:tcW w:w="1278" w:type="dxa"/>
            <w:shd w:val="clear" w:color="auto" w:fill="auto"/>
          </w:tcPr>
          <w:p w:rsidR="000E0EC4" w:rsidRPr="003222F2" w:rsidRDefault="000E0EC4" w:rsidP="001F59CF">
            <w:r w:rsidRPr="003222F2">
              <w:t>SCA</w:t>
            </w:r>
          </w:p>
        </w:tc>
        <w:tc>
          <w:tcPr>
            <w:tcW w:w="8025" w:type="dxa"/>
            <w:shd w:val="clear" w:color="auto" w:fill="auto"/>
          </w:tcPr>
          <w:p w:rsidR="000E0EC4" w:rsidRPr="003222F2" w:rsidRDefault="000E0EC4" w:rsidP="001F59CF">
            <w:r w:rsidRPr="003222F2">
              <w:t>Strategic Cycling Analysis</w:t>
            </w:r>
          </w:p>
        </w:tc>
      </w:tr>
      <w:tr w:rsidR="000E0EC4" w:rsidRPr="003222F2" w:rsidTr="0003168F">
        <w:tc>
          <w:tcPr>
            <w:tcW w:w="1278" w:type="dxa"/>
            <w:shd w:val="clear" w:color="auto" w:fill="auto"/>
          </w:tcPr>
          <w:p w:rsidR="000E0EC4" w:rsidRPr="003222F2" w:rsidRDefault="000E0EC4" w:rsidP="001F59CF">
            <w:pPr>
              <w:rPr>
                <w:lang w:eastAsia="en-GB"/>
              </w:rPr>
            </w:pPr>
            <w:r w:rsidRPr="003222F2">
              <w:rPr>
                <w:lang w:eastAsia="en-GB"/>
              </w:rPr>
              <w:t>SEA</w:t>
            </w:r>
          </w:p>
        </w:tc>
        <w:tc>
          <w:tcPr>
            <w:tcW w:w="8025" w:type="dxa"/>
            <w:shd w:val="clear" w:color="auto" w:fill="auto"/>
          </w:tcPr>
          <w:p w:rsidR="000E0EC4" w:rsidRPr="003222F2" w:rsidRDefault="000E0EC4" w:rsidP="001F59CF">
            <w:pPr>
              <w:rPr>
                <w:lang w:eastAsia="en-GB"/>
              </w:rPr>
            </w:pPr>
            <w:r w:rsidRPr="003222F2">
              <w:rPr>
                <w:lang w:eastAsia="en-GB"/>
              </w:rPr>
              <w:t>Strategic Environmental Assessment</w:t>
            </w:r>
          </w:p>
        </w:tc>
      </w:tr>
      <w:tr w:rsidR="000E0EC4" w:rsidRPr="003222F2" w:rsidTr="0003168F">
        <w:tc>
          <w:tcPr>
            <w:tcW w:w="1278" w:type="dxa"/>
            <w:shd w:val="clear" w:color="auto" w:fill="auto"/>
          </w:tcPr>
          <w:p w:rsidR="000E0EC4" w:rsidRDefault="000E0EC4" w:rsidP="001F59CF">
            <w:pPr>
              <w:rPr>
                <w:lang w:eastAsia="en-GB"/>
              </w:rPr>
            </w:pPr>
            <w:r w:rsidRPr="00FF481F">
              <w:t>SEND</w:t>
            </w:r>
          </w:p>
        </w:tc>
        <w:tc>
          <w:tcPr>
            <w:tcW w:w="8025" w:type="dxa"/>
            <w:shd w:val="clear" w:color="auto" w:fill="auto"/>
          </w:tcPr>
          <w:p w:rsidR="000E0EC4" w:rsidRDefault="000E0EC4" w:rsidP="001F59CF">
            <w:pPr>
              <w:rPr>
                <w:rStyle w:val="st"/>
              </w:rPr>
            </w:pPr>
            <w:r>
              <w:rPr>
                <w:rStyle w:val="st"/>
              </w:rPr>
              <w:t>Special Educational Needs and Disability</w:t>
            </w:r>
          </w:p>
        </w:tc>
      </w:tr>
      <w:tr w:rsidR="000E0EC4" w:rsidRPr="003222F2" w:rsidTr="0003168F">
        <w:tc>
          <w:tcPr>
            <w:tcW w:w="1278" w:type="dxa"/>
            <w:shd w:val="clear" w:color="auto" w:fill="auto"/>
          </w:tcPr>
          <w:p w:rsidR="000E0EC4" w:rsidRPr="003222F2" w:rsidRDefault="000E0EC4" w:rsidP="001F59CF">
            <w:pPr>
              <w:rPr>
                <w:lang w:eastAsia="en-GB"/>
              </w:rPr>
            </w:pPr>
            <w:r>
              <w:rPr>
                <w:lang w:eastAsia="en-GB"/>
              </w:rPr>
              <w:t>SME</w:t>
            </w:r>
          </w:p>
        </w:tc>
        <w:tc>
          <w:tcPr>
            <w:tcW w:w="8025" w:type="dxa"/>
            <w:shd w:val="clear" w:color="auto" w:fill="auto"/>
          </w:tcPr>
          <w:p w:rsidR="000E0EC4" w:rsidRPr="003222F2" w:rsidRDefault="000E0EC4" w:rsidP="001F59CF">
            <w:pPr>
              <w:rPr>
                <w:lang w:eastAsia="en-GB"/>
              </w:rPr>
            </w:pPr>
            <w:r>
              <w:rPr>
                <w:rStyle w:val="st"/>
              </w:rPr>
              <w:t>Small and Medium-sized Enterprises</w:t>
            </w:r>
          </w:p>
        </w:tc>
      </w:tr>
      <w:tr w:rsidR="000E0EC4" w:rsidRPr="003222F2" w:rsidTr="0003168F">
        <w:tc>
          <w:tcPr>
            <w:tcW w:w="1278" w:type="dxa"/>
            <w:shd w:val="clear" w:color="auto" w:fill="auto"/>
          </w:tcPr>
          <w:p w:rsidR="000E0EC4" w:rsidRPr="003222F2" w:rsidRDefault="000E0EC4" w:rsidP="001F59CF">
            <w:r w:rsidRPr="003222F2">
              <w:rPr>
                <w:lang w:eastAsia="en-GB"/>
              </w:rPr>
              <w:t>SPD</w:t>
            </w:r>
          </w:p>
        </w:tc>
        <w:tc>
          <w:tcPr>
            <w:tcW w:w="8025" w:type="dxa"/>
            <w:shd w:val="clear" w:color="auto" w:fill="auto"/>
          </w:tcPr>
          <w:p w:rsidR="000E0EC4" w:rsidRPr="003222F2" w:rsidRDefault="000E0EC4" w:rsidP="001F59CF">
            <w:r w:rsidRPr="003222F2">
              <w:rPr>
                <w:lang w:eastAsia="en-GB"/>
              </w:rPr>
              <w:t>Supplementary Planning Document</w:t>
            </w:r>
          </w:p>
        </w:tc>
      </w:tr>
      <w:tr w:rsidR="000E0EC4" w:rsidRPr="003222F2" w:rsidTr="0003168F">
        <w:tc>
          <w:tcPr>
            <w:tcW w:w="1278" w:type="dxa"/>
            <w:shd w:val="clear" w:color="auto" w:fill="auto"/>
          </w:tcPr>
          <w:p w:rsidR="000E0EC4" w:rsidRPr="003222F2" w:rsidRDefault="000E0EC4" w:rsidP="001F59CF">
            <w:r w:rsidRPr="003222F2">
              <w:t>SuDS</w:t>
            </w:r>
          </w:p>
        </w:tc>
        <w:tc>
          <w:tcPr>
            <w:tcW w:w="8025" w:type="dxa"/>
            <w:shd w:val="clear" w:color="auto" w:fill="auto"/>
          </w:tcPr>
          <w:p w:rsidR="000E0EC4" w:rsidRPr="003222F2" w:rsidRDefault="000E0EC4" w:rsidP="001F59CF">
            <w:r w:rsidRPr="003222F2">
              <w:t>Sustainable Drainage System</w:t>
            </w:r>
          </w:p>
        </w:tc>
      </w:tr>
      <w:tr w:rsidR="000E0EC4" w:rsidRPr="003222F2" w:rsidTr="0003168F">
        <w:tc>
          <w:tcPr>
            <w:tcW w:w="1278" w:type="dxa"/>
            <w:shd w:val="clear" w:color="auto" w:fill="auto"/>
          </w:tcPr>
          <w:p w:rsidR="000E0EC4" w:rsidRPr="003222F2" w:rsidRDefault="000E0EC4" w:rsidP="001F59CF">
            <w:r w:rsidRPr="003222F2">
              <w:t>TfL</w:t>
            </w:r>
          </w:p>
        </w:tc>
        <w:tc>
          <w:tcPr>
            <w:tcW w:w="8025" w:type="dxa"/>
            <w:shd w:val="clear" w:color="auto" w:fill="auto"/>
          </w:tcPr>
          <w:p w:rsidR="000E0EC4" w:rsidRPr="003222F2" w:rsidRDefault="000E0EC4" w:rsidP="001F59CF">
            <w:r w:rsidRPr="003222F2">
              <w:t>Transport for London</w:t>
            </w:r>
          </w:p>
        </w:tc>
      </w:tr>
      <w:tr w:rsidR="000E0EC4" w:rsidRPr="003222F2" w:rsidTr="0003168F">
        <w:tc>
          <w:tcPr>
            <w:tcW w:w="1278" w:type="dxa"/>
            <w:shd w:val="clear" w:color="auto" w:fill="auto"/>
          </w:tcPr>
          <w:p w:rsidR="000E0EC4" w:rsidRPr="003222F2" w:rsidRDefault="000E0EC4" w:rsidP="001F59CF">
            <w:r>
              <w:t>TARSAP</w:t>
            </w:r>
          </w:p>
        </w:tc>
        <w:tc>
          <w:tcPr>
            <w:tcW w:w="8025" w:type="dxa"/>
            <w:shd w:val="clear" w:color="auto" w:fill="auto"/>
          </w:tcPr>
          <w:p w:rsidR="000E0EC4" w:rsidRPr="003222F2" w:rsidRDefault="000E0EC4" w:rsidP="001F59CF">
            <w:r>
              <w:t>Harrow Traffic and Road Safety Advisory Panel</w:t>
            </w:r>
          </w:p>
        </w:tc>
      </w:tr>
      <w:tr w:rsidR="000E0EC4" w:rsidRPr="003222F2" w:rsidTr="0003168F">
        <w:tc>
          <w:tcPr>
            <w:tcW w:w="1278" w:type="dxa"/>
            <w:shd w:val="clear" w:color="auto" w:fill="auto"/>
          </w:tcPr>
          <w:p w:rsidR="000E0EC4" w:rsidRPr="003222F2" w:rsidRDefault="000E0EC4" w:rsidP="001F59CF">
            <w:r w:rsidRPr="003222F2">
              <w:t>TLRN</w:t>
            </w:r>
          </w:p>
        </w:tc>
        <w:tc>
          <w:tcPr>
            <w:tcW w:w="8025" w:type="dxa"/>
            <w:shd w:val="clear" w:color="auto" w:fill="auto"/>
          </w:tcPr>
          <w:p w:rsidR="000E0EC4" w:rsidRPr="003222F2" w:rsidRDefault="000E0EC4" w:rsidP="001F59CF">
            <w:r w:rsidRPr="003222F2">
              <w:t>Transport for London Road Network</w:t>
            </w:r>
          </w:p>
        </w:tc>
      </w:tr>
      <w:tr w:rsidR="000E0EC4" w:rsidRPr="003222F2" w:rsidTr="0003168F">
        <w:tc>
          <w:tcPr>
            <w:tcW w:w="1278" w:type="dxa"/>
            <w:shd w:val="clear" w:color="auto" w:fill="auto"/>
          </w:tcPr>
          <w:p w:rsidR="000E0EC4" w:rsidRPr="003222F2" w:rsidRDefault="000E0EC4" w:rsidP="001F59CF">
            <w:r w:rsidRPr="003222F2">
              <w:t>ULEV</w:t>
            </w:r>
          </w:p>
        </w:tc>
        <w:tc>
          <w:tcPr>
            <w:tcW w:w="8025" w:type="dxa"/>
            <w:shd w:val="clear" w:color="auto" w:fill="auto"/>
          </w:tcPr>
          <w:p w:rsidR="000E0EC4" w:rsidRPr="003222F2" w:rsidRDefault="000E0EC4" w:rsidP="001F59CF">
            <w:r w:rsidRPr="003222F2">
              <w:t>Ultra-Low Emission Vehicle</w:t>
            </w:r>
          </w:p>
        </w:tc>
      </w:tr>
      <w:tr w:rsidR="000E0EC4" w:rsidRPr="003222F2" w:rsidTr="0003168F">
        <w:tc>
          <w:tcPr>
            <w:tcW w:w="1278" w:type="dxa"/>
            <w:shd w:val="clear" w:color="auto" w:fill="auto"/>
          </w:tcPr>
          <w:p w:rsidR="000E0EC4" w:rsidRPr="003222F2" w:rsidRDefault="000E0EC4" w:rsidP="001F59CF">
            <w:r w:rsidRPr="003222F2">
              <w:rPr>
                <w:lang w:eastAsia="en-GB"/>
              </w:rPr>
              <w:t>ZEC</w:t>
            </w:r>
          </w:p>
        </w:tc>
        <w:tc>
          <w:tcPr>
            <w:tcW w:w="8025" w:type="dxa"/>
            <w:shd w:val="clear" w:color="auto" w:fill="auto"/>
          </w:tcPr>
          <w:p w:rsidR="000E0EC4" w:rsidRPr="003222F2" w:rsidRDefault="000E0EC4" w:rsidP="001F59CF">
            <w:r w:rsidRPr="003222F2">
              <w:rPr>
                <w:lang w:eastAsia="en-GB"/>
              </w:rPr>
              <w:t>Zero Emission Capable</w:t>
            </w:r>
          </w:p>
        </w:tc>
      </w:tr>
    </w:tbl>
    <w:p w:rsidR="003D63A5" w:rsidRDefault="003D63A5" w:rsidP="003D63A5"/>
    <w:p w:rsidR="003D63A5" w:rsidRPr="00B50BE8" w:rsidRDefault="003D63A5" w:rsidP="003D63A5"/>
    <w:p w:rsidR="003D63A5" w:rsidRDefault="003D63A5" w:rsidP="003D63A5">
      <w:pPr>
        <w:pStyle w:val="Infotext"/>
        <w:rPr>
          <w:b/>
          <w:szCs w:val="28"/>
        </w:rPr>
      </w:pPr>
    </w:p>
    <w:p w:rsidR="00AF3EB6" w:rsidRPr="007B7BAC" w:rsidRDefault="00AF3EB6" w:rsidP="00E35844">
      <w:pPr>
        <w:pStyle w:val="Infotext"/>
        <w:rPr>
          <w:rFonts w:cs="Arial"/>
        </w:rPr>
      </w:pPr>
      <w:bookmarkStart w:id="138" w:name="_GoBack"/>
      <w:bookmarkEnd w:id="138"/>
    </w:p>
    <w:p w:rsidR="00D7019A" w:rsidRDefault="00D7019A" w:rsidP="00324445">
      <w:pPr>
        <w:pStyle w:val="Infotext"/>
        <w:rPr>
          <w:b/>
          <w:szCs w:val="28"/>
        </w:rPr>
      </w:pPr>
      <w:bookmarkStart w:id="139" w:name="_MON_1369057167"/>
      <w:bookmarkStart w:id="140" w:name="_MON_1369058178"/>
      <w:bookmarkStart w:id="141" w:name="_MON_1369059639"/>
      <w:bookmarkStart w:id="142" w:name="_MON_1369571503"/>
      <w:bookmarkStart w:id="143" w:name="_MON_1369571535"/>
      <w:bookmarkStart w:id="144" w:name="_MON_1370093751"/>
      <w:bookmarkStart w:id="145" w:name="_MON_1370782242"/>
      <w:bookmarkStart w:id="146" w:name="_MON_1370782338"/>
      <w:bookmarkStart w:id="147" w:name="_MON_1375798381"/>
      <w:bookmarkStart w:id="148" w:name="_MON_1375798515"/>
      <w:bookmarkStart w:id="149" w:name="_MON_1375798537"/>
      <w:bookmarkStart w:id="150" w:name="_MON_1375798553"/>
      <w:bookmarkStart w:id="151" w:name="_MON_1350117286"/>
      <w:bookmarkStart w:id="152" w:name="_MON_1350117359"/>
      <w:bookmarkStart w:id="153" w:name="_MON_1350117369"/>
      <w:bookmarkStart w:id="154" w:name="_MON_1350117414"/>
      <w:bookmarkStart w:id="155" w:name="_MON_1350206188"/>
      <w:bookmarkStart w:id="156" w:name="_MON_1350454161"/>
      <w:bookmarkStart w:id="157" w:name="_MON_1350454756"/>
      <w:bookmarkStart w:id="158" w:name="_MON_1350456830"/>
      <w:bookmarkStart w:id="159" w:name="_MON_1350471017"/>
      <w:bookmarkStart w:id="160" w:name="_MON_1350899811"/>
      <w:bookmarkStart w:id="161" w:name="_MON_1350977689"/>
      <w:bookmarkStart w:id="162" w:name="_MON_1359460666"/>
      <w:bookmarkStart w:id="163" w:name="_MON_1366119475"/>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sectPr w:rsidR="00D7019A" w:rsidSect="00E35844">
      <w:footerReference w:type="default" r:id="rId29"/>
      <w:pgSz w:w="11909" w:h="16834" w:code="9"/>
      <w:pgMar w:top="1152" w:right="1800" w:bottom="720" w:left="1800" w:header="720" w:footer="432" w:gutter="0"/>
      <w:pgBorders w:offsetFrom="page">
        <w:top w:val="single" w:sz="4" w:space="24" w:color="auto"/>
        <w:left w:val="single" w:sz="4" w:space="24" w:color="auto"/>
        <w:bottom w:val="single" w:sz="4" w:space="24" w:color="auto"/>
        <w:right w:val="single" w:sz="4" w:space="24" w:color="auto"/>
      </w:pgBorder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59CF" w:rsidRDefault="001F59CF">
      <w:r>
        <w:separator/>
      </w:r>
    </w:p>
  </w:endnote>
  <w:endnote w:type="continuationSeparator" w:id="0">
    <w:p w:rsidR="001F59CF" w:rsidRDefault="001F59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NJFont Book">
    <w:altName w:val="Calibri"/>
    <w:charset w:val="00"/>
    <w:family w:val="swiss"/>
    <w:pitch w:val="variable"/>
    <w:sig w:usb0="A00002AF" w:usb1="500078FB" w:usb2="00000000" w:usb3="00000000" w:csb0="0000009F" w:csb1="00000000"/>
  </w:font>
  <w:font w:name="Foundry Form Sans">
    <w:altName w:val="Bell MT"/>
    <w:charset w:val="00"/>
    <w:family w:val="auto"/>
    <w:pitch w:val="variable"/>
    <w:sig w:usb0="00000003" w:usb1="0000004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yriad Pro">
    <w:altName w:val="Myriad Pro"/>
    <w:panose1 w:val="00000000000000000000"/>
    <w:charset w:val="00"/>
    <w:family w:val="swiss"/>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59CF" w:rsidRDefault="001F59CF">
    <w:pPr>
      <w:pStyle w:val="Footer"/>
      <w:jc w:val="right"/>
    </w:pPr>
    <w:r>
      <w:t xml:space="preserve">Page </w:t>
    </w:r>
    <w:r>
      <w:fldChar w:fldCharType="begin"/>
    </w:r>
    <w:r>
      <w:instrText xml:space="preserve"> PAGE   \* MERGEFORMAT </w:instrText>
    </w:r>
    <w:r>
      <w:fldChar w:fldCharType="separate"/>
    </w:r>
    <w:r w:rsidR="00E35844">
      <w:rPr>
        <w:noProof/>
      </w:rPr>
      <w:t>72</w:t>
    </w:r>
    <w:r>
      <w:rPr>
        <w:noProof/>
      </w:rPr>
      <w:fldChar w:fldCharType="end"/>
    </w:r>
  </w:p>
  <w:p w:rsidR="001F59CF" w:rsidRPr="003F30AC" w:rsidRDefault="001F59CF" w:rsidP="001F59CF">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59CF" w:rsidRPr="003F30AC" w:rsidRDefault="001F59CF" w:rsidP="001F59CF">
    <w:pPr>
      <w:pStyle w:val="Footer"/>
      <w:jc w:val="right"/>
    </w:pPr>
    <w:r>
      <w:t xml:space="preserve">Page </w:t>
    </w:r>
    <w:r w:rsidRPr="003F30AC">
      <w:fldChar w:fldCharType="begin"/>
    </w:r>
    <w:r w:rsidRPr="003F30AC">
      <w:instrText xml:space="preserve"> PAGE   \* MERGEFORMAT </w:instrText>
    </w:r>
    <w:r w:rsidRPr="003F30AC">
      <w:fldChar w:fldCharType="separate"/>
    </w:r>
    <w:r w:rsidR="00E35844">
      <w:rPr>
        <w:noProof/>
      </w:rPr>
      <w:t>89</w:t>
    </w:r>
    <w:r w:rsidRPr="003F30AC">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59CF" w:rsidRPr="003F30AC" w:rsidRDefault="001F59CF" w:rsidP="00D7019A">
    <w:pPr>
      <w:pStyle w:val="Footer"/>
      <w:jc w:val="right"/>
    </w:pPr>
    <w:r>
      <w:t xml:space="preserve">Page </w:t>
    </w:r>
    <w:r w:rsidRPr="003F30AC">
      <w:fldChar w:fldCharType="begin"/>
    </w:r>
    <w:r w:rsidRPr="003F30AC">
      <w:instrText xml:space="preserve"> PAGE   \* MERGEFORMAT </w:instrText>
    </w:r>
    <w:r w:rsidRPr="003F30AC">
      <w:fldChar w:fldCharType="separate"/>
    </w:r>
    <w:r w:rsidR="00E35844">
      <w:rPr>
        <w:noProof/>
      </w:rPr>
      <w:t>101</w:t>
    </w:r>
    <w:r w:rsidRPr="003F30A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59CF" w:rsidRDefault="001F59CF">
      <w:r>
        <w:separator/>
      </w:r>
    </w:p>
  </w:footnote>
  <w:footnote w:type="continuationSeparator" w:id="0">
    <w:p w:rsidR="001F59CF" w:rsidRDefault="001F59CF">
      <w:r>
        <w:continuationSeparator/>
      </w:r>
    </w:p>
  </w:footnote>
  <w:footnote w:id="1">
    <w:p w:rsidR="001F59CF" w:rsidRPr="00C145B3" w:rsidRDefault="001F59CF" w:rsidP="000E0EC4">
      <w:pPr>
        <w:rPr>
          <w:sz w:val="20"/>
        </w:rPr>
      </w:pPr>
      <w:r w:rsidRPr="00C145B3">
        <w:rPr>
          <w:sz w:val="20"/>
          <w:vertAlign w:val="superscript"/>
        </w:rPr>
        <w:footnoteRef/>
      </w:r>
      <w:r w:rsidRPr="00C145B3">
        <w:rPr>
          <w:sz w:val="20"/>
        </w:rPr>
        <w:t xml:space="preserve"> The London Plan is the Mayor’s Spatial Development Strategy for London.  The plan sets out an integrated economic, environmental, transport and social framework for the development of London over the next 20-25 years</w:t>
      </w:r>
    </w:p>
  </w:footnote>
  <w:footnote w:id="2">
    <w:p w:rsidR="001F59CF" w:rsidRDefault="001F59CF" w:rsidP="000E0EC4">
      <w:pPr>
        <w:pStyle w:val="FootnoteText"/>
      </w:pPr>
      <w:r>
        <w:rPr>
          <w:rStyle w:val="FootnoteReference"/>
        </w:rPr>
        <w:footnoteRef/>
      </w:r>
      <w:r>
        <w:t xml:space="preserve"> </w:t>
      </w:r>
      <w:hyperlink r:id="rId1" w:history="1">
        <w:r w:rsidRPr="007348DE">
          <w:rPr>
            <w:rStyle w:val="Hyperlink"/>
          </w:rPr>
          <w:t>http://www.harrow.gov.uk/info/100011/transport_and_streets/951/harrow_transport_policy_documents</w:t>
        </w:r>
      </w:hyperlink>
    </w:p>
    <w:p w:rsidR="001F59CF" w:rsidRDefault="001F59CF" w:rsidP="000E0EC4">
      <w:pPr>
        <w:pStyle w:val="FootnoteText"/>
      </w:pPr>
    </w:p>
  </w:footnote>
  <w:footnote w:id="3">
    <w:p w:rsidR="001F59CF" w:rsidRDefault="001F59CF" w:rsidP="000E0EC4">
      <w:pPr>
        <w:pStyle w:val="FootnoteText"/>
      </w:pPr>
      <w:r>
        <w:rPr>
          <w:rStyle w:val="FootnoteReference"/>
        </w:rPr>
        <w:footnoteRef/>
      </w:r>
      <w:r>
        <w:t xml:space="preserve"> </w:t>
      </w:r>
      <w:hyperlink r:id="rId2" w:history="1">
        <w:r w:rsidRPr="007348DE">
          <w:rPr>
            <w:rStyle w:val="Hyperlink"/>
          </w:rPr>
          <w:t>http://www.harrow.gov.uk/info/100011/transport_and_streets/951/harrow_transport_policy_documents</w:t>
        </w:r>
      </w:hyperlink>
    </w:p>
  </w:footnote>
  <w:footnote w:id="4">
    <w:p w:rsidR="001F59CF" w:rsidRDefault="001F59CF" w:rsidP="000E0EC4">
      <w:pPr>
        <w:pStyle w:val="FootnoteText"/>
      </w:pPr>
      <w:r w:rsidRPr="0068704C">
        <w:rPr>
          <w:vertAlign w:val="superscript"/>
        </w:rPr>
        <w:footnoteRef/>
      </w:r>
      <w:r w:rsidRPr="0068704C">
        <w:t xml:space="preserve"> Draft London Plan, December 2017</w:t>
      </w:r>
    </w:p>
  </w:footnote>
  <w:footnote w:id="5">
    <w:p w:rsidR="001F59CF" w:rsidRDefault="001F59CF" w:rsidP="000E0EC4">
      <w:pPr>
        <w:pStyle w:val="FootnoteText"/>
      </w:pPr>
      <w:r>
        <w:rPr>
          <w:rStyle w:val="FootnoteReference"/>
        </w:rPr>
        <w:footnoteRef/>
      </w:r>
      <w:r>
        <w:t xml:space="preserve"> </w:t>
      </w:r>
      <w:r w:rsidRPr="004F7408">
        <w:t>2014-2029, 2014-based Sub-National Population Projections, ONS</w:t>
      </w:r>
    </w:p>
  </w:footnote>
  <w:footnote w:id="6">
    <w:p w:rsidR="001F59CF" w:rsidRDefault="001F59CF" w:rsidP="000E0EC4">
      <w:pPr>
        <w:pStyle w:val="FootnoteText"/>
      </w:pPr>
      <w:r>
        <w:rPr>
          <w:rStyle w:val="FootnoteReference"/>
        </w:rPr>
        <w:footnoteRef/>
      </w:r>
      <w:r>
        <w:t xml:space="preserve"> </w:t>
      </w:r>
      <w:hyperlink r:id="rId3" w:anchor="page/13/gid/1938133138/pat/46/par/E39000018/ati/153/are/E38000074%20(PHE%20Fingertips%20online%20accessed%2027/6/18)." w:history="1">
        <w:r w:rsidRPr="00123076">
          <w:rPr>
            <w:rStyle w:val="Hyperlink"/>
          </w:rPr>
          <w:t>https://fingertips.phe.org.uk/profile/diabetes-ft/data#page/13/gid/1938133138/pat/46/par/E39000018/ati/153/are/E38000074%20(PHE%20Fingertips%20online%20accessed%2027/6/18).</w:t>
        </w:r>
      </w:hyperlink>
    </w:p>
  </w:footnote>
  <w:footnote w:id="7">
    <w:p w:rsidR="001F59CF" w:rsidRDefault="001F59CF" w:rsidP="000E0EC4">
      <w:pPr>
        <w:pStyle w:val="FootnoteText"/>
      </w:pPr>
      <w:r>
        <w:rPr>
          <w:rStyle w:val="FootnoteReference"/>
        </w:rPr>
        <w:footnoteRef/>
      </w:r>
      <w:r>
        <w:t xml:space="preserve"> This is Harrow survey, 2018</w:t>
      </w:r>
    </w:p>
  </w:footnote>
  <w:footnote w:id="8">
    <w:p w:rsidR="001F59CF" w:rsidRDefault="001F59CF" w:rsidP="000E0EC4">
      <w:pPr>
        <w:pStyle w:val="FootnoteText"/>
      </w:pPr>
      <w:r>
        <w:rPr>
          <w:rStyle w:val="FootnoteReference"/>
        </w:rPr>
        <w:footnoteRef/>
      </w:r>
      <w:r>
        <w:t xml:space="preserve"> Healthwatch Harrow 2018, Diabetes care report</w:t>
      </w:r>
    </w:p>
  </w:footnote>
  <w:footnote w:id="9">
    <w:p w:rsidR="001F59CF" w:rsidRDefault="001F59CF" w:rsidP="000E0EC4">
      <w:pPr>
        <w:pStyle w:val="FootnoteText"/>
      </w:pPr>
      <w:r>
        <w:rPr>
          <w:rStyle w:val="FootnoteReference"/>
        </w:rPr>
        <w:footnoteRef/>
      </w:r>
      <w:r>
        <w:t xml:space="preserve"> Active Harrow: Physical Activity and Sports Strategy 2016-2020</w:t>
      </w:r>
    </w:p>
  </w:footnote>
  <w:footnote w:id="10">
    <w:p w:rsidR="001F59CF" w:rsidRDefault="001F59CF" w:rsidP="000E0EC4">
      <w:pPr>
        <w:pStyle w:val="FootnoteText"/>
      </w:pPr>
      <w:r>
        <w:rPr>
          <w:rStyle w:val="FootnoteReference"/>
        </w:rPr>
        <w:footnoteRef/>
      </w:r>
      <w:r>
        <w:t xml:space="preserve"> Public Health England, 2018.  </w:t>
      </w:r>
      <w:r w:rsidRPr="00A363C4">
        <w:t>A tool to test the long term health and cost impacts of air pollution at a local authority level</w:t>
      </w:r>
    </w:p>
  </w:footnote>
  <w:footnote w:id="11">
    <w:p w:rsidR="001F59CF" w:rsidRDefault="001F59CF" w:rsidP="000E0EC4">
      <w:pPr>
        <w:pStyle w:val="FootnoteText"/>
      </w:pPr>
      <w:r>
        <w:rPr>
          <w:rStyle w:val="FootnoteReference"/>
        </w:rPr>
        <w:footnoteRef/>
      </w:r>
      <w:r>
        <w:t xml:space="preserve"> Draft London Plan, 2017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B454930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0438BE"/>
    <w:multiLevelType w:val="hybridMultilevel"/>
    <w:tmpl w:val="AF70018C"/>
    <w:lvl w:ilvl="0" w:tplc="B9989384">
      <w:start w:val="9"/>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nsid w:val="001374C0"/>
    <w:multiLevelType w:val="hybridMultilevel"/>
    <w:tmpl w:val="DD8AA834"/>
    <w:lvl w:ilvl="0" w:tplc="378A287A">
      <w:start w:val="1"/>
      <w:numFmt w:val="lowerLetter"/>
      <w:lvlText w:val="%1."/>
      <w:lvlJc w:val="left"/>
      <w:pPr>
        <w:ind w:left="720" w:hanging="360"/>
      </w:pPr>
      <w:rPr>
        <w:rFonts w:hint="default"/>
      </w:rPr>
    </w:lvl>
    <w:lvl w:ilvl="1" w:tplc="83689BB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167037D"/>
    <w:multiLevelType w:val="hybridMultilevel"/>
    <w:tmpl w:val="E898C1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19F61B5"/>
    <w:multiLevelType w:val="hybridMultilevel"/>
    <w:tmpl w:val="DD8AA834"/>
    <w:lvl w:ilvl="0" w:tplc="378A287A">
      <w:start w:val="1"/>
      <w:numFmt w:val="lowerLetter"/>
      <w:lvlText w:val="%1."/>
      <w:lvlJc w:val="left"/>
      <w:pPr>
        <w:ind w:left="1530" w:hanging="360"/>
      </w:pPr>
      <w:rPr>
        <w:rFonts w:hint="default"/>
      </w:rPr>
    </w:lvl>
    <w:lvl w:ilvl="1" w:tplc="83689BB6">
      <w:start w:val="1"/>
      <w:numFmt w:val="lowerLetter"/>
      <w:lvlText w:val="%2."/>
      <w:lvlJc w:val="left"/>
      <w:pPr>
        <w:ind w:left="2250" w:hanging="360"/>
      </w:pPr>
      <w:rPr>
        <w:rFonts w:hint="default"/>
      </w:rPr>
    </w:lvl>
    <w:lvl w:ilvl="2" w:tplc="0809001B" w:tentative="1">
      <w:start w:val="1"/>
      <w:numFmt w:val="lowerRoman"/>
      <w:lvlText w:val="%3."/>
      <w:lvlJc w:val="right"/>
      <w:pPr>
        <w:ind w:left="2970" w:hanging="180"/>
      </w:pPr>
    </w:lvl>
    <w:lvl w:ilvl="3" w:tplc="0809000F" w:tentative="1">
      <w:start w:val="1"/>
      <w:numFmt w:val="decimal"/>
      <w:lvlText w:val="%4."/>
      <w:lvlJc w:val="left"/>
      <w:pPr>
        <w:ind w:left="3690" w:hanging="360"/>
      </w:pPr>
    </w:lvl>
    <w:lvl w:ilvl="4" w:tplc="08090019" w:tentative="1">
      <w:start w:val="1"/>
      <w:numFmt w:val="lowerLetter"/>
      <w:lvlText w:val="%5."/>
      <w:lvlJc w:val="left"/>
      <w:pPr>
        <w:ind w:left="4410" w:hanging="360"/>
      </w:pPr>
    </w:lvl>
    <w:lvl w:ilvl="5" w:tplc="0809001B" w:tentative="1">
      <w:start w:val="1"/>
      <w:numFmt w:val="lowerRoman"/>
      <w:lvlText w:val="%6."/>
      <w:lvlJc w:val="right"/>
      <w:pPr>
        <w:ind w:left="5130" w:hanging="180"/>
      </w:pPr>
    </w:lvl>
    <w:lvl w:ilvl="6" w:tplc="0809000F" w:tentative="1">
      <w:start w:val="1"/>
      <w:numFmt w:val="decimal"/>
      <w:lvlText w:val="%7."/>
      <w:lvlJc w:val="left"/>
      <w:pPr>
        <w:ind w:left="5850" w:hanging="360"/>
      </w:pPr>
    </w:lvl>
    <w:lvl w:ilvl="7" w:tplc="08090019" w:tentative="1">
      <w:start w:val="1"/>
      <w:numFmt w:val="lowerLetter"/>
      <w:lvlText w:val="%8."/>
      <w:lvlJc w:val="left"/>
      <w:pPr>
        <w:ind w:left="6570" w:hanging="360"/>
      </w:pPr>
    </w:lvl>
    <w:lvl w:ilvl="8" w:tplc="0809001B" w:tentative="1">
      <w:start w:val="1"/>
      <w:numFmt w:val="lowerRoman"/>
      <w:lvlText w:val="%9."/>
      <w:lvlJc w:val="right"/>
      <w:pPr>
        <w:ind w:left="7290" w:hanging="180"/>
      </w:pPr>
    </w:lvl>
  </w:abstractNum>
  <w:abstractNum w:abstractNumId="5">
    <w:nsid w:val="029F3839"/>
    <w:multiLevelType w:val="hybridMultilevel"/>
    <w:tmpl w:val="372623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2E124C3"/>
    <w:multiLevelType w:val="hybridMultilevel"/>
    <w:tmpl w:val="26668ED4"/>
    <w:lvl w:ilvl="0" w:tplc="04090019">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04A7204C"/>
    <w:multiLevelType w:val="hybridMultilevel"/>
    <w:tmpl w:val="92A8A850"/>
    <w:lvl w:ilvl="0" w:tplc="2C46DA5C">
      <w:numFmt w:val="bullet"/>
      <w:lvlText w:val="-"/>
      <w:lvlJc w:val="left"/>
      <w:pPr>
        <w:tabs>
          <w:tab w:val="num" w:pos="720"/>
        </w:tabs>
        <w:ind w:left="720" w:hanging="360"/>
      </w:pPr>
      <w:rPr>
        <w:rFonts w:ascii="Arial" w:eastAsia="SimSu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05751AF7"/>
    <w:multiLevelType w:val="hybridMultilevel"/>
    <w:tmpl w:val="5E8A32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058F6656"/>
    <w:multiLevelType w:val="hybridMultilevel"/>
    <w:tmpl w:val="62D641AE"/>
    <w:lvl w:ilvl="0" w:tplc="24E2698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066C1E43"/>
    <w:multiLevelType w:val="hybridMultilevel"/>
    <w:tmpl w:val="FA7889B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nsid w:val="06B925C8"/>
    <w:multiLevelType w:val="hybridMultilevel"/>
    <w:tmpl w:val="1CDEFB6C"/>
    <w:lvl w:ilvl="0" w:tplc="DCBC912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099B3C9D"/>
    <w:multiLevelType w:val="hybridMultilevel"/>
    <w:tmpl w:val="B17C58EE"/>
    <w:lvl w:ilvl="0" w:tplc="E87C8916">
      <w:start w:val="5"/>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nsid w:val="0A761111"/>
    <w:multiLevelType w:val="multilevel"/>
    <w:tmpl w:val="0FFEE210"/>
    <w:lvl w:ilvl="0">
      <w:start w:val="1"/>
      <w:numFmt w:val="decimal"/>
      <w:lvlText w:val="2.%1"/>
      <w:lvlJc w:val="left"/>
      <w:pPr>
        <w:tabs>
          <w:tab w:val="num" w:pos="720"/>
        </w:tabs>
        <w:ind w:left="360" w:hanging="360"/>
      </w:pPr>
      <w:rPr>
        <w:rFonts w:hint="default"/>
        <w:b w:val="0"/>
        <w:i w:val="0"/>
        <w:color w:val="auto"/>
      </w:rPr>
    </w:lvl>
    <w:lvl w:ilvl="1">
      <w:start w:val="7"/>
      <w:numFmt w:val="decimal"/>
      <w:lvlText w:val="%1.%2"/>
      <w:lvlJc w:val="left"/>
      <w:pPr>
        <w:tabs>
          <w:tab w:val="num" w:pos="360"/>
        </w:tabs>
        <w:ind w:left="360" w:hanging="36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0AAC1725"/>
    <w:multiLevelType w:val="multilevel"/>
    <w:tmpl w:val="C3BCB2A0"/>
    <w:lvl w:ilvl="0">
      <w:start w:val="1"/>
      <w:numFmt w:val="decimal"/>
      <w:lvlText w:val="%1."/>
      <w:lvlJc w:val="left"/>
      <w:pPr>
        <w:ind w:left="450" w:hanging="360"/>
      </w:pPr>
    </w:lvl>
    <w:lvl w:ilvl="1">
      <w:start w:val="1"/>
      <w:numFmt w:val="decimal"/>
      <w:isLgl/>
      <w:lvlText w:val="%1.%2"/>
      <w:lvlJc w:val="left"/>
      <w:pPr>
        <w:ind w:left="540" w:hanging="360"/>
      </w:pPr>
      <w:rPr>
        <w:rFonts w:hint="default"/>
      </w:rPr>
    </w:lvl>
    <w:lvl w:ilvl="2">
      <w:start w:val="1"/>
      <w:numFmt w:val="decimal"/>
      <w:isLgl/>
      <w:lvlText w:val="%1.%2.%3"/>
      <w:lvlJc w:val="left"/>
      <w:pPr>
        <w:ind w:left="900" w:hanging="720"/>
      </w:pPr>
      <w:rPr>
        <w:rFonts w:hint="default"/>
      </w:rPr>
    </w:lvl>
    <w:lvl w:ilvl="3">
      <w:start w:val="1"/>
      <w:numFmt w:val="decimal"/>
      <w:isLgl/>
      <w:lvlText w:val="%1.%2.%3.%4"/>
      <w:lvlJc w:val="left"/>
      <w:pPr>
        <w:ind w:left="900" w:hanging="720"/>
      </w:pPr>
      <w:rPr>
        <w:rFonts w:hint="default"/>
      </w:rPr>
    </w:lvl>
    <w:lvl w:ilvl="4">
      <w:start w:val="1"/>
      <w:numFmt w:val="decimal"/>
      <w:isLgl/>
      <w:lvlText w:val="%1.%2.%3.%4.%5"/>
      <w:lvlJc w:val="left"/>
      <w:pPr>
        <w:ind w:left="1260" w:hanging="1080"/>
      </w:pPr>
      <w:rPr>
        <w:rFonts w:hint="default"/>
      </w:rPr>
    </w:lvl>
    <w:lvl w:ilvl="5">
      <w:start w:val="1"/>
      <w:numFmt w:val="decimal"/>
      <w:isLgl/>
      <w:lvlText w:val="%1.%2.%3.%4.%5.%6"/>
      <w:lvlJc w:val="left"/>
      <w:pPr>
        <w:ind w:left="1260" w:hanging="1080"/>
      </w:pPr>
      <w:rPr>
        <w:rFonts w:hint="default"/>
      </w:rPr>
    </w:lvl>
    <w:lvl w:ilvl="6">
      <w:start w:val="1"/>
      <w:numFmt w:val="decimal"/>
      <w:isLgl/>
      <w:lvlText w:val="%1.%2.%3.%4.%5.%6.%7"/>
      <w:lvlJc w:val="left"/>
      <w:pPr>
        <w:ind w:left="1620" w:hanging="1440"/>
      </w:pPr>
      <w:rPr>
        <w:rFonts w:hint="default"/>
      </w:rPr>
    </w:lvl>
    <w:lvl w:ilvl="7">
      <w:start w:val="1"/>
      <w:numFmt w:val="decimal"/>
      <w:isLgl/>
      <w:lvlText w:val="%1.%2.%3.%4.%5.%6.%7.%8"/>
      <w:lvlJc w:val="left"/>
      <w:pPr>
        <w:ind w:left="1620" w:hanging="1440"/>
      </w:pPr>
      <w:rPr>
        <w:rFonts w:hint="default"/>
      </w:rPr>
    </w:lvl>
    <w:lvl w:ilvl="8">
      <w:start w:val="1"/>
      <w:numFmt w:val="decimal"/>
      <w:isLgl/>
      <w:lvlText w:val="%1.%2.%3.%4.%5.%6.%7.%8.%9"/>
      <w:lvlJc w:val="left"/>
      <w:pPr>
        <w:ind w:left="1980" w:hanging="1800"/>
      </w:pPr>
      <w:rPr>
        <w:rFonts w:hint="default"/>
      </w:rPr>
    </w:lvl>
  </w:abstractNum>
  <w:abstractNum w:abstractNumId="15">
    <w:nsid w:val="0E50401A"/>
    <w:multiLevelType w:val="multilevel"/>
    <w:tmpl w:val="63E00E08"/>
    <w:lvl w:ilvl="0">
      <w:start w:val="1"/>
      <w:numFmt w:val="decimal"/>
      <w:lvlText w:val="%1."/>
      <w:lvlJc w:val="left"/>
      <w:pPr>
        <w:ind w:left="360" w:hanging="360"/>
      </w:p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nsid w:val="0E992DBC"/>
    <w:multiLevelType w:val="hybridMultilevel"/>
    <w:tmpl w:val="9DAC7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0F3B015A"/>
    <w:multiLevelType w:val="hybridMultilevel"/>
    <w:tmpl w:val="DD8AA834"/>
    <w:lvl w:ilvl="0" w:tplc="378A287A">
      <w:start w:val="1"/>
      <w:numFmt w:val="lowerLetter"/>
      <w:lvlText w:val="%1."/>
      <w:lvlJc w:val="left"/>
      <w:pPr>
        <w:ind w:left="720" w:hanging="360"/>
      </w:pPr>
      <w:rPr>
        <w:rFonts w:hint="default"/>
      </w:rPr>
    </w:lvl>
    <w:lvl w:ilvl="1" w:tplc="83689BB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0F817A41"/>
    <w:multiLevelType w:val="hybridMultilevel"/>
    <w:tmpl w:val="DD8AA834"/>
    <w:lvl w:ilvl="0" w:tplc="378A287A">
      <w:start w:val="1"/>
      <w:numFmt w:val="lowerLetter"/>
      <w:lvlText w:val="%1."/>
      <w:lvlJc w:val="left"/>
      <w:pPr>
        <w:ind w:left="720" w:hanging="360"/>
      </w:pPr>
      <w:rPr>
        <w:rFonts w:hint="default"/>
      </w:rPr>
    </w:lvl>
    <w:lvl w:ilvl="1" w:tplc="83689BB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105251EE"/>
    <w:multiLevelType w:val="hybridMultilevel"/>
    <w:tmpl w:val="9A3C8052"/>
    <w:lvl w:ilvl="0" w:tplc="63A675D6">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106939FB"/>
    <w:multiLevelType w:val="hybridMultilevel"/>
    <w:tmpl w:val="0BA8A1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11A637B5"/>
    <w:multiLevelType w:val="hybridMultilevel"/>
    <w:tmpl w:val="53FC5E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12FE4335"/>
    <w:multiLevelType w:val="multilevel"/>
    <w:tmpl w:val="8E32B4FA"/>
    <w:lvl w:ilvl="0">
      <w:start w:val="1"/>
      <w:numFmt w:val="decimal"/>
      <w:lvlText w:val="%1."/>
      <w:lvlJc w:val="left"/>
      <w:pPr>
        <w:ind w:left="720" w:hanging="360"/>
      </w:pPr>
    </w:lvl>
    <w:lvl w:ilvl="1">
      <w:start w:val="1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164C1DC1"/>
    <w:multiLevelType w:val="hybridMultilevel"/>
    <w:tmpl w:val="85EE9F22"/>
    <w:lvl w:ilvl="0" w:tplc="B9CC6B5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192004E8"/>
    <w:multiLevelType w:val="hybridMultilevel"/>
    <w:tmpl w:val="E95AB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194C24DB"/>
    <w:multiLevelType w:val="hybridMultilevel"/>
    <w:tmpl w:val="2E2CABFE"/>
    <w:lvl w:ilvl="0" w:tplc="62BA171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195640CC"/>
    <w:multiLevelType w:val="hybridMultilevel"/>
    <w:tmpl w:val="DD8AA834"/>
    <w:lvl w:ilvl="0" w:tplc="378A287A">
      <w:start w:val="1"/>
      <w:numFmt w:val="lowerLetter"/>
      <w:lvlText w:val="%1."/>
      <w:lvlJc w:val="left"/>
      <w:pPr>
        <w:ind w:left="1530" w:hanging="360"/>
      </w:pPr>
      <w:rPr>
        <w:rFonts w:hint="default"/>
      </w:rPr>
    </w:lvl>
    <w:lvl w:ilvl="1" w:tplc="83689BB6">
      <w:start w:val="1"/>
      <w:numFmt w:val="lowerLetter"/>
      <w:lvlText w:val="%2."/>
      <w:lvlJc w:val="left"/>
      <w:pPr>
        <w:ind w:left="2250" w:hanging="360"/>
      </w:pPr>
      <w:rPr>
        <w:rFonts w:hint="default"/>
      </w:rPr>
    </w:lvl>
    <w:lvl w:ilvl="2" w:tplc="0809001B" w:tentative="1">
      <w:start w:val="1"/>
      <w:numFmt w:val="lowerRoman"/>
      <w:lvlText w:val="%3."/>
      <w:lvlJc w:val="right"/>
      <w:pPr>
        <w:ind w:left="2970" w:hanging="180"/>
      </w:pPr>
    </w:lvl>
    <w:lvl w:ilvl="3" w:tplc="0809000F" w:tentative="1">
      <w:start w:val="1"/>
      <w:numFmt w:val="decimal"/>
      <w:lvlText w:val="%4."/>
      <w:lvlJc w:val="left"/>
      <w:pPr>
        <w:ind w:left="3690" w:hanging="360"/>
      </w:pPr>
    </w:lvl>
    <w:lvl w:ilvl="4" w:tplc="08090019" w:tentative="1">
      <w:start w:val="1"/>
      <w:numFmt w:val="lowerLetter"/>
      <w:lvlText w:val="%5."/>
      <w:lvlJc w:val="left"/>
      <w:pPr>
        <w:ind w:left="4410" w:hanging="360"/>
      </w:pPr>
    </w:lvl>
    <w:lvl w:ilvl="5" w:tplc="0809001B" w:tentative="1">
      <w:start w:val="1"/>
      <w:numFmt w:val="lowerRoman"/>
      <w:lvlText w:val="%6."/>
      <w:lvlJc w:val="right"/>
      <w:pPr>
        <w:ind w:left="5130" w:hanging="180"/>
      </w:pPr>
    </w:lvl>
    <w:lvl w:ilvl="6" w:tplc="0809000F" w:tentative="1">
      <w:start w:val="1"/>
      <w:numFmt w:val="decimal"/>
      <w:lvlText w:val="%7."/>
      <w:lvlJc w:val="left"/>
      <w:pPr>
        <w:ind w:left="5850" w:hanging="360"/>
      </w:pPr>
    </w:lvl>
    <w:lvl w:ilvl="7" w:tplc="08090019" w:tentative="1">
      <w:start w:val="1"/>
      <w:numFmt w:val="lowerLetter"/>
      <w:lvlText w:val="%8."/>
      <w:lvlJc w:val="left"/>
      <w:pPr>
        <w:ind w:left="6570" w:hanging="360"/>
      </w:pPr>
    </w:lvl>
    <w:lvl w:ilvl="8" w:tplc="0809001B" w:tentative="1">
      <w:start w:val="1"/>
      <w:numFmt w:val="lowerRoman"/>
      <w:lvlText w:val="%9."/>
      <w:lvlJc w:val="right"/>
      <w:pPr>
        <w:ind w:left="7290" w:hanging="180"/>
      </w:pPr>
    </w:lvl>
  </w:abstractNum>
  <w:abstractNum w:abstractNumId="27">
    <w:nsid w:val="197959A4"/>
    <w:multiLevelType w:val="hybridMultilevel"/>
    <w:tmpl w:val="B04E36DA"/>
    <w:lvl w:ilvl="0" w:tplc="378A287A">
      <w:start w:val="1"/>
      <w:numFmt w:val="lowerLetter"/>
      <w:lvlText w:val="%1."/>
      <w:lvlJc w:val="left"/>
      <w:pPr>
        <w:ind w:left="1530" w:hanging="360"/>
      </w:pPr>
      <w:rPr>
        <w:rFonts w:hint="default"/>
      </w:rPr>
    </w:lvl>
    <w:lvl w:ilvl="1" w:tplc="83689BB6">
      <w:start w:val="1"/>
      <w:numFmt w:val="lowerLetter"/>
      <w:lvlText w:val="%2."/>
      <w:lvlJc w:val="left"/>
      <w:pPr>
        <w:ind w:left="2250" w:hanging="360"/>
      </w:pPr>
      <w:rPr>
        <w:rFonts w:hint="default"/>
      </w:rPr>
    </w:lvl>
    <w:lvl w:ilvl="2" w:tplc="CBC6E4DC">
      <w:numFmt w:val="bullet"/>
      <w:lvlText w:val="-"/>
      <w:lvlJc w:val="left"/>
      <w:pPr>
        <w:ind w:left="3150" w:hanging="360"/>
      </w:pPr>
      <w:rPr>
        <w:rFonts w:ascii="Calibri" w:eastAsia="SimSun" w:hAnsi="Calibri" w:cs="Calibri" w:hint="default"/>
      </w:rPr>
    </w:lvl>
    <w:lvl w:ilvl="3" w:tplc="0809000F" w:tentative="1">
      <w:start w:val="1"/>
      <w:numFmt w:val="decimal"/>
      <w:lvlText w:val="%4."/>
      <w:lvlJc w:val="left"/>
      <w:pPr>
        <w:ind w:left="3690" w:hanging="360"/>
      </w:pPr>
    </w:lvl>
    <w:lvl w:ilvl="4" w:tplc="08090019" w:tentative="1">
      <w:start w:val="1"/>
      <w:numFmt w:val="lowerLetter"/>
      <w:lvlText w:val="%5."/>
      <w:lvlJc w:val="left"/>
      <w:pPr>
        <w:ind w:left="4410" w:hanging="360"/>
      </w:pPr>
    </w:lvl>
    <w:lvl w:ilvl="5" w:tplc="0809001B" w:tentative="1">
      <w:start w:val="1"/>
      <w:numFmt w:val="lowerRoman"/>
      <w:lvlText w:val="%6."/>
      <w:lvlJc w:val="right"/>
      <w:pPr>
        <w:ind w:left="5130" w:hanging="180"/>
      </w:pPr>
    </w:lvl>
    <w:lvl w:ilvl="6" w:tplc="0809000F" w:tentative="1">
      <w:start w:val="1"/>
      <w:numFmt w:val="decimal"/>
      <w:lvlText w:val="%7."/>
      <w:lvlJc w:val="left"/>
      <w:pPr>
        <w:ind w:left="5850" w:hanging="360"/>
      </w:pPr>
    </w:lvl>
    <w:lvl w:ilvl="7" w:tplc="08090019" w:tentative="1">
      <w:start w:val="1"/>
      <w:numFmt w:val="lowerLetter"/>
      <w:lvlText w:val="%8."/>
      <w:lvlJc w:val="left"/>
      <w:pPr>
        <w:ind w:left="6570" w:hanging="360"/>
      </w:pPr>
    </w:lvl>
    <w:lvl w:ilvl="8" w:tplc="0809001B" w:tentative="1">
      <w:start w:val="1"/>
      <w:numFmt w:val="lowerRoman"/>
      <w:lvlText w:val="%9."/>
      <w:lvlJc w:val="right"/>
      <w:pPr>
        <w:ind w:left="7290" w:hanging="180"/>
      </w:pPr>
    </w:lvl>
  </w:abstractNum>
  <w:abstractNum w:abstractNumId="28">
    <w:nsid w:val="19B02173"/>
    <w:multiLevelType w:val="hybridMultilevel"/>
    <w:tmpl w:val="EFF06314"/>
    <w:lvl w:ilvl="0" w:tplc="08090001">
      <w:start w:val="1"/>
      <w:numFmt w:val="bullet"/>
      <w:lvlText w:val=""/>
      <w:lvlJc w:val="left"/>
      <w:pPr>
        <w:ind w:left="1530" w:hanging="360"/>
      </w:pPr>
      <w:rPr>
        <w:rFonts w:ascii="Symbol" w:hAnsi="Symbol" w:hint="default"/>
      </w:rPr>
    </w:lvl>
    <w:lvl w:ilvl="1" w:tplc="08090003" w:tentative="1">
      <w:start w:val="1"/>
      <w:numFmt w:val="bullet"/>
      <w:lvlText w:val="o"/>
      <w:lvlJc w:val="left"/>
      <w:pPr>
        <w:ind w:left="2250" w:hanging="360"/>
      </w:pPr>
      <w:rPr>
        <w:rFonts w:ascii="Courier New" w:hAnsi="Courier New" w:cs="Courier New" w:hint="default"/>
      </w:rPr>
    </w:lvl>
    <w:lvl w:ilvl="2" w:tplc="08090005" w:tentative="1">
      <w:start w:val="1"/>
      <w:numFmt w:val="bullet"/>
      <w:lvlText w:val=""/>
      <w:lvlJc w:val="left"/>
      <w:pPr>
        <w:ind w:left="2970" w:hanging="360"/>
      </w:pPr>
      <w:rPr>
        <w:rFonts w:ascii="Wingdings" w:hAnsi="Wingdings" w:hint="default"/>
      </w:rPr>
    </w:lvl>
    <w:lvl w:ilvl="3" w:tplc="08090001" w:tentative="1">
      <w:start w:val="1"/>
      <w:numFmt w:val="bullet"/>
      <w:lvlText w:val=""/>
      <w:lvlJc w:val="left"/>
      <w:pPr>
        <w:ind w:left="3690" w:hanging="360"/>
      </w:pPr>
      <w:rPr>
        <w:rFonts w:ascii="Symbol" w:hAnsi="Symbol" w:hint="default"/>
      </w:rPr>
    </w:lvl>
    <w:lvl w:ilvl="4" w:tplc="08090003" w:tentative="1">
      <w:start w:val="1"/>
      <w:numFmt w:val="bullet"/>
      <w:lvlText w:val="o"/>
      <w:lvlJc w:val="left"/>
      <w:pPr>
        <w:ind w:left="4410" w:hanging="360"/>
      </w:pPr>
      <w:rPr>
        <w:rFonts w:ascii="Courier New" w:hAnsi="Courier New" w:cs="Courier New" w:hint="default"/>
      </w:rPr>
    </w:lvl>
    <w:lvl w:ilvl="5" w:tplc="08090005" w:tentative="1">
      <w:start w:val="1"/>
      <w:numFmt w:val="bullet"/>
      <w:lvlText w:val=""/>
      <w:lvlJc w:val="left"/>
      <w:pPr>
        <w:ind w:left="5130" w:hanging="360"/>
      </w:pPr>
      <w:rPr>
        <w:rFonts w:ascii="Wingdings" w:hAnsi="Wingdings" w:hint="default"/>
      </w:rPr>
    </w:lvl>
    <w:lvl w:ilvl="6" w:tplc="08090001" w:tentative="1">
      <w:start w:val="1"/>
      <w:numFmt w:val="bullet"/>
      <w:lvlText w:val=""/>
      <w:lvlJc w:val="left"/>
      <w:pPr>
        <w:ind w:left="5850" w:hanging="360"/>
      </w:pPr>
      <w:rPr>
        <w:rFonts w:ascii="Symbol" w:hAnsi="Symbol" w:hint="default"/>
      </w:rPr>
    </w:lvl>
    <w:lvl w:ilvl="7" w:tplc="08090003" w:tentative="1">
      <w:start w:val="1"/>
      <w:numFmt w:val="bullet"/>
      <w:lvlText w:val="o"/>
      <w:lvlJc w:val="left"/>
      <w:pPr>
        <w:ind w:left="6570" w:hanging="360"/>
      </w:pPr>
      <w:rPr>
        <w:rFonts w:ascii="Courier New" w:hAnsi="Courier New" w:cs="Courier New" w:hint="default"/>
      </w:rPr>
    </w:lvl>
    <w:lvl w:ilvl="8" w:tplc="08090005" w:tentative="1">
      <w:start w:val="1"/>
      <w:numFmt w:val="bullet"/>
      <w:lvlText w:val=""/>
      <w:lvlJc w:val="left"/>
      <w:pPr>
        <w:ind w:left="7290" w:hanging="360"/>
      </w:pPr>
      <w:rPr>
        <w:rFonts w:ascii="Wingdings" w:hAnsi="Wingdings" w:hint="default"/>
      </w:rPr>
    </w:lvl>
  </w:abstractNum>
  <w:abstractNum w:abstractNumId="29">
    <w:nsid w:val="19C851B2"/>
    <w:multiLevelType w:val="hybridMultilevel"/>
    <w:tmpl w:val="CFA0D2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1A19717C"/>
    <w:multiLevelType w:val="hybridMultilevel"/>
    <w:tmpl w:val="D876D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1A7122D9"/>
    <w:multiLevelType w:val="hybridMultilevel"/>
    <w:tmpl w:val="DD8AA834"/>
    <w:lvl w:ilvl="0" w:tplc="378A287A">
      <w:start w:val="1"/>
      <w:numFmt w:val="lowerLetter"/>
      <w:lvlText w:val="%1."/>
      <w:lvlJc w:val="left"/>
      <w:pPr>
        <w:ind w:left="720" w:hanging="360"/>
      </w:pPr>
      <w:rPr>
        <w:rFonts w:hint="default"/>
      </w:rPr>
    </w:lvl>
    <w:lvl w:ilvl="1" w:tplc="83689BB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1BAF4F30"/>
    <w:multiLevelType w:val="hybridMultilevel"/>
    <w:tmpl w:val="DD8AA834"/>
    <w:lvl w:ilvl="0" w:tplc="378A287A">
      <w:start w:val="1"/>
      <w:numFmt w:val="lowerLetter"/>
      <w:lvlText w:val="%1."/>
      <w:lvlJc w:val="left"/>
      <w:pPr>
        <w:ind w:left="720" w:hanging="360"/>
      </w:pPr>
      <w:rPr>
        <w:rFonts w:hint="default"/>
      </w:rPr>
    </w:lvl>
    <w:lvl w:ilvl="1" w:tplc="83689BB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1D1B3D59"/>
    <w:multiLevelType w:val="hybridMultilevel"/>
    <w:tmpl w:val="A554FE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1DA031A7"/>
    <w:multiLevelType w:val="hybridMultilevel"/>
    <w:tmpl w:val="44282AF4"/>
    <w:lvl w:ilvl="0" w:tplc="AF10AA26">
      <w:start w:val="1"/>
      <w:numFmt w:val="lowerLetter"/>
      <w:lvlText w:val="%1."/>
      <w:lvlJc w:val="left"/>
      <w:pPr>
        <w:ind w:left="720" w:hanging="360"/>
      </w:pPr>
      <w:rPr>
        <w:rFonts w:hint="default"/>
      </w:rPr>
    </w:lvl>
    <w:lvl w:ilvl="1" w:tplc="83689BB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1E165B62"/>
    <w:multiLevelType w:val="hybridMultilevel"/>
    <w:tmpl w:val="FAB4619A"/>
    <w:lvl w:ilvl="0" w:tplc="08090001">
      <w:start w:val="1"/>
      <w:numFmt w:val="bullet"/>
      <w:lvlText w:val=""/>
      <w:lvlJc w:val="left"/>
      <w:pPr>
        <w:ind w:left="900" w:hanging="360"/>
      </w:pPr>
      <w:rPr>
        <w:rFonts w:ascii="Symbol" w:hAnsi="Symbol" w:hint="default"/>
      </w:rPr>
    </w:lvl>
    <w:lvl w:ilvl="1" w:tplc="08090019" w:tentative="1">
      <w:start w:val="1"/>
      <w:numFmt w:val="lowerLetter"/>
      <w:lvlText w:val="%2."/>
      <w:lvlJc w:val="left"/>
      <w:pPr>
        <w:ind w:left="1620" w:hanging="360"/>
      </w:pPr>
    </w:lvl>
    <w:lvl w:ilvl="2" w:tplc="0809001B" w:tentative="1">
      <w:start w:val="1"/>
      <w:numFmt w:val="lowerRoman"/>
      <w:lvlText w:val="%3."/>
      <w:lvlJc w:val="right"/>
      <w:pPr>
        <w:ind w:left="2340" w:hanging="180"/>
      </w:pPr>
    </w:lvl>
    <w:lvl w:ilvl="3" w:tplc="0809000F" w:tentative="1">
      <w:start w:val="1"/>
      <w:numFmt w:val="decimal"/>
      <w:lvlText w:val="%4."/>
      <w:lvlJc w:val="left"/>
      <w:pPr>
        <w:ind w:left="3060" w:hanging="360"/>
      </w:pPr>
    </w:lvl>
    <w:lvl w:ilvl="4" w:tplc="08090019" w:tentative="1">
      <w:start w:val="1"/>
      <w:numFmt w:val="lowerLetter"/>
      <w:lvlText w:val="%5."/>
      <w:lvlJc w:val="left"/>
      <w:pPr>
        <w:ind w:left="3780" w:hanging="360"/>
      </w:pPr>
    </w:lvl>
    <w:lvl w:ilvl="5" w:tplc="0809001B" w:tentative="1">
      <w:start w:val="1"/>
      <w:numFmt w:val="lowerRoman"/>
      <w:lvlText w:val="%6."/>
      <w:lvlJc w:val="right"/>
      <w:pPr>
        <w:ind w:left="4500" w:hanging="180"/>
      </w:pPr>
    </w:lvl>
    <w:lvl w:ilvl="6" w:tplc="0809000F" w:tentative="1">
      <w:start w:val="1"/>
      <w:numFmt w:val="decimal"/>
      <w:lvlText w:val="%7."/>
      <w:lvlJc w:val="left"/>
      <w:pPr>
        <w:ind w:left="5220" w:hanging="360"/>
      </w:pPr>
    </w:lvl>
    <w:lvl w:ilvl="7" w:tplc="08090019" w:tentative="1">
      <w:start w:val="1"/>
      <w:numFmt w:val="lowerLetter"/>
      <w:lvlText w:val="%8."/>
      <w:lvlJc w:val="left"/>
      <w:pPr>
        <w:ind w:left="5940" w:hanging="360"/>
      </w:pPr>
    </w:lvl>
    <w:lvl w:ilvl="8" w:tplc="0809001B" w:tentative="1">
      <w:start w:val="1"/>
      <w:numFmt w:val="lowerRoman"/>
      <w:lvlText w:val="%9."/>
      <w:lvlJc w:val="right"/>
      <w:pPr>
        <w:ind w:left="6660" w:hanging="180"/>
      </w:pPr>
    </w:lvl>
  </w:abstractNum>
  <w:abstractNum w:abstractNumId="36">
    <w:nsid w:val="1F2F0571"/>
    <w:multiLevelType w:val="multilevel"/>
    <w:tmpl w:val="F374744A"/>
    <w:lvl w:ilvl="0">
      <w:start w:val="2"/>
      <w:numFmt w:val="decimal"/>
      <w:lvlText w:val="%1."/>
      <w:lvlJc w:val="left"/>
      <w:pPr>
        <w:tabs>
          <w:tab w:val="num" w:pos="1080"/>
        </w:tabs>
        <w:ind w:left="1080" w:hanging="72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7">
    <w:nsid w:val="1FE36D6A"/>
    <w:multiLevelType w:val="hybridMultilevel"/>
    <w:tmpl w:val="B35A28F4"/>
    <w:lvl w:ilvl="0" w:tplc="AF10AA26">
      <w:start w:val="1"/>
      <w:numFmt w:val="lowerLetter"/>
      <w:lvlText w:val="%1."/>
      <w:lvlJc w:val="left"/>
      <w:pPr>
        <w:tabs>
          <w:tab w:val="num" w:pos="360"/>
        </w:tabs>
        <w:ind w:left="360" w:hanging="360"/>
      </w:pPr>
      <w:rPr>
        <w:rFonts w:hint="default"/>
      </w:rPr>
    </w:lvl>
    <w:lvl w:ilvl="1" w:tplc="75DCFF06">
      <w:start w:val="1"/>
      <w:numFmt w:val="lowerLetter"/>
      <w:lvlText w:val="%2."/>
      <w:lvlJc w:val="left"/>
      <w:pPr>
        <w:tabs>
          <w:tab w:val="num" w:pos="1080"/>
        </w:tabs>
        <w:ind w:left="1080" w:hanging="360"/>
      </w:pPr>
      <w:rPr>
        <w:rFonts w:hint="default"/>
      </w:rPr>
    </w:lvl>
    <w:lvl w:ilvl="2" w:tplc="AF10AA26">
      <w:start w:val="1"/>
      <w:numFmt w:val="lowerLetter"/>
      <w:lvlText w:val="%3."/>
      <w:lvlJc w:val="left"/>
      <w:pPr>
        <w:tabs>
          <w:tab w:val="num" w:pos="1980"/>
        </w:tabs>
        <w:ind w:left="1980" w:hanging="36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8">
    <w:nsid w:val="20BE5AF3"/>
    <w:multiLevelType w:val="hybridMultilevel"/>
    <w:tmpl w:val="A8847F54"/>
    <w:lvl w:ilvl="0" w:tplc="78944F84">
      <w:start w:val="1"/>
      <w:numFmt w:val="decimal"/>
      <w:lvlText w:val="%1."/>
      <w:lvlJc w:val="left"/>
      <w:pPr>
        <w:ind w:left="90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20EB11B6"/>
    <w:multiLevelType w:val="hybridMultilevel"/>
    <w:tmpl w:val="58727662"/>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21142716"/>
    <w:multiLevelType w:val="hybridMultilevel"/>
    <w:tmpl w:val="876249C4"/>
    <w:lvl w:ilvl="0" w:tplc="08090001">
      <w:start w:val="1"/>
      <w:numFmt w:val="bullet"/>
      <w:lvlText w:val=""/>
      <w:lvlJc w:val="left"/>
      <w:pPr>
        <w:ind w:left="900" w:hanging="360"/>
      </w:pPr>
      <w:rPr>
        <w:rFonts w:ascii="Symbol" w:hAnsi="Symbol"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41">
    <w:nsid w:val="21403FCD"/>
    <w:multiLevelType w:val="hybridMultilevel"/>
    <w:tmpl w:val="DD8AA834"/>
    <w:lvl w:ilvl="0" w:tplc="378A287A">
      <w:start w:val="1"/>
      <w:numFmt w:val="lowerLetter"/>
      <w:lvlText w:val="%1."/>
      <w:lvlJc w:val="left"/>
      <w:pPr>
        <w:ind w:left="720" w:hanging="360"/>
      </w:pPr>
      <w:rPr>
        <w:rFonts w:hint="default"/>
      </w:rPr>
    </w:lvl>
    <w:lvl w:ilvl="1" w:tplc="83689BB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21B96119"/>
    <w:multiLevelType w:val="hybridMultilevel"/>
    <w:tmpl w:val="69C07FE0"/>
    <w:lvl w:ilvl="0" w:tplc="08090001">
      <w:start w:val="1"/>
      <w:numFmt w:val="bullet"/>
      <w:lvlText w:val=""/>
      <w:lvlJc w:val="left"/>
      <w:pPr>
        <w:ind w:left="900" w:hanging="360"/>
      </w:pPr>
      <w:rPr>
        <w:rFonts w:ascii="Symbol" w:hAnsi="Symbol"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43">
    <w:nsid w:val="22512A7E"/>
    <w:multiLevelType w:val="hybridMultilevel"/>
    <w:tmpl w:val="BC0A5750"/>
    <w:lvl w:ilvl="0" w:tplc="AF10AA26">
      <w:start w:val="1"/>
      <w:numFmt w:val="lowerLetter"/>
      <w:lvlText w:val="%1."/>
      <w:lvlJc w:val="left"/>
      <w:pPr>
        <w:ind w:left="1530" w:hanging="360"/>
      </w:pPr>
      <w:rPr>
        <w:rFonts w:hint="default"/>
      </w:rPr>
    </w:lvl>
    <w:lvl w:ilvl="1" w:tplc="83689BB6">
      <w:start w:val="1"/>
      <w:numFmt w:val="lowerLetter"/>
      <w:lvlText w:val="%2."/>
      <w:lvlJc w:val="left"/>
      <w:pPr>
        <w:ind w:left="2250" w:hanging="360"/>
      </w:pPr>
      <w:rPr>
        <w:rFonts w:hint="default"/>
      </w:rPr>
    </w:lvl>
    <w:lvl w:ilvl="2" w:tplc="0809001B" w:tentative="1">
      <w:start w:val="1"/>
      <w:numFmt w:val="lowerRoman"/>
      <w:lvlText w:val="%3."/>
      <w:lvlJc w:val="right"/>
      <w:pPr>
        <w:ind w:left="2970" w:hanging="180"/>
      </w:pPr>
    </w:lvl>
    <w:lvl w:ilvl="3" w:tplc="0809000F" w:tentative="1">
      <w:start w:val="1"/>
      <w:numFmt w:val="decimal"/>
      <w:lvlText w:val="%4."/>
      <w:lvlJc w:val="left"/>
      <w:pPr>
        <w:ind w:left="3690" w:hanging="360"/>
      </w:pPr>
    </w:lvl>
    <w:lvl w:ilvl="4" w:tplc="08090019" w:tentative="1">
      <w:start w:val="1"/>
      <w:numFmt w:val="lowerLetter"/>
      <w:lvlText w:val="%5."/>
      <w:lvlJc w:val="left"/>
      <w:pPr>
        <w:ind w:left="4410" w:hanging="360"/>
      </w:pPr>
    </w:lvl>
    <w:lvl w:ilvl="5" w:tplc="0809001B" w:tentative="1">
      <w:start w:val="1"/>
      <w:numFmt w:val="lowerRoman"/>
      <w:lvlText w:val="%6."/>
      <w:lvlJc w:val="right"/>
      <w:pPr>
        <w:ind w:left="5130" w:hanging="180"/>
      </w:pPr>
    </w:lvl>
    <w:lvl w:ilvl="6" w:tplc="0809000F" w:tentative="1">
      <w:start w:val="1"/>
      <w:numFmt w:val="decimal"/>
      <w:lvlText w:val="%7."/>
      <w:lvlJc w:val="left"/>
      <w:pPr>
        <w:ind w:left="5850" w:hanging="360"/>
      </w:pPr>
    </w:lvl>
    <w:lvl w:ilvl="7" w:tplc="08090019" w:tentative="1">
      <w:start w:val="1"/>
      <w:numFmt w:val="lowerLetter"/>
      <w:lvlText w:val="%8."/>
      <w:lvlJc w:val="left"/>
      <w:pPr>
        <w:ind w:left="6570" w:hanging="360"/>
      </w:pPr>
    </w:lvl>
    <w:lvl w:ilvl="8" w:tplc="0809001B" w:tentative="1">
      <w:start w:val="1"/>
      <w:numFmt w:val="lowerRoman"/>
      <w:lvlText w:val="%9."/>
      <w:lvlJc w:val="right"/>
      <w:pPr>
        <w:ind w:left="7290" w:hanging="180"/>
      </w:pPr>
    </w:lvl>
  </w:abstractNum>
  <w:abstractNum w:abstractNumId="44">
    <w:nsid w:val="23D56CDB"/>
    <w:multiLevelType w:val="hybridMultilevel"/>
    <w:tmpl w:val="372623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241F6D28"/>
    <w:multiLevelType w:val="hybridMultilevel"/>
    <w:tmpl w:val="DC6845D2"/>
    <w:lvl w:ilvl="0" w:tplc="78944F84">
      <w:start w:val="1"/>
      <w:numFmt w:val="decimal"/>
      <w:lvlText w:val="%1."/>
      <w:lvlJc w:val="left"/>
      <w:pPr>
        <w:ind w:left="126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6">
    <w:nsid w:val="249177CD"/>
    <w:multiLevelType w:val="hybridMultilevel"/>
    <w:tmpl w:val="67F23E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258765A6"/>
    <w:multiLevelType w:val="hybridMultilevel"/>
    <w:tmpl w:val="C198686C"/>
    <w:lvl w:ilvl="0" w:tplc="C3F88A1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259E5553"/>
    <w:multiLevelType w:val="hybridMultilevel"/>
    <w:tmpl w:val="DD8AA834"/>
    <w:lvl w:ilvl="0" w:tplc="378A287A">
      <w:start w:val="1"/>
      <w:numFmt w:val="lowerLetter"/>
      <w:lvlText w:val="%1."/>
      <w:lvlJc w:val="left"/>
      <w:pPr>
        <w:ind w:left="1530" w:hanging="360"/>
      </w:pPr>
      <w:rPr>
        <w:rFonts w:hint="default"/>
      </w:rPr>
    </w:lvl>
    <w:lvl w:ilvl="1" w:tplc="83689BB6">
      <w:start w:val="1"/>
      <w:numFmt w:val="lowerLetter"/>
      <w:lvlText w:val="%2."/>
      <w:lvlJc w:val="left"/>
      <w:pPr>
        <w:ind w:left="2250" w:hanging="360"/>
      </w:pPr>
      <w:rPr>
        <w:rFonts w:hint="default"/>
      </w:rPr>
    </w:lvl>
    <w:lvl w:ilvl="2" w:tplc="0809001B" w:tentative="1">
      <w:start w:val="1"/>
      <w:numFmt w:val="lowerRoman"/>
      <w:lvlText w:val="%3."/>
      <w:lvlJc w:val="right"/>
      <w:pPr>
        <w:ind w:left="2970" w:hanging="180"/>
      </w:pPr>
    </w:lvl>
    <w:lvl w:ilvl="3" w:tplc="0809000F" w:tentative="1">
      <w:start w:val="1"/>
      <w:numFmt w:val="decimal"/>
      <w:lvlText w:val="%4."/>
      <w:lvlJc w:val="left"/>
      <w:pPr>
        <w:ind w:left="3690" w:hanging="360"/>
      </w:pPr>
    </w:lvl>
    <w:lvl w:ilvl="4" w:tplc="08090019" w:tentative="1">
      <w:start w:val="1"/>
      <w:numFmt w:val="lowerLetter"/>
      <w:lvlText w:val="%5."/>
      <w:lvlJc w:val="left"/>
      <w:pPr>
        <w:ind w:left="4410" w:hanging="360"/>
      </w:pPr>
    </w:lvl>
    <w:lvl w:ilvl="5" w:tplc="0809001B" w:tentative="1">
      <w:start w:val="1"/>
      <w:numFmt w:val="lowerRoman"/>
      <w:lvlText w:val="%6."/>
      <w:lvlJc w:val="right"/>
      <w:pPr>
        <w:ind w:left="5130" w:hanging="180"/>
      </w:pPr>
    </w:lvl>
    <w:lvl w:ilvl="6" w:tplc="0809000F" w:tentative="1">
      <w:start w:val="1"/>
      <w:numFmt w:val="decimal"/>
      <w:lvlText w:val="%7."/>
      <w:lvlJc w:val="left"/>
      <w:pPr>
        <w:ind w:left="5850" w:hanging="360"/>
      </w:pPr>
    </w:lvl>
    <w:lvl w:ilvl="7" w:tplc="08090019" w:tentative="1">
      <w:start w:val="1"/>
      <w:numFmt w:val="lowerLetter"/>
      <w:lvlText w:val="%8."/>
      <w:lvlJc w:val="left"/>
      <w:pPr>
        <w:ind w:left="6570" w:hanging="360"/>
      </w:pPr>
    </w:lvl>
    <w:lvl w:ilvl="8" w:tplc="0809001B" w:tentative="1">
      <w:start w:val="1"/>
      <w:numFmt w:val="lowerRoman"/>
      <w:lvlText w:val="%9."/>
      <w:lvlJc w:val="right"/>
      <w:pPr>
        <w:ind w:left="7290" w:hanging="180"/>
      </w:pPr>
    </w:lvl>
  </w:abstractNum>
  <w:abstractNum w:abstractNumId="49">
    <w:nsid w:val="27150A6D"/>
    <w:multiLevelType w:val="multilevel"/>
    <w:tmpl w:val="8C783D78"/>
    <w:lvl w:ilvl="0">
      <w:start w:val="1"/>
      <w:numFmt w:val="bullet"/>
      <w:lvlText w:val=""/>
      <w:lvlJc w:val="left"/>
      <w:pPr>
        <w:tabs>
          <w:tab w:val="num" w:pos="720"/>
        </w:tabs>
        <w:ind w:left="360" w:hanging="360"/>
      </w:pPr>
      <w:rPr>
        <w:rFonts w:ascii="Symbol" w:hAnsi="Symbol" w:hint="default"/>
        <w:b w:val="0"/>
        <w:i w:val="0"/>
        <w:color w:val="auto"/>
      </w:rPr>
    </w:lvl>
    <w:lvl w:ilvl="1">
      <w:start w:val="7"/>
      <w:numFmt w:val="decimal"/>
      <w:lvlText w:val="%1.%2"/>
      <w:lvlJc w:val="left"/>
      <w:pPr>
        <w:tabs>
          <w:tab w:val="num" w:pos="360"/>
        </w:tabs>
        <w:ind w:left="360" w:hanging="36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0">
    <w:nsid w:val="273E2F4B"/>
    <w:multiLevelType w:val="hybridMultilevel"/>
    <w:tmpl w:val="FB3E30F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51">
    <w:nsid w:val="280B5D86"/>
    <w:multiLevelType w:val="hybridMultilevel"/>
    <w:tmpl w:val="B1E40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28365122"/>
    <w:multiLevelType w:val="hybridMultilevel"/>
    <w:tmpl w:val="9D86A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2A23385E"/>
    <w:multiLevelType w:val="hybridMultilevel"/>
    <w:tmpl w:val="6FB297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nsid w:val="2B1F11F1"/>
    <w:multiLevelType w:val="hybridMultilevel"/>
    <w:tmpl w:val="D652AF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5">
    <w:nsid w:val="2B4B1C1E"/>
    <w:multiLevelType w:val="hybridMultilevel"/>
    <w:tmpl w:val="DD8AA834"/>
    <w:lvl w:ilvl="0" w:tplc="378A287A">
      <w:start w:val="1"/>
      <w:numFmt w:val="lowerLetter"/>
      <w:lvlText w:val="%1."/>
      <w:lvlJc w:val="left"/>
      <w:pPr>
        <w:ind w:left="1530" w:hanging="360"/>
      </w:pPr>
      <w:rPr>
        <w:rFonts w:hint="default"/>
      </w:rPr>
    </w:lvl>
    <w:lvl w:ilvl="1" w:tplc="83689BB6">
      <w:start w:val="1"/>
      <w:numFmt w:val="lowerLetter"/>
      <w:lvlText w:val="%2."/>
      <w:lvlJc w:val="left"/>
      <w:pPr>
        <w:ind w:left="2250" w:hanging="360"/>
      </w:pPr>
      <w:rPr>
        <w:rFonts w:hint="default"/>
      </w:rPr>
    </w:lvl>
    <w:lvl w:ilvl="2" w:tplc="0809001B" w:tentative="1">
      <w:start w:val="1"/>
      <w:numFmt w:val="lowerRoman"/>
      <w:lvlText w:val="%3."/>
      <w:lvlJc w:val="right"/>
      <w:pPr>
        <w:ind w:left="2970" w:hanging="180"/>
      </w:pPr>
    </w:lvl>
    <w:lvl w:ilvl="3" w:tplc="0809000F" w:tentative="1">
      <w:start w:val="1"/>
      <w:numFmt w:val="decimal"/>
      <w:lvlText w:val="%4."/>
      <w:lvlJc w:val="left"/>
      <w:pPr>
        <w:ind w:left="3690" w:hanging="360"/>
      </w:pPr>
    </w:lvl>
    <w:lvl w:ilvl="4" w:tplc="08090019" w:tentative="1">
      <w:start w:val="1"/>
      <w:numFmt w:val="lowerLetter"/>
      <w:lvlText w:val="%5."/>
      <w:lvlJc w:val="left"/>
      <w:pPr>
        <w:ind w:left="4410" w:hanging="360"/>
      </w:pPr>
    </w:lvl>
    <w:lvl w:ilvl="5" w:tplc="0809001B" w:tentative="1">
      <w:start w:val="1"/>
      <w:numFmt w:val="lowerRoman"/>
      <w:lvlText w:val="%6."/>
      <w:lvlJc w:val="right"/>
      <w:pPr>
        <w:ind w:left="5130" w:hanging="180"/>
      </w:pPr>
    </w:lvl>
    <w:lvl w:ilvl="6" w:tplc="0809000F" w:tentative="1">
      <w:start w:val="1"/>
      <w:numFmt w:val="decimal"/>
      <w:lvlText w:val="%7."/>
      <w:lvlJc w:val="left"/>
      <w:pPr>
        <w:ind w:left="5850" w:hanging="360"/>
      </w:pPr>
    </w:lvl>
    <w:lvl w:ilvl="7" w:tplc="08090019" w:tentative="1">
      <w:start w:val="1"/>
      <w:numFmt w:val="lowerLetter"/>
      <w:lvlText w:val="%8."/>
      <w:lvlJc w:val="left"/>
      <w:pPr>
        <w:ind w:left="6570" w:hanging="360"/>
      </w:pPr>
    </w:lvl>
    <w:lvl w:ilvl="8" w:tplc="0809001B" w:tentative="1">
      <w:start w:val="1"/>
      <w:numFmt w:val="lowerRoman"/>
      <w:lvlText w:val="%9."/>
      <w:lvlJc w:val="right"/>
      <w:pPr>
        <w:ind w:left="7290" w:hanging="180"/>
      </w:pPr>
    </w:lvl>
  </w:abstractNum>
  <w:abstractNum w:abstractNumId="56">
    <w:nsid w:val="2B4B247B"/>
    <w:multiLevelType w:val="hybridMultilevel"/>
    <w:tmpl w:val="B04E36DA"/>
    <w:lvl w:ilvl="0" w:tplc="378A287A">
      <w:start w:val="1"/>
      <w:numFmt w:val="lowerLetter"/>
      <w:lvlText w:val="%1."/>
      <w:lvlJc w:val="left"/>
      <w:pPr>
        <w:ind w:left="720" w:hanging="360"/>
      </w:pPr>
      <w:rPr>
        <w:rFonts w:hint="default"/>
      </w:rPr>
    </w:lvl>
    <w:lvl w:ilvl="1" w:tplc="83689BB6">
      <w:start w:val="1"/>
      <w:numFmt w:val="lowerLetter"/>
      <w:lvlText w:val="%2."/>
      <w:lvlJc w:val="left"/>
      <w:pPr>
        <w:ind w:left="1440" w:hanging="360"/>
      </w:pPr>
      <w:rPr>
        <w:rFonts w:hint="default"/>
      </w:rPr>
    </w:lvl>
    <w:lvl w:ilvl="2" w:tplc="CBC6E4DC">
      <w:numFmt w:val="bullet"/>
      <w:lvlText w:val="-"/>
      <w:lvlJc w:val="left"/>
      <w:pPr>
        <w:ind w:left="2340" w:hanging="360"/>
      </w:pPr>
      <w:rPr>
        <w:rFonts w:ascii="Calibri" w:eastAsia="SimSun" w:hAnsi="Calibri" w:cs="Calibri"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nsid w:val="2B5C1E25"/>
    <w:multiLevelType w:val="hybridMultilevel"/>
    <w:tmpl w:val="372623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nsid w:val="2DC76E57"/>
    <w:multiLevelType w:val="hybridMultilevel"/>
    <w:tmpl w:val="BD749E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9">
    <w:nsid w:val="2ECD1D42"/>
    <w:multiLevelType w:val="hybridMultilevel"/>
    <w:tmpl w:val="584A627C"/>
    <w:lvl w:ilvl="0" w:tplc="2D3A81B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nsid w:val="2FA46E3B"/>
    <w:multiLevelType w:val="hybridMultilevel"/>
    <w:tmpl w:val="DD8AA834"/>
    <w:lvl w:ilvl="0" w:tplc="378A287A">
      <w:start w:val="1"/>
      <w:numFmt w:val="lowerLetter"/>
      <w:lvlText w:val="%1."/>
      <w:lvlJc w:val="left"/>
      <w:pPr>
        <w:ind w:left="1800" w:hanging="360"/>
      </w:pPr>
      <w:rPr>
        <w:rFonts w:hint="default"/>
      </w:rPr>
    </w:lvl>
    <w:lvl w:ilvl="1" w:tplc="83689BB6">
      <w:start w:val="1"/>
      <w:numFmt w:val="lowerLetter"/>
      <w:lvlText w:val="%2."/>
      <w:lvlJc w:val="left"/>
      <w:pPr>
        <w:ind w:left="2520" w:hanging="360"/>
      </w:pPr>
      <w:rPr>
        <w:rFonts w:hint="default"/>
      </w:r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1">
    <w:nsid w:val="3020767A"/>
    <w:multiLevelType w:val="multilevel"/>
    <w:tmpl w:val="0DD4C94A"/>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2">
    <w:nsid w:val="30597612"/>
    <w:multiLevelType w:val="multilevel"/>
    <w:tmpl w:val="8C783D78"/>
    <w:lvl w:ilvl="0">
      <w:start w:val="1"/>
      <w:numFmt w:val="bullet"/>
      <w:lvlText w:val=""/>
      <w:lvlJc w:val="left"/>
      <w:pPr>
        <w:tabs>
          <w:tab w:val="num" w:pos="720"/>
        </w:tabs>
        <w:ind w:left="360" w:hanging="360"/>
      </w:pPr>
      <w:rPr>
        <w:rFonts w:ascii="Symbol" w:hAnsi="Symbol" w:hint="default"/>
        <w:b w:val="0"/>
        <w:i w:val="0"/>
        <w:color w:val="auto"/>
      </w:rPr>
    </w:lvl>
    <w:lvl w:ilvl="1">
      <w:start w:val="7"/>
      <w:numFmt w:val="decimal"/>
      <w:lvlText w:val="%1.%2"/>
      <w:lvlJc w:val="left"/>
      <w:pPr>
        <w:tabs>
          <w:tab w:val="num" w:pos="360"/>
        </w:tabs>
        <w:ind w:left="360" w:hanging="36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3">
    <w:nsid w:val="33410E72"/>
    <w:multiLevelType w:val="hybridMultilevel"/>
    <w:tmpl w:val="2E526CB4"/>
    <w:lvl w:ilvl="0" w:tplc="A50EA852">
      <w:start w:val="1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nsid w:val="34FC76B9"/>
    <w:multiLevelType w:val="hybridMultilevel"/>
    <w:tmpl w:val="BC1ACE08"/>
    <w:lvl w:ilvl="0" w:tplc="F45C289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nsid w:val="35483BDE"/>
    <w:multiLevelType w:val="hybridMultilevel"/>
    <w:tmpl w:val="DA3E07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6">
    <w:nsid w:val="374C28DF"/>
    <w:multiLevelType w:val="hybridMultilevel"/>
    <w:tmpl w:val="3CB421E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7">
    <w:nsid w:val="384900F6"/>
    <w:multiLevelType w:val="hybridMultilevel"/>
    <w:tmpl w:val="3A4257FE"/>
    <w:lvl w:ilvl="0" w:tplc="0809000F">
      <w:start w:val="1"/>
      <w:numFmt w:val="decimal"/>
      <w:lvlText w:val="%1."/>
      <w:lvlJc w:val="left"/>
      <w:pPr>
        <w:ind w:left="900" w:hanging="360"/>
      </w:pPr>
    </w:lvl>
    <w:lvl w:ilvl="1" w:tplc="08090019" w:tentative="1">
      <w:start w:val="1"/>
      <w:numFmt w:val="lowerLetter"/>
      <w:lvlText w:val="%2."/>
      <w:lvlJc w:val="left"/>
      <w:pPr>
        <w:ind w:left="1620" w:hanging="360"/>
      </w:pPr>
    </w:lvl>
    <w:lvl w:ilvl="2" w:tplc="0809001B" w:tentative="1">
      <w:start w:val="1"/>
      <w:numFmt w:val="lowerRoman"/>
      <w:lvlText w:val="%3."/>
      <w:lvlJc w:val="right"/>
      <w:pPr>
        <w:ind w:left="2340" w:hanging="180"/>
      </w:pPr>
    </w:lvl>
    <w:lvl w:ilvl="3" w:tplc="0809000F" w:tentative="1">
      <w:start w:val="1"/>
      <w:numFmt w:val="decimal"/>
      <w:lvlText w:val="%4."/>
      <w:lvlJc w:val="left"/>
      <w:pPr>
        <w:ind w:left="3060" w:hanging="360"/>
      </w:pPr>
    </w:lvl>
    <w:lvl w:ilvl="4" w:tplc="08090019" w:tentative="1">
      <w:start w:val="1"/>
      <w:numFmt w:val="lowerLetter"/>
      <w:lvlText w:val="%5."/>
      <w:lvlJc w:val="left"/>
      <w:pPr>
        <w:ind w:left="3780" w:hanging="360"/>
      </w:pPr>
    </w:lvl>
    <w:lvl w:ilvl="5" w:tplc="0809001B" w:tentative="1">
      <w:start w:val="1"/>
      <w:numFmt w:val="lowerRoman"/>
      <w:lvlText w:val="%6."/>
      <w:lvlJc w:val="right"/>
      <w:pPr>
        <w:ind w:left="4500" w:hanging="180"/>
      </w:pPr>
    </w:lvl>
    <w:lvl w:ilvl="6" w:tplc="0809000F" w:tentative="1">
      <w:start w:val="1"/>
      <w:numFmt w:val="decimal"/>
      <w:lvlText w:val="%7."/>
      <w:lvlJc w:val="left"/>
      <w:pPr>
        <w:ind w:left="5220" w:hanging="360"/>
      </w:pPr>
    </w:lvl>
    <w:lvl w:ilvl="7" w:tplc="08090019" w:tentative="1">
      <w:start w:val="1"/>
      <w:numFmt w:val="lowerLetter"/>
      <w:lvlText w:val="%8."/>
      <w:lvlJc w:val="left"/>
      <w:pPr>
        <w:ind w:left="5940" w:hanging="360"/>
      </w:pPr>
    </w:lvl>
    <w:lvl w:ilvl="8" w:tplc="0809001B" w:tentative="1">
      <w:start w:val="1"/>
      <w:numFmt w:val="lowerRoman"/>
      <w:lvlText w:val="%9."/>
      <w:lvlJc w:val="right"/>
      <w:pPr>
        <w:ind w:left="6660" w:hanging="180"/>
      </w:pPr>
    </w:lvl>
  </w:abstractNum>
  <w:abstractNum w:abstractNumId="68">
    <w:nsid w:val="396A47E5"/>
    <w:multiLevelType w:val="hybridMultilevel"/>
    <w:tmpl w:val="CD362458"/>
    <w:lvl w:ilvl="0" w:tplc="0574A954">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nsid w:val="39B33984"/>
    <w:multiLevelType w:val="hybridMultilevel"/>
    <w:tmpl w:val="B1B4DD26"/>
    <w:lvl w:ilvl="0" w:tplc="378A287A">
      <w:start w:val="1"/>
      <w:numFmt w:val="lowerLetter"/>
      <w:lvlText w:val="%1."/>
      <w:lvlJc w:val="left"/>
      <w:pPr>
        <w:ind w:left="1530" w:hanging="360"/>
      </w:pPr>
      <w:rPr>
        <w:rFonts w:hint="default"/>
      </w:rPr>
    </w:lvl>
    <w:lvl w:ilvl="1" w:tplc="83689BB6">
      <w:start w:val="1"/>
      <w:numFmt w:val="lowerLetter"/>
      <w:lvlText w:val="%2."/>
      <w:lvlJc w:val="left"/>
      <w:pPr>
        <w:ind w:left="2250" w:hanging="360"/>
      </w:pPr>
      <w:rPr>
        <w:rFonts w:hint="default"/>
      </w:rPr>
    </w:lvl>
    <w:lvl w:ilvl="2" w:tplc="0809001B" w:tentative="1">
      <w:start w:val="1"/>
      <w:numFmt w:val="lowerRoman"/>
      <w:lvlText w:val="%3."/>
      <w:lvlJc w:val="right"/>
      <w:pPr>
        <w:ind w:left="2970" w:hanging="180"/>
      </w:pPr>
    </w:lvl>
    <w:lvl w:ilvl="3" w:tplc="0809000F" w:tentative="1">
      <w:start w:val="1"/>
      <w:numFmt w:val="decimal"/>
      <w:lvlText w:val="%4."/>
      <w:lvlJc w:val="left"/>
      <w:pPr>
        <w:ind w:left="3690" w:hanging="360"/>
      </w:pPr>
    </w:lvl>
    <w:lvl w:ilvl="4" w:tplc="08090019" w:tentative="1">
      <w:start w:val="1"/>
      <w:numFmt w:val="lowerLetter"/>
      <w:lvlText w:val="%5."/>
      <w:lvlJc w:val="left"/>
      <w:pPr>
        <w:ind w:left="4410" w:hanging="360"/>
      </w:pPr>
    </w:lvl>
    <w:lvl w:ilvl="5" w:tplc="0809001B" w:tentative="1">
      <w:start w:val="1"/>
      <w:numFmt w:val="lowerRoman"/>
      <w:lvlText w:val="%6."/>
      <w:lvlJc w:val="right"/>
      <w:pPr>
        <w:ind w:left="5130" w:hanging="180"/>
      </w:pPr>
    </w:lvl>
    <w:lvl w:ilvl="6" w:tplc="0809000F" w:tentative="1">
      <w:start w:val="1"/>
      <w:numFmt w:val="decimal"/>
      <w:lvlText w:val="%7."/>
      <w:lvlJc w:val="left"/>
      <w:pPr>
        <w:ind w:left="5850" w:hanging="360"/>
      </w:pPr>
    </w:lvl>
    <w:lvl w:ilvl="7" w:tplc="08090019" w:tentative="1">
      <w:start w:val="1"/>
      <w:numFmt w:val="lowerLetter"/>
      <w:lvlText w:val="%8."/>
      <w:lvlJc w:val="left"/>
      <w:pPr>
        <w:ind w:left="6570" w:hanging="360"/>
      </w:pPr>
    </w:lvl>
    <w:lvl w:ilvl="8" w:tplc="0809001B" w:tentative="1">
      <w:start w:val="1"/>
      <w:numFmt w:val="lowerRoman"/>
      <w:lvlText w:val="%9."/>
      <w:lvlJc w:val="right"/>
      <w:pPr>
        <w:ind w:left="7290" w:hanging="180"/>
      </w:pPr>
    </w:lvl>
  </w:abstractNum>
  <w:abstractNum w:abstractNumId="70">
    <w:nsid w:val="39E663A3"/>
    <w:multiLevelType w:val="hybridMultilevel"/>
    <w:tmpl w:val="DD8AA834"/>
    <w:lvl w:ilvl="0" w:tplc="378A287A">
      <w:start w:val="1"/>
      <w:numFmt w:val="lowerLetter"/>
      <w:lvlText w:val="%1."/>
      <w:lvlJc w:val="left"/>
      <w:pPr>
        <w:ind w:left="720" w:hanging="360"/>
      </w:pPr>
      <w:rPr>
        <w:rFonts w:hint="default"/>
      </w:rPr>
    </w:lvl>
    <w:lvl w:ilvl="1" w:tplc="83689BB6">
      <w:start w:val="1"/>
      <w:numFmt w:val="lowerLetter"/>
      <w:lvlText w:val="%2."/>
      <w:lvlJc w:val="left"/>
      <w:pPr>
        <w:ind w:left="63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nsid w:val="3DD55E56"/>
    <w:multiLevelType w:val="hybridMultilevel"/>
    <w:tmpl w:val="B11CF924"/>
    <w:lvl w:ilvl="0" w:tplc="08090001">
      <w:start w:val="1"/>
      <w:numFmt w:val="bullet"/>
      <w:lvlText w:val=""/>
      <w:lvlJc w:val="left"/>
      <w:pPr>
        <w:ind w:left="1218" w:hanging="360"/>
      </w:pPr>
      <w:rPr>
        <w:rFonts w:ascii="Symbol" w:hAnsi="Symbol" w:hint="default"/>
      </w:rPr>
    </w:lvl>
    <w:lvl w:ilvl="1" w:tplc="08090003" w:tentative="1">
      <w:start w:val="1"/>
      <w:numFmt w:val="bullet"/>
      <w:lvlText w:val="o"/>
      <w:lvlJc w:val="left"/>
      <w:pPr>
        <w:ind w:left="1938" w:hanging="360"/>
      </w:pPr>
      <w:rPr>
        <w:rFonts w:ascii="Courier New" w:hAnsi="Courier New" w:cs="Courier New" w:hint="default"/>
      </w:rPr>
    </w:lvl>
    <w:lvl w:ilvl="2" w:tplc="08090005" w:tentative="1">
      <w:start w:val="1"/>
      <w:numFmt w:val="bullet"/>
      <w:lvlText w:val=""/>
      <w:lvlJc w:val="left"/>
      <w:pPr>
        <w:ind w:left="2658" w:hanging="360"/>
      </w:pPr>
      <w:rPr>
        <w:rFonts w:ascii="Wingdings" w:hAnsi="Wingdings" w:hint="default"/>
      </w:rPr>
    </w:lvl>
    <w:lvl w:ilvl="3" w:tplc="08090001" w:tentative="1">
      <w:start w:val="1"/>
      <w:numFmt w:val="bullet"/>
      <w:lvlText w:val=""/>
      <w:lvlJc w:val="left"/>
      <w:pPr>
        <w:ind w:left="3378" w:hanging="360"/>
      </w:pPr>
      <w:rPr>
        <w:rFonts w:ascii="Symbol" w:hAnsi="Symbol" w:hint="default"/>
      </w:rPr>
    </w:lvl>
    <w:lvl w:ilvl="4" w:tplc="08090003" w:tentative="1">
      <w:start w:val="1"/>
      <w:numFmt w:val="bullet"/>
      <w:lvlText w:val="o"/>
      <w:lvlJc w:val="left"/>
      <w:pPr>
        <w:ind w:left="4098" w:hanging="360"/>
      </w:pPr>
      <w:rPr>
        <w:rFonts w:ascii="Courier New" w:hAnsi="Courier New" w:cs="Courier New" w:hint="default"/>
      </w:rPr>
    </w:lvl>
    <w:lvl w:ilvl="5" w:tplc="08090005" w:tentative="1">
      <w:start w:val="1"/>
      <w:numFmt w:val="bullet"/>
      <w:lvlText w:val=""/>
      <w:lvlJc w:val="left"/>
      <w:pPr>
        <w:ind w:left="4818" w:hanging="360"/>
      </w:pPr>
      <w:rPr>
        <w:rFonts w:ascii="Wingdings" w:hAnsi="Wingdings" w:hint="default"/>
      </w:rPr>
    </w:lvl>
    <w:lvl w:ilvl="6" w:tplc="08090001" w:tentative="1">
      <w:start w:val="1"/>
      <w:numFmt w:val="bullet"/>
      <w:lvlText w:val=""/>
      <w:lvlJc w:val="left"/>
      <w:pPr>
        <w:ind w:left="5538" w:hanging="360"/>
      </w:pPr>
      <w:rPr>
        <w:rFonts w:ascii="Symbol" w:hAnsi="Symbol" w:hint="default"/>
      </w:rPr>
    </w:lvl>
    <w:lvl w:ilvl="7" w:tplc="08090003" w:tentative="1">
      <w:start w:val="1"/>
      <w:numFmt w:val="bullet"/>
      <w:lvlText w:val="o"/>
      <w:lvlJc w:val="left"/>
      <w:pPr>
        <w:ind w:left="6258" w:hanging="360"/>
      </w:pPr>
      <w:rPr>
        <w:rFonts w:ascii="Courier New" w:hAnsi="Courier New" w:cs="Courier New" w:hint="default"/>
      </w:rPr>
    </w:lvl>
    <w:lvl w:ilvl="8" w:tplc="08090005" w:tentative="1">
      <w:start w:val="1"/>
      <w:numFmt w:val="bullet"/>
      <w:lvlText w:val=""/>
      <w:lvlJc w:val="left"/>
      <w:pPr>
        <w:ind w:left="6978" w:hanging="360"/>
      </w:pPr>
      <w:rPr>
        <w:rFonts w:ascii="Wingdings" w:hAnsi="Wingdings" w:hint="default"/>
      </w:rPr>
    </w:lvl>
  </w:abstractNum>
  <w:abstractNum w:abstractNumId="72">
    <w:nsid w:val="3F0C742C"/>
    <w:multiLevelType w:val="hybridMultilevel"/>
    <w:tmpl w:val="016A8F74"/>
    <w:lvl w:ilvl="0" w:tplc="EFEE04D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nsid w:val="4060598E"/>
    <w:multiLevelType w:val="hybridMultilevel"/>
    <w:tmpl w:val="E64C7228"/>
    <w:lvl w:ilvl="0" w:tplc="08090001">
      <w:start w:val="1"/>
      <w:numFmt w:val="bullet"/>
      <w:lvlText w:val=""/>
      <w:lvlJc w:val="left"/>
      <w:pPr>
        <w:ind w:left="900" w:hanging="360"/>
      </w:pPr>
      <w:rPr>
        <w:rFonts w:ascii="Symbol" w:hAnsi="Symbol" w:hint="default"/>
      </w:rPr>
    </w:lvl>
    <w:lvl w:ilvl="1" w:tplc="08090019" w:tentative="1">
      <w:start w:val="1"/>
      <w:numFmt w:val="lowerLetter"/>
      <w:lvlText w:val="%2."/>
      <w:lvlJc w:val="left"/>
      <w:pPr>
        <w:ind w:left="1620" w:hanging="360"/>
      </w:pPr>
    </w:lvl>
    <w:lvl w:ilvl="2" w:tplc="0809001B" w:tentative="1">
      <w:start w:val="1"/>
      <w:numFmt w:val="lowerRoman"/>
      <w:lvlText w:val="%3."/>
      <w:lvlJc w:val="right"/>
      <w:pPr>
        <w:ind w:left="2340" w:hanging="180"/>
      </w:pPr>
    </w:lvl>
    <w:lvl w:ilvl="3" w:tplc="0809000F" w:tentative="1">
      <w:start w:val="1"/>
      <w:numFmt w:val="decimal"/>
      <w:lvlText w:val="%4."/>
      <w:lvlJc w:val="left"/>
      <w:pPr>
        <w:ind w:left="3060" w:hanging="360"/>
      </w:pPr>
    </w:lvl>
    <w:lvl w:ilvl="4" w:tplc="08090019" w:tentative="1">
      <w:start w:val="1"/>
      <w:numFmt w:val="lowerLetter"/>
      <w:lvlText w:val="%5."/>
      <w:lvlJc w:val="left"/>
      <w:pPr>
        <w:ind w:left="3780" w:hanging="360"/>
      </w:pPr>
    </w:lvl>
    <w:lvl w:ilvl="5" w:tplc="0809001B" w:tentative="1">
      <w:start w:val="1"/>
      <w:numFmt w:val="lowerRoman"/>
      <w:lvlText w:val="%6."/>
      <w:lvlJc w:val="right"/>
      <w:pPr>
        <w:ind w:left="4500" w:hanging="180"/>
      </w:pPr>
    </w:lvl>
    <w:lvl w:ilvl="6" w:tplc="0809000F" w:tentative="1">
      <w:start w:val="1"/>
      <w:numFmt w:val="decimal"/>
      <w:lvlText w:val="%7."/>
      <w:lvlJc w:val="left"/>
      <w:pPr>
        <w:ind w:left="5220" w:hanging="360"/>
      </w:pPr>
    </w:lvl>
    <w:lvl w:ilvl="7" w:tplc="08090019" w:tentative="1">
      <w:start w:val="1"/>
      <w:numFmt w:val="lowerLetter"/>
      <w:lvlText w:val="%8."/>
      <w:lvlJc w:val="left"/>
      <w:pPr>
        <w:ind w:left="5940" w:hanging="360"/>
      </w:pPr>
    </w:lvl>
    <w:lvl w:ilvl="8" w:tplc="0809001B" w:tentative="1">
      <w:start w:val="1"/>
      <w:numFmt w:val="lowerRoman"/>
      <w:lvlText w:val="%9."/>
      <w:lvlJc w:val="right"/>
      <w:pPr>
        <w:ind w:left="6660" w:hanging="180"/>
      </w:pPr>
    </w:lvl>
  </w:abstractNum>
  <w:abstractNum w:abstractNumId="74">
    <w:nsid w:val="42167B42"/>
    <w:multiLevelType w:val="hybridMultilevel"/>
    <w:tmpl w:val="19E264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nsid w:val="425A2C89"/>
    <w:multiLevelType w:val="hybridMultilevel"/>
    <w:tmpl w:val="9670D246"/>
    <w:lvl w:ilvl="0" w:tplc="08090001">
      <w:start w:val="1"/>
      <w:numFmt w:val="bullet"/>
      <w:lvlText w:val=""/>
      <w:lvlJc w:val="left"/>
      <w:pPr>
        <w:ind w:left="720" w:hanging="360"/>
      </w:pPr>
      <w:rPr>
        <w:rFonts w:ascii="Symbol" w:hAnsi="Symbol" w:hint="default"/>
      </w:rPr>
    </w:lvl>
    <w:lvl w:ilvl="1" w:tplc="BFC22040">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nsid w:val="43B122C1"/>
    <w:multiLevelType w:val="hybridMultilevel"/>
    <w:tmpl w:val="DD8AA834"/>
    <w:lvl w:ilvl="0" w:tplc="378A287A">
      <w:start w:val="1"/>
      <w:numFmt w:val="lowerLetter"/>
      <w:lvlText w:val="%1."/>
      <w:lvlJc w:val="left"/>
      <w:pPr>
        <w:ind w:left="1530" w:hanging="360"/>
      </w:pPr>
    </w:lvl>
    <w:lvl w:ilvl="1" w:tplc="83689BB6">
      <w:start w:val="1"/>
      <w:numFmt w:val="lowerLetter"/>
      <w:lvlText w:val="%2."/>
      <w:lvlJc w:val="left"/>
      <w:pPr>
        <w:ind w:left="2250" w:hanging="360"/>
      </w:pPr>
    </w:lvl>
    <w:lvl w:ilvl="2" w:tplc="0809001B">
      <w:start w:val="1"/>
      <w:numFmt w:val="lowerRoman"/>
      <w:lvlText w:val="%3."/>
      <w:lvlJc w:val="right"/>
      <w:pPr>
        <w:ind w:left="2970" w:hanging="180"/>
      </w:pPr>
    </w:lvl>
    <w:lvl w:ilvl="3" w:tplc="0809000F">
      <w:start w:val="1"/>
      <w:numFmt w:val="decimal"/>
      <w:lvlText w:val="%4."/>
      <w:lvlJc w:val="left"/>
      <w:pPr>
        <w:ind w:left="3690" w:hanging="360"/>
      </w:pPr>
    </w:lvl>
    <w:lvl w:ilvl="4" w:tplc="08090019">
      <w:start w:val="1"/>
      <w:numFmt w:val="lowerLetter"/>
      <w:lvlText w:val="%5."/>
      <w:lvlJc w:val="left"/>
      <w:pPr>
        <w:ind w:left="4410" w:hanging="360"/>
      </w:pPr>
    </w:lvl>
    <w:lvl w:ilvl="5" w:tplc="0809001B">
      <w:start w:val="1"/>
      <w:numFmt w:val="lowerRoman"/>
      <w:lvlText w:val="%6."/>
      <w:lvlJc w:val="right"/>
      <w:pPr>
        <w:ind w:left="5130" w:hanging="180"/>
      </w:pPr>
    </w:lvl>
    <w:lvl w:ilvl="6" w:tplc="0809000F">
      <w:start w:val="1"/>
      <w:numFmt w:val="decimal"/>
      <w:lvlText w:val="%7."/>
      <w:lvlJc w:val="left"/>
      <w:pPr>
        <w:ind w:left="5850" w:hanging="360"/>
      </w:pPr>
    </w:lvl>
    <w:lvl w:ilvl="7" w:tplc="08090019">
      <w:start w:val="1"/>
      <w:numFmt w:val="lowerLetter"/>
      <w:lvlText w:val="%8."/>
      <w:lvlJc w:val="left"/>
      <w:pPr>
        <w:ind w:left="6570" w:hanging="360"/>
      </w:pPr>
    </w:lvl>
    <w:lvl w:ilvl="8" w:tplc="0809001B">
      <w:start w:val="1"/>
      <w:numFmt w:val="lowerRoman"/>
      <w:lvlText w:val="%9."/>
      <w:lvlJc w:val="right"/>
      <w:pPr>
        <w:ind w:left="7290" w:hanging="180"/>
      </w:pPr>
    </w:lvl>
  </w:abstractNum>
  <w:abstractNum w:abstractNumId="77">
    <w:nsid w:val="440E1BBB"/>
    <w:multiLevelType w:val="hybridMultilevel"/>
    <w:tmpl w:val="1CB80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nsid w:val="450501FE"/>
    <w:multiLevelType w:val="hybridMultilevel"/>
    <w:tmpl w:val="723CCA56"/>
    <w:lvl w:ilvl="0" w:tplc="C0AC1E1C">
      <w:start w:val="2"/>
      <w:numFmt w:val="bullet"/>
      <w:lvlText w:val="•"/>
      <w:lvlJc w:val="left"/>
      <w:pPr>
        <w:ind w:left="1080" w:hanging="360"/>
      </w:pPr>
      <w:rPr>
        <w:rFonts w:ascii="Arial" w:eastAsia="Times New Roman"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9">
    <w:nsid w:val="45E22466"/>
    <w:multiLevelType w:val="hybridMultilevel"/>
    <w:tmpl w:val="4E3E0E10"/>
    <w:lvl w:ilvl="0" w:tplc="08090001">
      <w:start w:val="1"/>
      <w:numFmt w:val="bullet"/>
      <w:lvlText w:val=""/>
      <w:lvlJc w:val="left"/>
      <w:pPr>
        <w:ind w:left="720" w:hanging="360"/>
      </w:pPr>
      <w:rPr>
        <w:rFonts w:ascii="Symbol" w:hAnsi="Symbol" w:hint="default"/>
        <w:b w:val="0"/>
        <w:bCs w:val="0"/>
        <w:i w:val="0"/>
        <w:iCs w:val="0"/>
        <w:caps w:val="0"/>
        <w:smallCaps w:val="0"/>
        <w:strike w:val="0"/>
        <w:dstrike w:val="0"/>
        <w:outline w:val="0"/>
        <w:shadow w:val="0"/>
        <w:emboss w:val="0"/>
        <w:imprint w:val="0"/>
        <w:noProof w:val="0"/>
        <w:vanish w:val="0"/>
        <w:webHidden w:val="0"/>
        <w:color w:val="auto"/>
        <w:spacing w:val="0"/>
        <w:kern w:val="0"/>
        <w:position w:val="0"/>
        <w:u w:val="none"/>
        <w:effect w:val="none"/>
        <w:vertAlign w:val="baseline"/>
        <w:em w:val="none"/>
        <w:specVanish w:val="0"/>
      </w:r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0">
    <w:nsid w:val="473869F2"/>
    <w:multiLevelType w:val="hybridMultilevel"/>
    <w:tmpl w:val="491C1FB4"/>
    <w:lvl w:ilvl="0" w:tplc="E556D45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nsid w:val="49335B83"/>
    <w:multiLevelType w:val="hybridMultilevel"/>
    <w:tmpl w:val="12F824A6"/>
    <w:lvl w:ilvl="0" w:tplc="AD38C516">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nsid w:val="49837734"/>
    <w:multiLevelType w:val="hybridMultilevel"/>
    <w:tmpl w:val="BF607DC6"/>
    <w:lvl w:ilvl="0" w:tplc="70FCF876">
      <w:start w:val="1"/>
      <w:numFmt w:val="lowerLetter"/>
      <w:lvlText w:val="%1."/>
      <w:lvlJc w:val="left"/>
      <w:pPr>
        <w:ind w:left="720" w:hanging="360"/>
      </w:pPr>
      <w:rPr>
        <w:rFonts w:hint="default"/>
      </w:rPr>
    </w:lvl>
    <w:lvl w:ilvl="1" w:tplc="83689BB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nsid w:val="4E2D57AF"/>
    <w:multiLevelType w:val="hybridMultilevel"/>
    <w:tmpl w:val="29AC24A2"/>
    <w:lvl w:ilvl="0" w:tplc="3DC62E8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nsid w:val="4F4F5DB2"/>
    <w:multiLevelType w:val="hybridMultilevel"/>
    <w:tmpl w:val="80AE18BE"/>
    <w:lvl w:ilvl="0" w:tplc="04090019">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nsid w:val="4F8270B0"/>
    <w:multiLevelType w:val="hybridMultilevel"/>
    <w:tmpl w:val="A4F82F32"/>
    <w:lvl w:ilvl="0" w:tplc="A86E0DA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nsid w:val="4FFD5EE0"/>
    <w:multiLevelType w:val="hybridMultilevel"/>
    <w:tmpl w:val="E1C4C58A"/>
    <w:lvl w:ilvl="0" w:tplc="04090019">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nsid w:val="506B56F6"/>
    <w:multiLevelType w:val="hybridMultilevel"/>
    <w:tmpl w:val="B4BE94F2"/>
    <w:lvl w:ilvl="0" w:tplc="08090001">
      <w:start w:val="1"/>
      <w:numFmt w:val="bullet"/>
      <w:lvlText w:val=""/>
      <w:lvlJc w:val="left"/>
      <w:pPr>
        <w:ind w:left="900" w:hanging="360"/>
      </w:pPr>
      <w:rPr>
        <w:rFonts w:ascii="Symbol" w:hAnsi="Symbol" w:hint="default"/>
      </w:rPr>
    </w:lvl>
    <w:lvl w:ilvl="1" w:tplc="08090019" w:tentative="1">
      <w:start w:val="1"/>
      <w:numFmt w:val="lowerLetter"/>
      <w:lvlText w:val="%2."/>
      <w:lvlJc w:val="left"/>
      <w:pPr>
        <w:ind w:left="1620" w:hanging="360"/>
      </w:pPr>
    </w:lvl>
    <w:lvl w:ilvl="2" w:tplc="0809001B" w:tentative="1">
      <w:start w:val="1"/>
      <w:numFmt w:val="lowerRoman"/>
      <w:lvlText w:val="%3."/>
      <w:lvlJc w:val="right"/>
      <w:pPr>
        <w:ind w:left="2340" w:hanging="180"/>
      </w:pPr>
    </w:lvl>
    <w:lvl w:ilvl="3" w:tplc="0809000F" w:tentative="1">
      <w:start w:val="1"/>
      <w:numFmt w:val="decimal"/>
      <w:lvlText w:val="%4."/>
      <w:lvlJc w:val="left"/>
      <w:pPr>
        <w:ind w:left="3060" w:hanging="360"/>
      </w:pPr>
    </w:lvl>
    <w:lvl w:ilvl="4" w:tplc="08090019" w:tentative="1">
      <w:start w:val="1"/>
      <w:numFmt w:val="lowerLetter"/>
      <w:lvlText w:val="%5."/>
      <w:lvlJc w:val="left"/>
      <w:pPr>
        <w:ind w:left="3780" w:hanging="360"/>
      </w:pPr>
    </w:lvl>
    <w:lvl w:ilvl="5" w:tplc="0809001B" w:tentative="1">
      <w:start w:val="1"/>
      <w:numFmt w:val="lowerRoman"/>
      <w:lvlText w:val="%6."/>
      <w:lvlJc w:val="right"/>
      <w:pPr>
        <w:ind w:left="4500" w:hanging="180"/>
      </w:pPr>
    </w:lvl>
    <w:lvl w:ilvl="6" w:tplc="0809000F" w:tentative="1">
      <w:start w:val="1"/>
      <w:numFmt w:val="decimal"/>
      <w:lvlText w:val="%7."/>
      <w:lvlJc w:val="left"/>
      <w:pPr>
        <w:ind w:left="5220" w:hanging="360"/>
      </w:pPr>
    </w:lvl>
    <w:lvl w:ilvl="7" w:tplc="08090019" w:tentative="1">
      <w:start w:val="1"/>
      <w:numFmt w:val="lowerLetter"/>
      <w:lvlText w:val="%8."/>
      <w:lvlJc w:val="left"/>
      <w:pPr>
        <w:ind w:left="5940" w:hanging="360"/>
      </w:pPr>
    </w:lvl>
    <w:lvl w:ilvl="8" w:tplc="0809001B" w:tentative="1">
      <w:start w:val="1"/>
      <w:numFmt w:val="lowerRoman"/>
      <w:lvlText w:val="%9."/>
      <w:lvlJc w:val="right"/>
      <w:pPr>
        <w:ind w:left="6660" w:hanging="180"/>
      </w:pPr>
    </w:lvl>
  </w:abstractNum>
  <w:abstractNum w:abstractNumId="88">
    <w:nsid w:val="50BE4E36"/>
    <w:multiLevelType w:val="hybridMultilevel"/>
    <w:tmpl w:val="475CFCDE"/>
    <w:lvl w:ilvl="0" w:tplc="6E704AE0">
      <w:start w:val="1"/>
      <w:numFmt w:val="decimal"/>
      <w:lvlText w:val="%1."/>
      <w:lvlJc w:val="left"/>
      <w:pPr>
        <w:ind w:left="473" w:hanging="360"/>
      </w:pPr>
      <w:rPr>
        <w:rFonts w:hint="default"/>
      </w:rPr>
    </w:lvl>
    <w:lvl w:ilvl="1" w:tplc="62C0D764">
      <w:numFmt w:val="bullet"/>
      <w:lvlText w:val="•"/>
      <w:lvlJc w:val="left"/>
      <w:pPr>
        <w:ind w:left="1193" w:hanging="360"/>
      </w:pPr>
      <w:rPr>
        <w:rFonts w:ascii="Calibri" w:eastAsia="Calibri" w:hAnsi="Calibri" w:cs="Calibri" w:hint="default"/>
      </w:rPr>
    </w:lvl>
    <w:lvl w:ilvl="2" w:tplc="0809001B" w:tentative="1">
      <w:start w:val="1"/>
      <w:numFmt w:val="lowerRoman"/>
      <w:lvlText w:val="%3."/>
      <w:lvlJc w:val="right"/>
      <w:pPr>
        <w:ind w:left="1913" w:hanging="180"/>
      </w:pPr>
    </w:lvl>
    <w:lvl w:ilvl="3" w:tplc="0809000F" w:tentative="1">
      <w:start w:val="1"/>
      <w:numFmt w:val="decimal"/>
      <w:lvlText w:val="%4."/>
      <w:lvlJc w:val="left"/>
      <w:pPr>
        <w:ind w:left="2633" w:hanging="360"/>
      </w:pPr>
    </w:lvl>
    <w:lvl w:ilvl="4" w:tplc="08090019" w:tentative="1">
      <w:start w:val="1"/>
      <w:numFmt w:val="lowerLetter"/>
      <w:lvlText w:val="%5."/>
      <w:lvlJc w:val="left"/>
      <w:pPr>
        <w:ind w:left="3353" w:hanging="360"/>
      </w:pPr>
    </w:lvl>
    <w:lvl w:ilvl="5" w:tplc="0809001B" w:tentative="1">
      <w:start w:val="1"/>
      <w:numFmt w:val="lowerRoman"/>
      <w:lvlText w:val="%6."/>
      <w:lvlJc w:val="right"/>
      <w:pPr>
        <w:ind w:left="4073" w:hanging="180"/>
      </w:pPr>
    </w:lvl>
    <w:lvl w:ilvl="6" w:tplc="0809000F" w:tentative="1">
      <w:start w:val="1"/>
      <w:numFmt w:val="decimal"/>
      <w:lvlText w:val="%7."/>
      <w:lvlJc w:val="left"/>
      <w:pPr>
        <w:ind w:left="4793" w:hanging="360"/>
      </w:pPr>
    </w:lvl>
    <w:lvl w:ilvl="7" w:tplc="08090019" w:tentative="1">
      <w:start w:val="1"/>
      <w:numFmt w:val="lowerLetter"/>
      <w:lvlText w:val="%8."/>
      <w:lvlJc w:val="left"/>
      <w:pPr>
        <w:ind w:left="5513" w:hanging="360"/>
      </w:pPr>
    </w:lvl>
    <w:lvl w:ilvl="8" w:tplc="0809001B" w:tentative="1">
      <w:start w:val="1"/>
      <w:numFmt w:val="lowerRoman"/>
      <w:lvlText w:val="%9."/>
      <w:lvlJc w:val="right"/>
      <w:pPr>
        <w:ind w:left="6233" w:hanging="180"/>
      </w:pPr>
    </w:lvl>
  </w:abstractNum>
  <w:abstractNum w:abstractNumId="89">
    <w:nsid w:val="522C219D"/>
    <w:multiLevelType w:val="hybridMultilevel"/>
    <w:tmpl w:val="5DF263D8"/>
    <w:lvl w:ilvl="0" w:tplc="E51CF16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nsid w:val="523B556D"/>
    <w:multiLevelType w:val="hybridMultilevel"/>
    <w:tmpl w:val="121616E0"/>
    <w:lvl w:ilvl="0" w:tplc="7744FF5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nsid w:val="555E346A"/>
    <w:multiLevelType w:val="hybridMultilevel"/>
    <w:tmpl w:val="FB1882F6"/>
    <w:lvl w:ilvl="0" w:tplc="04090019">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nsid w:val="55A4408F"/>
    <w:multiLevelType w:val="hybridMultilevel"/>
    <w:tmpl w:val="04D0F92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3">
    <w:nsid w:val="55AD0CBB"/>
    <w:multiLevelType w:val="hybridMultilevel"/>
    <w:tmpl w:val="27BA5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nsid w:val="581725CE"/>
    <w:multiLevelType w:val="hybridMultilevel"/>
    <w:tmpl w:val="372623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nsid w:val="584E5E4A"/>
    <w:multiLevelType w:val="hybridMultilevel"/>
    <w:tmpl w:val="E98C5D04"/>
    <w:lvl w:ilvl="0" w:tplc="E99A38D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nsid w:val="5ACA3215"/>
    <w:multiLevelType w:val="hybridMultilevel"/>
    <w:tmpl w:val="967449BA"/>
    <w:lvl w:ilvl="0" w:tplc="AF10AA26">
      <w:start w:val="1"/>
      <w:numFmt w:val="lowerLetter"/>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7">
    <w:nsid w:val="5B5168D9"/>
    <w:multiLevelType w:val="hybridMultilevel"/>
    <w:tmpl w:val="2FB817CA"/>
    <w:lvl w:ilvl="0" w:tplc="08090001">
      <w:start w:val="1"/>
      <w:numFmt w:val="bullet"/>
      <w:lvlText w:val=""/>
      <w:lvlJc w:val="left"/>
      <w:pPr>
        <w:ind w:left="810" w:hanging="360"/>
      </w:pPr>
      <w:rPr>
        <w:rFonts w:ascii="Symbol" w:hAnsi="Symbol"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98">
    <w:nsid w:val="5C2D024B"/>
    <w:multiLevelType w:val="hybridMultilevel"/>
    <w:tmpl w:val="2D2A0A9E"/>
    <w:lvl w:ilvl="0" w:tplc="04090019">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nsid w:val="5C7545E2"/>
    <w:multiLevelType w:val="hybridMultilevel"/>
    <w:tmpl w:val="DD8AA834"/>
    <w:lvl w:ilvl="0" w:tplc="378A287A">
      <w:start w:val="1"/>
      <w:numFmt w:val="lowerLetter"/>
      <w:lvlText w:val="%1."/>
      <w:lvlJc w:val="left"/>
      <w:pPr>
        <w:ind w:left="1530" w:hanging="360"/>
      </w:pPr>
      <w:rPr>
        <w:rFonts w:hint="default"/>
      </w:rPr>
    </w:lvl>
    <w:lvl w:ilvl="1" w:tplc="83689BB6">
      <w:start w:val="1"/>
      <w:numFmt w:val="lowerLetter"/>
      <w:lvlText w:val="%2."/>
      <w:lvlJc w:val="left"/>
      <w:pPr>
        <w:ind w:left="2250" w:hanging="360"/>
      </w:pPr>
      <w:rPr>
        <w:rFonts w:hint="default"/>
      </w:rPr>
    </w:lvl>
    <w:lvl w:ilvl="2" w:tplc="0809001B" w:tentative="1">
      <w:start w:val="1"/>
      <w:numFmt w:val="lowerRoman"/>
      <w:lvlText w:val="%3."/>
      <w:lvlJc w:val="right"/>
      <w:pPr>
        <w:ind w:left="2970" w:hanging="180"/>
      </w:pPr>
    </w:lvl>
    <w:lvl w:ilvl="3" w:tplc="0809000F" w:tentative="1">
      <w:start w:val="1"/>
      <w:numFmt w:val="decimal"/>
      <w:lvlText w:val="%4."/>
      <w:lvlJc w:val="left"/>
      <w:pPr>
        <w:ind w:left="3690" w:hanging="360"/>
      </w:pPr>
    </w:lvl>
    <w:lvl w:ilvl="4" w:tplc="08090019" w:tentative="1">
      <w:start w:val="1"/>
      <w:numFmt w:val="lowerLetter"/>
      <w:lvlText w:val="%5."/>
      <w:lvlJc w:val="left"/>
      <w:pPr>
        <w:ind w:left="4410" w:hanging="360"/>
      </w:pPr>
    </w:lvl>
    <w:lvl w:ilvl="5" w:tplc="0809001B" w:tentative="1">
      <w:start w:val="1"/>
      <w:numFmt w:val="lowerRoman"/>
      <w:lvlText w:val="%6."/>
      <w:lvlJc w:val="right"/>
      <w:pPr>
        <w:ind w:left="5130" w:hanging="180"/>
      </w:pPr>
    </w:lvl>
    <w:lvl w:ilvl="6" w:tplc="0809000F" w:tentative="1">
      <w:start w:val="1"/>
      <w:numFmt w:val="decimal"/>
      <w:lvlText w:val="%7."/>
      <w:lvlJc w:val="left"/>
      <w:pPr>
        <w:ind w:left="5850" w:hanging="360"/>
      </w:pPr>
    </w:lvl>
    <w:lvl w:ilvl="7" w:tplc="08090019" w:tentative="1">
      <w:start w:val="1"/>
      <w:numFmt w:val="lowerLetter"/>
      <w:lvlText w:val="%8."/>
      <w:lvlJc w:val="left"/>
      <w:pPr>
        <w:ind w:left="6570" w:hanging="360"/>
      </w:pPr>
    </w:lvl>
    <w:lvl w:ilvl="8" w:tplc="0809001B" w:tentative="1">
      <w:start w:val="1"/>
      <w:numFmt w:val="lowerRoman"/>
      <w:lvlText w:val="%9."/>
      <w:lvlJc w:val="right"/>
      <w:pPr>
        <w:ind w:left="7290" w:hanging="180"/>
      </w:pPr>
    </w:lvl>
  </w:abstractNum>
  <w:abstractNum w:abstractNumId="100">
    <w:nsid w:val="5CD05B3A"/>
    <w:multiLevelType w:val="hybridMultilevel"/>
    <w:tmpl w:val="DD8AA834"/>
    <w:lvl w:ilvl="0" w:tplc="378A287A">
      <w:start w:val="1"/>
      <w:numFmt w:val="lowerLetter"/>
      <w:lvlText w:val="%1."/>
      <w:lvlJc w:val="left"/>
      <w:pPr>
        <w:ind w:left="1530" w:hanging="360"/>
      </w:pPr>
      <w:rPr>
        <w:rFonts w:hint="default"/>
      </w:rPr>
    </w:lvl>
    <w:lvl w:ilvl="1" w:tplc="83689BB6">
      <w:start w:val="1"/>
      <w:numFmt w:val="lowerLetter"/>
      <w:lvlText w:val="%2."/>
      <w:lvlJc w:val="left"/>
      <w:pPr>
        <w:ind w:left="2250" w:hanging="360"/>
      </w:pPr>
      <w:rPr>
        <w:rFonts w:hint="default"/>
      </w:rPr>
    </w:lvl>
    <w:lvl w:ilvl="2" w:tplc="0809001B" w:tentative="1">
      <w:start w:val="1"/>
      <w:numFmt w:val="lowerRoman"/>
      <w:lvlText w:val="%3."/>
      <w:lvlJc w:val="right"/>
      <w:pPr>
        <w:ind w:left="2970" w:hanging="180"/>
      </w:pPr>
    </w:lvl>
    <w:lvl w:ilvl="3" w:tplc="0809000F" w:tentative="1">
      <w:start w:val="1"/>
      <w:numFmt w:val="decimal"/>
      <w:lvlText w:val="%4."/>
      <w:lvlJc w:val="left"/>
      <w:pPr>
        <w:ind w:left="3690" w:hanging="360"/>
      </w:pPr>
    </w:lvl>
    <w:lvl w:ilvl="4" w:tplc="08090019" w:tentative="1">
      <w:start w:val="1"/>
      <w:numFmt w:val="lowerLetter"/>
      <w:lvlText w:val="%5."/>
      <w:lvlJc w:val="left"/>
      <w:pPr>
        <w:ind w:left="4410" w:hanging="360"/>
      </w:pPr>
    </w:lvl>
    <w:lvl w:ilvl="5" w:tplc="0809001B" w:tentative="1">
      <w:start w:val="1"/>
      <w:numFmt w:val="lowerRoman"/>
      <w:lvlText w:val="%6."/>
      <w:lvlJc w:val="right"/>
      <w:pPr>
        <w:ind w:left="5130" w:hanging="180"/>
      </w:pPr>
    </w:lvl>
    <w:lvl w:ilvl="6" w:tplc="0809000F" w:tentative="1">
      <w:start w:val="1"/>
      <w:numFmt w:val="decimal"/>
      <w:lvlText w:val="%7."/>
      <w:lvlJc w:val="left"/>
      <w:pPr>
        <w:ind w:left="5850" w:hanging="360"/>
      </w:pPr>
    </w:lvl>
    <w:lvl w:ilvl="7" w:tplc="08090019" w:tentative="1">
      <w:start w:val="1"/>
      <w:numFmt w:val="lowerLetter"/>
      <w:lvlText w:val="%8."/>
      <w:lvlJc w:val="left"/>
      <w:pPr>
        <w:ind w:left="6570" w:hanging="360"/>
      </w:pPr>
    </w:lvl>
    <w:lvl w:ilvl="8" w:tplc="0809001B" w:tentative="1">
      <w:start w:val="1"/>
      <w:numFmt w:val="lowerRoman"/>
      <w:lvlText w:val="%9."/>
      <w:lvlJc w:val="right"/>
      <w:pPr>
        <w:ind w:left="7290" w:hanging="180"/>
      </w:pPr>
    </w:lvl>
  </w:abstractNum>
  <w:abstractNum w:abstractNumId="101">
    <w:nsid w:val="60950573"/>
    <w:multiLevelType w:val="hybridMultilevel"/>
    <w:tmpl w:val="98A20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nsid w:val="61362579"/>
    <w:multiLevelType w:val="hybridMultilevel"/>
    <w:tmpl w:val="11041FA2"/>
    <w:lvl w:ilvl="0" w:tplc="393AC884">
      <w:start w:val="3"/>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3">
    <w:nsid w:val="620E0C97"/>
    <w:multiLevelType w:val="hybridMultilevel"/>
    <w:tmpl w:val="B1B4DD26"/>
    <w:lvl w:ilvl="0" w:tplc="378A287A">
      <w:start w:val="1"/>
      <w:numFmt w:val="lowerLetter"/>
      <w:lvlText w:val="%1."/>
      <w:lvlJc w:val="left"/>
      <w:pPr>
        <w:ind w:left="720" w:hanging="360"/>
      </w:pPr>
      <w:rPr>
        <w:rFonts w:hint="default"/>
      </w:rPr>
    </w:lvl>
    <w:lvl w:ilvl="1" w:tplc="83689BB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
    <w:nsid w:val="63336794"/>
    <w:multiLevelType w:val="hybridMultilevel"/>
    <w:tmpl w:val="E3A6054C"/>
    <w:lvl w:ilvl="0" w:tplc="0409000F">
      <w:start w:val="1"/>
      <w:numFmt w:val="decimal"/>
      <w:lvlText w:val="%1."/>
      <w:lvlJc w:val="left"/>
      <w:pPr>
        <w:tabs>
          <w:tab w:val="num" w:pos="900"/>
        </w:tabs>
        <w:ind w:left="900" w:hanging="360"/>
      </w:p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05">
    <w:nsid w:val="65523548"/>
    <w:multiLevelType w:val="hybridMultilevel"/>
    <w:tmpl w:val="6C94CE1E"/>
    <w:lvl w:ilvl="0" w:tplc="A50EA85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nsid w:val="65F407BF"/>
    <w:multiLevelType w:val="hybridMultilevel"/>
    <w:tmpl w:val="8B6E8B50"/>
    <w:lvl w:ilvl="0" w:tplc="19343A34">
      <w:start w:val="1"/>
      <w:numFmt w:val="decimal"/>
      <w:pStyle w:val="ListParagraph2"/>
      <w:lvlText w:val="2.%1"/>
      <w:lvlJc w:val="left"/>
      <w:pPr>
        <w:ind w:left="720" w:hanging="360"/>
      </w:pPr>
      <w:rPr>
        <w:rFonts w:ascii="NJFont Book" w:hAnsi="NJFont Book" w:hint="default"/>
        <w:b w:val="0"/>
        <w:i w:val="0"/>
        <w:sz w:val="24"/>
        <w:szCs w:val="24"/>
      </w:rPr>
    </w:lvl>
    <w:lvl w:ilvl="1" w:tplc="08090019">
      <w:start w:val="1"/>
      <w:numFmt w:val="lowerLetter"/>
      <w:lvlText w:val="%2."/>
      <w:lvlJc w:val="left"/>
      <w:pPr>
        <w:ind w:left="1800" w:hanging="360"/>
      </w:pPr>
    </w:lvl>
    <w:lvl w:ilvl="2" w:tplc="0809001B">
      <w:start w:val="1"/>
      <w:numFmt w:val="lowerRoman"/>
      <w:pStyle w:val="ListParagraph2"/>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7">
    <w:nsid w:val="676550B9"/>
    <w:multiLevelType w:val="hybridMultilevel"/>
    <w:tmpl w:val="00DA255C"/>
    <w:lvl w:ilvl="0" w:tplc="1CE85E7A">
      <w:start w:val="1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8">
    <w:nsid w:val="67DD4508"/>
    <w:multiLevelType w:val="hybridMultilevel"/>
    <w:tmpl w:val="13725D66"/>
    <w:lvl w:ilvl="0" w:tplc="F2241724">
      <w:start w:val="7"/>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9">
    <w:nsid w:val="68124F95"/>
    <w:multiLevelType w:val="hybridMultilevel"/>
    <w:tmpl w:val="836EA48C"/>
    <w:lvl w:ilvl="0" w:tplc="04090019">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0">
    <w:nsid w:val="68A30B21"/>
    <w:multiLevelType w:val="hybridMultilevel"/>
    <w:tmpl w:val="2AC89A76"/>
    <w:lvl w:ilvl="0" w:tplc="9EC2226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
    <w:nsid w:val="69BF1541"/>
    <w:multiLevelType w:val="hybridMultilevel"/>
    <w:tmpl w:val="3ACE58D2"/>
    <w:lvl w:ilvl="0" w:tplc="04090019">
      <w:start w:val="1"/>
      <w:numFmt w:val="lowerLetter"/>
      <w:lvlText w:val="%1."/>
      <w:lvlJc w:val="left"/>
      <w:pPr>
        <w:tabs>
          <w:tab w:val="num" w:pos="1080"/>
        </w:tabs>
        <w:ind w:left="1080" w:hanging="360"/>
      </w:pPr>
    </w:lvl>
    <w:lvl w:ilvl="1" w:tplc="0409000F">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2">
    <w:nsid w:val="6AB55ED1"/>
    <w:multiLevelType w:val="hybridMultilevel"/>
    <w:tmpl w:val="DD8AA834"/>
    <w:lvl w:ilvl="0" w:tplc="378A287A">
      <w:start w:val="1"/>
      <w:numFmt w:val="lowerLetter"/>
      <w:lvlText w:val="%1."/>
      <w:lvlJc w:val="left"/>
      <w:pPr>
        <w:ind w:left="720" w:hanging="360"/>
      </w:pPr>
      <w:rPr>
        <w:rFonts w:hint="default"/>
      </w:rPr>
    </w:lvl>
    <w:lvl w:ilvl="1" w:tplc="83689BB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
    <w:nsid w:val="6B206671"/>
    <w:multiLevelType w:val="hybridMultilevel"/>
    <w:tmpl w:val="47CCF384"/>
    <w:lvl w:ilvl="0" w:tplc="C832D496">
      <w:start w:val="1"/>
      <w:numFmt w:val="decimal"/>
      <w:pStyle w:val="11Para"/>
      <w:lvlText w:val="1.%1"/>
      <w:lvlJc w:val="left"/>
      <w:pPr>
        <w:ind w:left="720" w:hanging="360"/>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
    <w:nsid w:val="6B2B266A"/>
    <w:multiLevelType w:val="hybridMultilevel"/>
    <w:tmpl w:val="D3D8AD10"/>
    <w:lvl w:ilvl="0" w:tplc="08090001">
      <w:start w:val="1"/>
      <w:numFmt w:val="bullet"/>
      <w:lvlText w:val=""/>
      <w:lvlJc w:val="left"/>
      <w:pPr>
        <w:ind w:left="900" w:hanging="360"/>
      </w:pPr>
      <w:rPr>
        <w:rFonts w:ascii="Symbol" w:hAnsi="Symbol"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115">
    <w:nsid w:val="6B9F73DD"/>
    <w:multiLevelType w:val="hybridMultilevel"/>
    <w:tmpl w:val="701C7340"/>
    <w:lvl w:ilvl="0" w:tplc="04090019">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6">
    <w:nsid w:val="6C827B5F"/>
    <w:multiLevelType w:val="hybridMultilevel"/>
    <w:tmpl w:val="7586F5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D5F2396E">
      <w:start w:val="15"/>
      <w:numFmt w:val="bullet"/>
      <w:lvlText w:val="-"/>
      <w:lvlJc w:val="left"/>
      <w:pPr>
        <w:ind w:left="2160" w:hanging="360"/>
      </w:pPr>
      <w:rPr>
        <w:rFonts w:ascii="NJFont Book" w:eastAsia="Calibri" w:hAnsi="NJFont Book"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nsid w:val="6CDB66C5"/>
    <w:multiLevelType w:val="hybridMultilevel"/>
    <w:tmpl w:val="A6EAF09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8">
    <w:nsid w:val="6D8F505E"/>
    <w:multiLevelType w:val="hybridMultilevel"/>
    <w:tmpl w:val="678E1862"/>
    <w:lvl w:ilvl="0" w:tplc="08090001">
      <w:start w:val="1"/>
      <w:numFmt w:val="bullet"/>
      <w:lvlText w:val=""/>
      <w:lvlJc w:val="left"/>
      <w:pPr>
        <w:ind w:left="810" w:hanging="360"/>
      </w:pPr>
      <w:rPr>
        <w:rFonts w:ascii="Symbol" w:hAnsi="Symbol" w:hint="default"/>
      </w:rPr>
    </w:lvl>
    <w:lvl w:ilvl="1" w:tplc="08090003">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119">
    <w:nsid w:val="6DE70FC2"/>
    <w:multiLevelType w:val="multilevel"/>
    <w:tmpl w:val="8C783D78"/>
    <w:lvl w:ilvl="0">
      <w:start w:val="1"/>
      <w:numFmt w:val="bullet"/>
      <w:lvlText w:val=""/>
      <w:lvlJc w:val="left"/>
      <w:pPr>
        <w:tabs>
          <w:tab w:val="num" w:pos="720"/>
        </w:tabs>
        <w:ind w:left="360" w:hanging="360"/>
      </w:pPr>
      <w:rPr>
        <w:rFonts w:ascii="Symbol" w:hAnsi="Symbol" w:hint="default"/>
        <w:b w:val="0"/>
        <w:i w:val="0"/>
        <w:color w:val="auto"/>
      </w:rPr>
    </w:lvl>
    <w:lvl w:ilvl="1">
      <w:start w:val="7"/>
      <w:numFmt w:val="decimal"/>
      <w:lvlText w:val="%1.%2"/>
      <w:lvlJc w:val="left"/>
      <w:pPr>
        <w:tabs>
          <w:tab w:val="num" w:pos="360"/>
        </w:tabs>
        <w:ind w:left="360" w:hanging="36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20">
    <w:nsid w:val="6E4056A2"/>
    <w:multiLevelType w:val="hybridMultilevel"/>
    <w:tmpl w:val="DD8AA834"/>
    <w:lvl w:ilvl="0" w:tplc="378A287A">
      <w:start w:val="1"/>
      <w:numFmt w:val="lowerLetter"/>
      <w:lvlText w:val="%1."/>
      <w:lvlJc w:val="left"/>
      <w:pPr>
        <w:ind w:left="720" w:hanging="360"/>
      </w:pPr>
      <w:rPr>
        <w:rFonts w:hint="default"/>
      </w:rPr>
    </w:lvl>
    <w:lvl w:ilvl="1" w:tplc="83689BB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1">
    <w:nsid w:val="6F7B0477"/>
    <w:multiLevelType w:val="hybridMultilevel"/>
    <w:tmpl w:val="EC564EEA"/>
    <w:lvl w:ilvl="0" w:tplc="B9EAB8D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2">
    <w:nsid w:val="70497F9B"/>
    <w:multiLevelType w:val="hybridMultilevel"/>
    <w:tmpl w:val="14F0857E"/>
    <w:lvl w:ilvl="0" w:tplc="A75C2656">
      <w:start w:val="1"/>
      <w:numFmt w:val="decimal"/>
      <w:lvlText w:val="%1."/>
      <w:lvlJc w:val="left"/>
      <w:pPr>
        <w:ind w:left="394" w:hanging="360"/>
      </w:pPr>
      <w:rPr>
        <w:rFonts w:hint="default"/>
      </w:rPr>
    </w:lvl>
    <w:lvl w:ilvl="1" w:tplc="08090019" w:tentative="1">
      <w:start w:val="1"/>
      <w:numFmt w:val="lowerLetter"/>
      <w:lvlText w:val="%2."/>
      <w:lvlJc w:val="left"/>
      <w:pPr>
        <w:ind w:left="1114" w:hanging="360"/>
      </w:pPr>
    </w:lvl>
    <w:lvl w:ilvl="2" w:tplc="0809001B" w:tentative="1">
      <w:start w:val="1"/>
      <w:numFmt w:val="lowerRoman"/>
      <w:lvlText w:val="%3."/>
      <w:lvlJc w:val="right"/>
      <w:pPr>
        <w:ind w:left="1834" w:hanging="180"/>
      </w:pPr>
    </w:lvl>
    <w:lvl w:ilvl="3" w:tplc="0809000F" w:tentative="1">
      <w:start w:val="1"/>
      <w:numFmt w:val="decimal"/>
      <w:lvlText w:val="%4."/>
      <w:lvlJc w:val="left"/>
      <w:pPr>
        <w:ind w:left="2554" w:hanging="360"/>
      </w:pPr>
    </w:lvl>
    <w:lvl w:ilvl="4" w:tplc="08090019" w:tentative="1">
      <w:start w:val="1"/>
      <w:numFmt w:val="lowerLetter"/>
      <w:lvlText w:val="%5."/>
      <w:lvlJc w:val="left"/>
      <w:pPr>
        <w:ind w:left="3274" w:hanging="360"/>
      </w:pPr>
    </w:lvl>
    <w:lvl w:ilvl="5" w:tplc="0809001B" w:tentative="1">
      <w:start w:val="1"/>
      <w:numFmt w:val="lowerRoman"/>
      <w:lvlText w:val="%6."/>
      <w:lvlJc w:val="right"/>
      <w:pPr>
        <w:ind w:left="3994" w:hanging="180"/>
      </w:pPr>
    </w:lvl>
    <w:lvl w:ilvl="6" w:tplc="0809000F" w:tentative="1">
      <w:start w:val="1"/>
      <w:numFmt w:val="decimal"/>
      <w:lvlText w:val="%7."/>
      <w:lvlJc w:val="left"/>
      <w:pPr>
        <w:ind w:left="4714" w:hanging="360"/>
      </w:pPr>
    </w:lvl>
    <w:lvl w:ilvl="7" w:tplc="08090019" w:tentative="1">
      <w:start w:val="1"/>
      <w:numFmt w:val="lowerLetter"/>
      <w:lvlText w:val="%8."/>
      <w:lvlJc w:val="left"/>
      <w:pPr>
        <w:ind w:left="5434" w:hanging="360"/>
      </w:pPr>
    </w:lvl>
    <w:lvl w:ilvl="8" w:tplc="0809001B" w:tentative="1">
      <w:start w:val="1"/>
      <w:numFmt w:val="lowerRoman"/>
      <w:lvlText w:val="%9."/>
      <w:lvlJc w:val="right"/>
      <w:pPr>
        <w:ind w:left="6154" w:hanging="180"/>
      </w:pPr>
    </w:lvl>
  </w:abstractNum>
  <w:abstractNum w:abstractNumId="123">
    <w:nsid w:val="70623D8A"/>
    <w:multiLevelType w:val="hybridMultilevel"/>
    <w:tmpl w:val="1C5EB292"/>
    <w:lvl w:ilvl="0" w:tplc="08090001">
      <w:start w:val="1"/>
      <w:numFmt w:val="bullet"/>
      <w:lvlText w:val=""/>
      <w:lvlJc w:val="left"/>
      <w:pPr>
        <w:ind w:left="900" w:hanging="360"/>
      </w:pPr>
      <w:rPr>
        <w:rFonts w:ascii="Symbol" w:hAnsi="Symbol"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124">
    <w:nsid w:val="712621BB"/>
    <w:multiLevelType w:val="hybridMultilevel"/>
    <w:tmpl w:val="9A7C33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5">
    <w:nsid w:val="7201509F"/>
    <w:multiLevelType w:val="hybridMultilevel"/>
    <w:tmpl w:val="DD8AA834"/>
    <w:lvl w:ilvl="0" w:tplc="378A287A">
      <w:start w:val="1"/>
      <w:numFmt w:val="lowerLetter"/>
      <w:lvlText w:val="%1."/>
      <w:lvlJc w:val="left"/>
      <w:pPr>
        <w:ind w:left="1530" w:hanging="360"/>
      </w:pPr>
      <w:rPr>
        <w:rFonts w:hint="default"/>
      </w:rPr>
    </w:lvl>
    <w:lvl w:ilvl="1" w:tplc="83689BB6">
      <w:start w:val="1"/>
      <w:numFmt w:val="lowerLetter"/>
      <w:lvlText w:val="%2."/>
      <w:lvlJc w:val="left"/>
      <w:pPr>
        <w:ind w:left="2250" w:hanging="360"/>
      </w:pPr>
      <w:rPr>
        <w:rFonts w:hint="default"/>
      </w:rPr>
    </w:lvl>
    <w:lvl w:ilvl="2" w:tplc="0809001B" w:tentative="1">
      <w:start w:val="1"/>
      <w:numFmt w:val="lowerRoman"/>
      <w:lvlText w:val="%3."/>
      <w:lvlJc w:val="right"/>
      <w:pPr>
        <w:ind w:left="2970" w:hanging="180"/>
      </w:pPr>
    </w:lvl>
    <w:lvl w:ilvl="3" w:tplc="0809000F" w:tentative="1">
      <w:start w:val="1"/>
      <w:numFmt w:val="decimal"/>
      <w:lvlText w:val="%4."/>
      <w:lvlJc w:val="left"/>
      <w:pPr>
        <w:ind w:left="3690" w:hanging="360"/>
      </w:pPr>
    </w:lvl>
    <w:lvl w:ilvl="4" w:tplc="08090019" w:tentative="1">
      <w:start w:val="1"/>
      <w:numFmt w:val="lowerLetter"/>
      <w:lvlText w:val="%5."/>
      <w:lvlJc w:val="left"/>
      <w:pPr>
        <w:ind w:left="4410" w:hanging="360"/>
      </w:pPr>
    </w:lvl>
    <w:lvl w:ilvl="5" w:tplc="0809001B" w:tentative="1">
      <w:start w:val="1"/>
      <w:numFmt w:val="lowerRoman"/>
      <w:lvlText w:val="%6."/>
      <w:lvlJc w:val="right"/>
      <w:pPr>
        <w:ind w:left="5130" w:hanging="180"/>
      </w:pPr>
    </w:lvl>
    <w:lvl w:ilvl="6" w:tplc="0809000F" w:tentative="1">
      <w:start w:val="1"/>
      <w:numFmt w:val="decimal"/>
      <w:lvlText w:val="%7."/>
      <w:lvlJc w:val="left"/>
      <w:pPr>
        <w:ind w:left="5850" w:hanging="360"/>
      </w:pPr>
    </w:lvl>
    <w:lvl w:ilvl="7" w:tplc="08090019" w:tentative="1">
      <w:start w:val="1"/>
      <w:numFmt w:val="lowerLetter"/>
      <w:lvlText w:val="%8."/>
      <w:lvlJc w:val="left"/>
      <w:pPr>
        <w:ind w:left="6570" w:hanging="360"/>
      </w:pPr>
    </w:lvl>
    <w:lvl w:ilvl="8" w:tplc="0809001B" w:tentative="1">
      <w:start w:val="1"/>
      <w:numFmt w:val="lowerRoman"/>
      <w:lvlText w:val="%9."/>
      <w:lvlJc w:val="right"/>
      <w:pPr>
        <w:ind w:left="7290" w:hanging="180"/>
      </w:pPr>
    </w:lvl>
  </w:abstractNum>
  <w:abstractNum w:abstractNumId="126">
    <w:nsid w:val="72F020FE"/>
    <w:multiLevelType w:val="hybridMultilevel"/>
    <w:tmpl w:val="DEFE6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nsid w:val="73D873E6"/>
    <w:multiLevelType w:val="hybridMultilevel"/>
    <w:tmpl w:val="3C62C5B8"/>
    <w:lvl w:ilvl="0" w:tplc="57DE425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8">
    <w:nsid w:val="74676098"/>
    <w:multiLevelType w:val="hybridMultilevel"/>
    <w:tmpl w:val="D742B40C"/>
    <w:lvl w:ilvl="0" w:tplc="FFC4B9D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9">
    <w:nsid w:val="75905D2A"/>
    <w:multiLevelType w:val="hybridMultilevel"/>
    <w:tmpl w:val="D318001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0">
    <w:nsid w:val="761A2632"/>
    <w:multiLevelType w:val="hybridMultilevel"/>
    <w:tmpl w:val="372623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1">
    <w:nsid w:val="76322D53"/>
    <w:multiLevelType w:val="multilevel"/>
    <w:tmpl w:val="8B084662"/>
    <w:lvl w:ilvl="0">
      <w:start w:val="1"/>
      <w:numFmt w:val="decimal"/>
      <w:lvlText w:val="%1."/>
      <w:lvlJc w:val="left"/>
      <w:pPr>
        <w:ind w:left="720" w:hanging="360"/>
      </w:p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2">
    <w:nsid w:val="76DC384D"/>
    <w:multiLevelType w:val="hybridMultilevel"/>
    <w:tmpl w:val="DD8AA834"/>
    <w:lvl w:ilvl="0" w:tplc="378A287A">
      <w:start w:val="1"/>
      <w:numFmt w:val="lowerLetter"/>
      <w:lvlText w:val="%1."/>
      <w:lvlJc w:val="left"/>
      <w:pPr>
        <w:ind w:left="1530" w:hanging="360"/>
      </w:pPr>
      <w:rPr>
        <w:rFonts w:hint="default"/>
      </w:rPr>
    </w:lvl>
    <w:lvl w:ilvl="1" w:tplc="83689BB6">
      <w:start w:val="1"/>
      <w:numFmt w:val="lowerLetter"/>
      <w:lvlText w:val="%2."/>
      <w:lvlJc w:val="left"/>
      <w:pPr>
        <w:ind w:left="2250" w:hanging="360"/>
      </w:pPr>
      <w:rPr>
        <w:rFonts w:hint="default"/>
      </w:rPr>
    </w:lvl>
    <w:lvl w:ilvl="2" w:tplc="0809001B" w:tentative="1">
      <w:start w:val="1"/>
      <w:numFmt w:val="lowerRoman"/>
      <w:lvlText w:val="%3."/>
      <w:lvlJc w:val="right"/>
      <w:pPr>
        <w:ind w:left="2970" w:hanging="180"/>
      </w:pPr>
    </w:lvl>
    <w:lvl w:ilvl="3" w:tplc="0809000F" w:tentative="1">
      <w:start w:val="1"/>
      <w:numFmt w:val="decimal"/>
      <w:lvlText w:val="%4."/>
      <w:lvlJc w:val="left"/>
      <w:pPr>
        <w:ind w:left="3690" w:hanging="360"/>
      </w:pPr>
    </w:lvl>
    <w:lvl w:ilvl="4" w:tplc="08090019" w:tentative="1">
      <w:start w:val="1"/>
      <w:numFmt w:val="lowerLetter"/>
      <w:lvlText w:val="%5."/>
      <w:lvlJc w:val="left"/>
      <w:pPr>
        <w:ind w:left="4410" w:hanging="360"/>
      </w:pPr>
    </w:lvl>
    <w:lvl w:ilvl="5" w:tplc="0809001B" w:tentative="1">
      <w:start w:val="1"/>
      <w:numFmt w:val="lowerRoman"/>
      <w:lvlText w:val="%6."/>
      <w:lvlJc w:val="right"/>
      <w:pPr>
        <w:ind w:left="5130" w:hanging="180"/>
      </w:pPr>
    </w:lvl>
    <w:lvl w:ilvl="6" w:tplc="0809000F" w:tentative="1">
      <w:start w:val="1"/>
      <w:numFmt w:val="decimal"/>
      <w:lvlText w:val="%7."/>
      <w:lvlJc w:val="left"/>
      <w:pPr>
        <w:ind w:left="5850" w:hanging="360"/>
      </w:pPr>
    </w:lvl>
    <w:lvl w:ilvl="7" w:tplc="08090019" w:tentative="1">
      <w:start w:val="1"/>
      <w:numFmt w:val="lowerLetter"/>
      <w:lvlText w:val="%8."/>
      <w:lvlJc w:val="left"/>
      <w:pPr>
        <w:ind w:left="6570" w:hanging="360"/>
      </w:pPr>
    </w:lvl>
    <w:lvl w:ilvl="8" w:tplc="0809001B" w:tentative="1">
      <w:start w:val="1"/>
      <w:numFmt w:val="lowerRoman"/>
      <w:lvlText w:val="%9."/>
      <w:lvlJc w:val="right"/>
      <w:pPr>
        <w:ind w:left="7290" w:hanging="180"/>
      </w:pPr>
    </w:lvl>
  </w:abstractNum>
  <w:abstractNum w:abstractNumId="133">
    <w:nsid w:val="77554E3D"/>
    <w:multiLevelType w:val="hybridMultilevel"/>
    <w:tmpl w:val="5E0ECE88"/>
    <w:lvl w:ilvl="0" w:tplc="08090001">
      <w:start w:val="1"/>
      <w:numFmt w:val="bullet"/>
      <w:lvlText w:val=""/>
      <w:lvlJc w:val="left"/>
      <w:pPr>
        <w:ind w:left="900" w:hanging="360"/>
      </w:pPr>
      <w:rPr>
        <w:rFonts w:ascii="Symbol" w:hAnsi="Symbol"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134">
    <w:nsid w:val="77695C05"/>
    <w:multiLevelType w:val="hybridMultilevel"/>
    <w:tmpl w:val="CEEE3B56"/>
    <w:lvl w:ilvl="0" w:tplc="A99400E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
    <w:nsid w:val="77B34E96"/>
    <w:multiLevelType w:val="hybridMultilevel"/>
    <w:tmpl w:val="D6867A8C"/>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6">
    <w:nsid w:val="77C51087"/>
    <w:multiLevelType w:val="hybridMultilevel"/>
    <w:tmpl w:val="5DA63E6A"/>
    <w:lvl w:ilvl="0" w:tplc="789EB7C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7">
    <w:nsid w:val="77DB6E09"/>
    <w:multiLevelType w:val="hybridMultilevel"/>
    <w:tmpl w:val="E72E8B42"/>
    <w:lvl w:ilvl="0" w:tplc="08C243B8">
      <w:start w:val="1"/>
      <w:numFmt w:val="decimal"/>
      <w:pStyle w:val="31para"/>
      <w:lvlText w:val="3.%1"/>
      <w:lvlJc w:val="left"/>
      <w:pPr>
        <w:ind w:left="720" w:hanging="360"/>
      </w:pPr>
      <w:rPr>
        <w:rFonts w:ascii="NJFont Book" w:hAnsi="NJFont Book" w:cs="Foundry Form Sans" w:hint="default"/>
        <w:b w:val="0"/>
        <w:bCs w:val="0"/>
        <w:i w:val="0"/>
        <w:iCs w:val="0"/>
        <w:sz w:val="24"/>
        <w:szCs w:val="24"/>
      </w:rPr>
    </w:lvl>
    <w:lvl w:ilvl="1" w:tplc="08090019">
      <w:start w:val="1"/>
      <w:numFmt w:val="lowerLetter"/>
      <w:lvlText w:val="%2."/>
      <w:lvlJc w:val="left"/>
      <w:pPr>
        <w:ind w:left="1440" w:hanging="360"/>
      </w:pPr>
    </w:lvl>
    <w:lvl w:ilvl="2" w:tplc="0809001B">
      <w:start w:val="1"/>
      <w:numFmt w:val="lowerRoman"/>
      <w:pStyle w:val="31para"/>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8">
    <w:nsid w:val="78BF7AF5"/>
    <w:multiLevelType w:val="hybridMultilevel"/>
    <w:tmpl w:val="9728594A"/>
    <w:lvl w:ilvl="0" w:tplc="78944F84">
      <w:start w:val="1"/>
      <w:numFmt w:val="decimal"/>
      <w:lvlText w:val="%1."/>
      <w:lvlJc w:val="left"/>
      <w:pPr>
        <w:ind w:left="900" w:hanging="360"/>
      </w:pPr>
      <w:rPr>
        <w:rFonts w:hint="default"/>
      </w:rPr>
    </w:lvl>
    <w:lvl w:ilvl="1" w:tplc="08090019" w:tentative="1">
      <w:start w:val="1"/>
      <w:numFmt w:val="lowerLetter"/>
      <w:lvlText w:val="%2."/>
      <w:lvlJc w:val="left"/>
      <w:pPr>
        <w:ind w:left="1620" w:hanging="360"/>
      </w:pPr>
    </w:lvl>
    <w:lvl w:ilvl="2" w:tplc="0809001B" w:tentative="1">
      <w:start w:val="1"/>
      <w:numFmt w:val="lowerRoman"/>
      <w:lvlText w:val="%3."/>
      <w:lvlJc w:val="right"/>
      <w:pPr>
        <w:ind w:left="2340" w:hanging="180"/>
      </w:pPr>
    </w:lvl>
    <w:lvl w:ilvl="3" w:tplc="0809000F" w:tentative="1">
      <w:start w:val="1"/>
      <w:numFmt w:val="decimal"/>
      <w:lvlText w:val="%4."/>
      <w:lvlJc w:val="left"/>
      <w:pPr>
        <w:ind w:left="3060" w:hanging="360"/>
      </w:pPr>
    </w:lvl>
    <w:lvl w:ilvl="4" w:tplc="08090019" w:tentative="1">
      <w:start w:val="1"/>
      <w:numFmt w:val="lowerLetter"/>
      <w:lvlText w:val="%5."/>
      <w:lvlJc w:val="left"/>
      <w:pPr>
        <w:ind w:left="3780" w:hanging="360"/>
      </w:pPr>
    </w:lvl>
    <w:lvl w:ilvl="5" w:tplc="0809001B" w:tentative="1">
      <w:start w:val="1"/>
      <w:numFmt w:val="lowerRoman"/>
      <w:lvlText w:val="%6."/>
      <w:lvlJc w:val="right"/>
      <w:pPr>
        <w:ind w:left="4500" w:hanging="180"/>
      </w:pPr>
    </w:lvl>
    <w:lvl w:ilvl="6" w:tplc="0809000F" w:tentative="1">
      <w:start w:val="1"/>
      <w:numFmt w:val="decimal"/>
      <w:lvlText w:val="%7."/>
      <w:lvlJc w:val="left"/>
      <w:pPr>
        <w:ind w:left="5220" w:hanging="360"/>
      </w:pPr>
    </w:lvl>
    <w:lvl w:ilvl="7" w:tplc="08090019" w:tentative="1">
      <w:start w:val="1"/>
      <w:numFmt w:val="lowerLetter"/>
      <w:lvlText w:val="%8."/>
      <w:lvlJc w:val="left"/>
      <w:pPr>
        <w:ind w:left="5940" w:hanging="360"/>
      </w:pPr>
    </w:lvl>
    <w:lvl w:ilvl="8" w:tplc="0809001B" w:tentative="1">
      <w:start w:val="1"/>
      <w:numFmt w:val="lowerRoman"/>
      <w:lvlText w:val="%9."/>
      <w:lvlJc w:val="right"/>
      <w:pPr>
        <w:ind w:left="6660" w:hanging="180"/>
      </w:pPr>
    </w:lvl>
  </w:abstractNum>
  <w:abstractNum w:abstractNumId="139">
    <w:nsid w:val="790D4565"/>
    <w:multiLevelType w:val="hybridMultilevel"/>
    <w:tmpl w:val="F4BEB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nsid w:val="79870C14"/>
    <w:multiLevelType w:val="hybridMultilevel"/>
    <w:tmpl w:val="9728594A"/>
    <w:lvl w:ilvl="0" w:tplc="78944F84">
      <w:start w:val="1"/>
      <w:numFmt w:val="decimal"/>
      <w:lvlText w:val="%1."/>
      <w:lvlJc w:val="left"/>
      <w:pPr>
        <w:ind w:left="900" w:hanging="360"/>
      </w:pPr>
      <w:rPr>
        <w:rFonts w:hint="default"/>
      </w:rPr>
    </w:lvl>
    <w:lvl w:ilvl="1" w:tplc="08090019" w:tentative="1">
      <w:start w:val="1"/>
      <w:numFmt w:val="lowerLetter"/>
      <w:lvlText w:val="%2."/>
      <w:lvlJc w:val="left"/>
      <w:pPr>
        <w:ind w:left="1620" w:hanging="360"/>
      </w:pPr>
    </w:lvl>
    <w:lvl w:ilvl="2" w:tplc="0809001B" w:tentative="1">
      <w:start w:val="1"/>
      <w:numFmt w:val="lowerRoman"/>
      <w:lvlText w:val="%3."/>
      <w:lvlJc w:val="right"/>
      <w:pPr>
        <w:ind w:left="2340" w:hanging="180"/>
      </w:pPr>
    </w:lvl>
    <w:lvl w:ilvl="3" w:tplc="0809000F" w:tentative="1">
      <w:start w:val="1"/>
      <w:numFmt w:val="decimal"/>
      <w:lvlText w:val="%4."/>
      <w:lvlJc w:val="left"/>
      <w:pPr>
        <w:ind w:left="3060" w:hanging="360"/>
      </w:pPr>
    </w:lvl>
    <w:lvl w:ilvl="4" w:tplc="08090019" w:tentative="1">
      <w:start w:val="1"/>
      <w:numFmt w:val="lowerLetter"/>
      <w:lvlText w:val="%5."/>
      <w:lvlJc w:val="left"/>
      <w:pPr>
        <w:ind w:left="3780" w:hanging="360"/>
      </w:pPr>
    </w:lvl>
    <w:lvl w:ilvl="5" w:tplc="0809001B" w:tentative="1">
      <w:start w:val="1"/>
      <w:numFmt w:val="lowerRoman"/>
      <w:lvlText w:val="%6."/>
      <w:lvlJc w:val="right"/>
      <w:pPr>
        <w:ind w:left="4500" w:hanging="180"/>
      </w:pPr>
    </w:lvl>
    <w:lvl w:ilvl="6" w:tplc="0809000F" w:tentative="1">
      <w:start w:val="1"/>
      <w:numFmt w:val="decimal"/>
      <w:lvlText w:val="%7."/>
      <w:lvlJc w:val="left"/>
      <w:pPr>
        <w:ind w:left="5220" w:hanging="360"/>
      </w:pPr>
    </w:lvl>
    <w:lvl w:ilvl="7" w:tplc="08090019" w:tentative="1">
      <w:start w:val="1"/>
      <w:numFmt w:val="lowerLetter"/>
      <w:lvlText w:val="%8."/>
      <w:lvlJc w:val="left"/>
      <w:pPr>
        <w:ind w:left="5940" w:hanging="360"/>
      </w:pPr>
    </w:lvl>
    <w:lvl w:ilvl="8" w:tplc="0809001B" w:tentative="1">
      <w:start w:val="1"/>
      <w:numFmt w:val="lowerRoman"/>
      <w:lvlText w:val="%9."/>
      <w:lvlJc w:val="right"/>
      <w:pPr>
        <w:ind w:left="6660" w:hanging="180"/>
      </w:pPr>
    </w:lvl>
  </w:abstractNum>
  <w:abstractNum w:abstractNumId="141">
    <w:nsid w:val="79C96234"/>
    <w:multiLevelType w:val="hybridMultilevel"/>
    <w:tmpl w:val="3C447412"/>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42">
    <w:nsid w:val="7C3840A4"/>
    <w:multiLevelType w:val="hybridMultilevel"/>
    <w:tmpl w:val="37262336"/>
    <w:lvl w:ilvl="0" w:tplc="0809000F">
      <w:start w:val="1"/>
      <w:numFmt w:val="decimal"/>
      <w:lvlText w:val="%1."/>
      <w:lvlJc w:val="left"/>
      <w:pPr>
        <w:ind w:left="900" w:hanging="360"/>
      </w:pPr>
    </w:lvl>
    <w:lvl w:ilvl="1" w:tplc="08090019" w:tentative="1">
      <w:start w:val="1"/>
      <w:numFmt w:val="lowerLetter"/>
      <w:lvlText w:val="%2."/>
      <w:lvlJc w:val="left"/>
      <w:pPr>
        <w:ind w:left="1620" w:hanging="360"/>
      </w:pPr>
    </w:lvl>
    <w:lvl w:ilvl="2" w:tplc="0809001B" w:tentative="1">
      <w:start w:val="1"/>
      <w:numFmt w:val="lowerRoman"/>
      <w:lvlText w:val="%3."/>
      <w:lvlJc w:val="right"/>
      <w:pPr>
        <w:ind w:left="2340" w:hanging="180"/>
      </w:pPr>
    </w:lvl>
    <w:lvl w:ilvl="3" w:tplc="0809000F" w:tentative="1">
      <w:start w:val="1"/>
      <w:numFmt w:val="decimal"/>
      <w:lvlText w:val="%4."/>
      <w:lvlJc w:val="left"/>
      <w:pPr>
        <w:ind w:left="3060" w:hanging="360"/>
      </w:pPr>
    </w:lvl>
    <w:lvl w:ilvl="4" w:tplc="08090019" w:tentative="1">
      <w:start w:val="1"/>
      <w:numFmt w:val="lowerLetter"/>
      <w:lvlText w:val="%5."/>
      <w:lvlJc w:val="left"/>
      <w:pPr>
        <w:ind w:left="3780" w:hanging="360"/>
      </w:pPr>
    </w:lvl>
    <w:lvl w:ilvl="5" w:tplc="0809001B" w:tentative="1">
      <w:start w:val="1"/>
      <w:numFmt w:val="lowerRoman"/>
      <w:lvlText w:val="%6."/>
      <w:lvlJc w:val="right"/>
      <w:pPr>
        <w:ind w:left="4500" w:hanging="180"/>
      </w:pPr>
    </w:lvl>
    <w:lvl w:ilvl="6" w:tplc="0809000F" w:tentative="1">
      <w:start w:val="1"/>
      <w:numFmt w:val="decimal"/>
      <w:lvlText w:val="%7."/>
      <w:lvlJc w:val="left"/>
      <w:pPr>
        <w:ind w:left="5220" w:hanging="360"/>
      </w:pPr>
    </w:lvl>
    <w:lvl w:ilvl="7" w:tplc="08090019" w:tentative="1">
      <w:start w:val="1"/>
      <w:numFmt w:val="lowerLetter"/>
      <w:lvlText w:val="%8."/>
      <w:lvlJc w:val="left"/>
      <w:pPr>
        <w:ind w:left="5940" w:hanging="360"/>
      </w:pPr>
    </w:lvl>
    <w:lvl w:ilvl="8" w:tplc="0809001B" w:tentative="1">
      <w:start w:val="1"/>
      <w:numFmt w:val="lowerRoman"/>
      <w:lvlText w:val="%9."/>
      <w:lvlJc w:val="right"/>
      <w:pPr>
        <w:ind w:left="6660" w:hanging="180"/>
      </w:pPr>
    </w:lvl>
  </w:abstractNum>
  <w:abstractNum w:abstractNumId="143">
    <w:nsid w:val="7D2663EE"/>
    <w:multiLevelType w:val="hybridMultilevel"/>
    <w:tmpl w:val="BC0A5750"/>
    <w:lvl w:ilvl="0" w:tplc="AF10AA26">
      <w:start w:val="1"/>
      <w:numFmt w:val="lowerLetter"/>
      <w:lvlText w:val="%1."/>
      <w:lvlJc w:val="left"/>
      <w:pPr>
        <w:ind w:left="720" w:hanging="360"/>
      </w:pPr>
      <w:rPr>
        <w:rFonts w:hint="default"/>
      </w:rPr>
    </w:lvl>
    <w:lvl w:ilvl="1" w:tplc="83689BB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4">
    <w:nsid w:val="7F511559"/>
    <w:multiLevelType w:val="hybridMultilevel"/>
    <w:tmpl w:val="1B2009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nsid w:val="7F5E1F5E"/>
    <w:multiLevelType w:val="hybridMultilevel"/>
    <w:tmpl w:val="3CB419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6">
    <w:nsid w:val="7FED054A"/>
    <w:multiLevelType w:val="hybridMultilevel"/>
    <w:tmpl w:val="33B8743E"/>
    <w:lvl w:ilvl="0" w:tplc="D0F25BB2">
      <w:start w:val="1"/>
      <w:numFmt w:val="decimal"/>
      <w:lvlText w:val="%1."/>
      <w:lvlJc w:val="left"/>
      <w:pPr>
        <w:ind w:left="720" w:hanging="360"/>
      </w:pPr>
      <w:rPr>
        <w:rFonts w:ascii="Calibri" w:hAnsi="Calibri" w:cs="Calibri"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31"/>
  </w:num>
  <w:num w:numId="2">
    <w:abstractNumId w:val="10"/>
  </w:num>
  <w:num w:numId="3">
    <w:abstractNumId w:val="28"/>
  </w:num>
  <w:num w:numId="4">
    <w:abstractNumId w:val="0"/>
  </w:num>
  <w:num w:numId="5">
    <w:abstractNumId w:val="78"/>
  </w:num>
  <w:num w:numId="6">
    <w:abstractNumId w:val="141"/>
  </w:num>
  <w:num w:numId="7">
    <w:abstractNumId w:val="57"/>
  </w:num>
  <w:num w:numId="8">
    <w:abstractNumId w:val="75"/>
  </w:num>
  <w:num w:numId="9">
    <w:abstractNumId w:val="94"/>
  </w:num>
  <w:num w:numId="10">
    <w:abstractNumId w:val="129"/>
  </w:num>
  <w:num w:numId="11">
    <w:abstractNumId w:val="122"/>
  </w:num>
  <w:num w:numId="12">
    <w:abstractNumId w:val="113"/>
  </w:num>
  <w:num w:numId="13">
    <w:abstractNumId w:val="13"/>
  </w:num>
  <w:num w:numId="14">
    <w:abstractNumId w:val="119"/>
  </w:num>
  <w:num w:numId="15">
    <w:abstractNumId w:val="62"/>
  </w:num>
  <w:num w:numId="16">
    <w:abstractNumId w:val="49"/>
  </w:num>
  <w:num w:numId="17">
    <w:abstractNumId w:val="74"/>
  </w:num>
  <w:num w:numId="18">
    <w:abstractNumId w:val="15"/>
  </w:num>
  <w:num w:numId="19">
    <w:abstractNumId w:val="106"/>
  </w:num>
  <w:num w:numId="20">
    <w:abstractNumId w:val="50"/>
  </w:num>
  <w:num w:numId="21">
    <w:abstractNumId w:val="137"/>
  </w:num>
  <w:num w:numId="22">
    <w:abstractNumId w:val="88"/>
  </w:num>
  <w:num w:numId="23">
    <w:abstractNumId w:val="105"/>
  </w:num>
  <w:num w:numId="24">
    <w:abstractNumId w:val="146"/>
  </w:num>
  <w:num w:numId="25">
    <w:abstractNumId w:val="61"/>
  </w:num>
  <w:num w:numId="26">
    <w:abstractNumId w:val="130"/>
  </w:num>
  <w:num w:numId="27">
    <w:abstractNumId w:val="22"/>
  </w:num>
  <w:num w:numId="28">
    <w:abstractNumId w:val="5"/>
  </w:num>
  <w:num w:numId="29">
    <w:abstractNumId w:val="102"/>
  </w:num>
  <w:num w:numId="30">
    <w:abstractNumId w:val="12"/>
  </w:num>
  <w:num w:numId="31">
    <w:abstractNumId w:val="1"/>
  </w:num>
  <w:num w:numId="32">
    <w:abstractNumId w:val="108"/>
  </w:num>
  <w:num w:numId="33">
    <w:abstractNumId w:val="63"/>
  </w:num>
  <w:num w:numId="34">
    <w:abstractNumId w:val="139"/>
  </w:num>
  <w:num w:numId="35">
    <w:abstractNumId w:val="93"/>
  </w:num>
  <w:num w:numId="36">
    <w:abstractNumId w:val="16"/>
  </w:num>
  <w:num w:numId="37">
    <w:abstractNumId w:val="52"/>
  </w:num>
  <w:num w:numId="38">
    <w:abstractNumId w:val="46"/>
  </w:num>
  <w:num w:numId="39">
    <w:abstractNumId w:val="101"/>
  </w:num>
  <w:num w:numId="40">
    <w:abstractNumId w:val="20"/>
  </w:num>
  <w:num w:numId="41">
    <w:abstractNumId w:val="30"/>
  </w:num>
  <w:num w:numId="42">
    <w:abstractNumId w:val="144"/>
  </w:num>
  <w:num w:numId="43">
    <w:abstractNumId w:val="21"/>
  </w:num>
  <w:num w:numId="44">
    <w:abstractNumId w:val="77"/>
  </w:num>
  <w:num w:numId="45">
    <w:abstractNumId w:val="24"/>
  </w:num>
  <w:num w:numId="46">
    <w:abstractNumId w:val="51"/>
  </w:num>
  <w:num w:numId="47">
    <w:abstractNumId w:val="107"/>
  </w:num>
  <w:num w:numId="48">
    <w:abstractNumId w:val="66"/>
  </w:num>
  <w:num w:numId="49">
    <w:abstractNumId w:val="58"/>
  </w:num>
  <w:num w:numId="50">
    <w:abstractNumId w:val="92"/>
  </w:num>
  <w:num w:numId="51">
    <w:abstractNumId w:val="44"/>
  </w:num>
  <w:num w:numId="52">
    <w:abstractNumId w:val="19"/>
  </w:num>
  <w:num w:numId="53">
    <w:abstractNumId w:val="81"/>
  </w:num>
  <w:num w:numId="54">
    <w:abstractNumId w:val="68"/>
  </w:num>
  <w:num w:numId="55">
    <w:abstractNumId w:val="116"/>
  </w:num>
  <w:num w:numId="56">
    <w:abstractNumId w:val="14"/>
  </w:num>
  <w:num w:numId="57">
    <w:abstractNumId w:val="123"/>
  </w:num>
  <w:num w:numId="58">
    <w:abstractNumId w:val="142"/>
  </w:num>
  <w:num w:numId="59">
    <w:abstractNumId w:val="124"/>
  </w:num>
  <w:num w:numId="60">
    <w:abstractNumId w:val="3"/>
  </w:num>
  <w:num w:numId="61">
    <w:abstractNumId w:val="33"/>
  </w:num>
  <w:num w:numId="62">
    <w:abstractNumId w:val="29"/>
  </w:num>
  <w:num w:numId="63">
    <w:abstractNumId w:val="67"/>
  </w:num>
  <w:num w:numId="64">
    <w:abstractNumId w:val="40"/>
  </w:num>
  <w:num w:numId="6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43"/>
  </w:num>
  <w:num w:numId="67">
    <w:abstractNumId w:val="41"/>
  </w:num>
  <w:num w:numId="68">
    <w:abstractNumId w:val="120"/>
  </w:num>
  <w:num w:numId="69">
    <w:abstractNumId w:val="18"/>
  </w:num>
  <w:num w:numId="70">
    <w:abstractNumId w:val="56"/>
  </w:num>
  <w:num w:numId="71">
    <w:abstractNumId w:val="17"/>
  </w:num>
  <w:num w:numId="72">
    <w:abstractNumId w:val="103"/>
  </w:num>
  <w:num w:numId="73">
    <w:abstractNumId w:val="70"/>
  </w:num>
  <w:num w:numId="74">
    <w:abstractNumId w:val="82"/>
  </w:num>
  <w:num w:numId="75">
    <w:abstractNumId w:val="128"/>
  </w:num>
  <w:num w:numId="76">
    <w:abstractNumId w:val="34"/>
  </w:num>
  <w:num w:numId="77">
    <w:abstractNumId w:val="64"/>
  </w:num>
  <w:num w:numId="78">
    <w:abstractNumId w:val="83"/>
  </w:num>
  <w:num w:numId="79">
    <w:abstractNumId w:val="89"/>
  </w:num>
  <w:num w:numId="80">
    <w:abstractNumId w:val="136"/>
  </w:num>
  <w:num w:numId="81">
    <w:abstractNumId w:val="121"/>
  </w:num>
  <w:num w:numId="82">
    <w:abstractNumId w:val="85"/>
  </w:num>
  <w:num w:numId="83">
    <w:abstractNumId w:val="53"/>
  </w:num>
  <w:num w:numId="84">
    <w:abstractNumId w:val="127"/>
  </w:num>
  <w:num w:numId="85">
    <w:abstractNumId w:val="134"/>
  </w:num>
  <w:num w:numId="86">
    <w:abstractNumId w:val="47"/>
  </w:num>
  <w:num w:numId="87">
    <w:abstractNumId w:val="9"/>
  </w:num>
  <w:num w:numId="88">
    <w:abstractNumId w:val="95"/>
  </w:num>
  <w:num w:numId="89">
    <w:abstractNumId w:val="90"/>
  </w:num>
  <w:num w:numId="90">
    <w:abstractNumId w:val="25"/>
  </w:num>
  <w:num w:numId="91">
    <w:abstractNumId w:val="72"/>
  </w:num>
  <w:num w:numId="92">
    <w:abstractNumId w:val="80"/>
  </w:num>
  <w:num w:numId="93">
    <w:abstractNumId w:val="59"/>
  </w:num>
  <w:num w:numId="94">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1"/>
  </w:num>
  <w:num w:numId="96">
    <w:abstractNumId w:val="138"/>
  </w:num>
  <w:num w:numId="97">
    <w:abstractNumId w:val="126"/>
  </w:num>
  <w:num w:numId="98">
    <w:abstractNumId w:val="133"/>
  </w:num>
  <w:num w:numId="99">
    <w:abstractNumId w:val="114"/>
  </w:num>
  <w:num w:numId="100">
    <w:abstractNumId w:val="31"/>
  </w:num>
  <w:num w:numId="101">
    <w:abstractNumId w:val="2"/>
  </w:num>
  <w:num w:numId="102">
    <w:abstractNumId w:val="112"/>
  </w:num>
  <w:num w:numId="103">
    <w:abstractNumId w:val="32"/>
  </w:num>
  <w:num w:numId="104">
    <w:abstractNumId w:val="14"/>
    <w:lvlOverride w:ilvl="0">
      <w:startOverride w:val="9"/>
    </w:lvlOverride>
    <w:lvlOverride w:ilvl="1">
      <w:startOverride w:val="2"/>
    </w:lvlOverride>
  </w:num>
  <w:num w:numId="105">
    <w:abstractNumId w:val="23"/>
  </w:num>
  <w:num w:numId="106">
    <w:abstractNumId w:val="36"/>
  </w:num>
  <w:num w:numId="107">
    <w:abstractNumId w:val="110"/>
  </w:num>
  <w:num w:numId="108">
    <w:abstractNumId w:val="54"/>
  </w:num>
  <w:num w:numId="109">
    <w:abstractNumId w:val="145"/>
  </w:num>
  <w:num w:numId="110">
    <w:abstractNumId w:val="42"/>
  </w:num>
  <w:num w:numId="111">
    <w:abstractNumId w:val="97"/>
  </w:num>
  <w:num w:numId="112">
    <w:abstractNumId w:val="118"/>
  </w:num>
  <w:num w:numId="113">
    <w:abstractNumId w:val="71"/>
  </w:num>
  <w:num w:numId="114">
    <w:abstractNumId w:val="7"/>
  </w:num>
  <w:num w:numId="115">
    <w:abstractNumId w:val="39"/>
  </w:num>
  <w:num w:numId="116">
    <w:abstractNumId w:val="96"/>
  </w:num>
  <w:num w:numId="117">
    <w:abstractNumId w:val="37"/>
  </w:num>
  <w:num w:numId="118">
    <w:abstractNumId w:val="135"/>
  </w:num>
  <w:num w:numId="119">
    <w:abstractNumId w:val="115"/>
  </w:num>
  <w:num w:numId="120">
    <w:abstractNumId w:val="98"/>
  </w:num>
  <w:num w:numId="121">
    <w:abstractNumId w:val="91"/>
  </w:num>
  <w:num w:numId="122">
    <w:abstractNumId w:val="84"/>
  </w:num>
  <w:num w:numId="123">
    <w:abstractNumId w:val="86"/>
  </w:num>
  <w:num w:numId="124">
    <w:abstractNumId w:val="109"/>
  </w:num>
  <w:num w:numId="125">
    <w:abstractNumId w:val="6"/>
  </w:num>
  <w:num w:numId="126">
    <w:abstractNumId w:val="111"/>
  </w:num>
  <w:num w:numId="127">
    <w:abstractNumId w:val="8"/>
  </w:num>
  <w:num w:numId="128">
    <w:abstractNumId w:val="104"/>
  </w:num>
  <w:num w:numId="129">
    <w:abstractNumId w:val="117"/>
  </w:num>
  <w:num w:numId="130">
    <w:abstractNumId w:val="73"/>
  </w:num>
  <w:num w:numId="131">
    <w:abstractNumId w:val="1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87"/>
  </w:num>
  <w:num w:numId="135">
    <w:abstractNumId w:val="1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1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1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1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1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1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1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1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1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43"/>
  </w:num>
  <w:num w:numId="171">
    <w:abstractNumId w:val="125"/>
  </w:num>
  <w:num w:numId="172">
    <w:abstractNumId w:val="4"/>
  </w:num>
  <w:num w:numId="173">
    <w:abstractNumId w:val="48"/>
  </w:num>
  <w:num w:numId="174">
    <w:abstractNumId w:val="99"/>
  </w:num>
  <w:num w:numId="175">
    <w:abstractNumId w:val="100"/>
  </w:num>
  <w:num w:numId="176">
    <w:abstractNumId w:val="55"/>
  </w:num>
  <w:num w:numId="177">
    <w:abstractNumId w:val="60"/>
  </w:num>
  <w:num w:numId="178">
    <w:abstractNumId w:val="26"/>
  </w:num>
  <w:num w:numId="179">
    <w:abstractNumId w:val="27"/>
  </w:num>
  <w:num w:numId="180">
    <w:abstractNumId w:val="132"/>
  </w:num>
  <w:num w:numId="181">
    <w:abstractNumId w:val="69"/>
  </w:num>
  <w:num w:numId="182">
    <w:abstractNumId w:val="1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1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1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1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1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1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1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1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1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1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1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1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1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1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1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1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1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1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1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14"/>
    <w:lvlOverride w:ilvl="0">
      <w:startOverride w:val="9"/>
    </w:lvlOverride>
    <w:lvlOverride w:ilvl="1">
      <w:startOverride w:val="21"/>
    </w:lvlOverride>
  </w:num>
  <w:num w:numId="203">
    <w:abstractNumId w:val="1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1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1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1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1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1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1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1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1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1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1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1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1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1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1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140"/>
  </w:num>
  <w:num w:numId="219">
    <w:abstractNumId w:val="1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1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1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1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1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38"/>
  </w:num>
  <w:num w:numId="225">
    <w:abstractNumId w:val="45"/>
  </w:num>
  <w:num w:numId="226">
    <w:abstractNumId w:val="1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1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1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1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1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1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1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1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1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1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1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35"/>
  </w:num>
  <w:num w:numId="238">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1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abstractNumId w:val="79"/>
  </w:num>
  <w:num w:numId="241">
    <w:abstractNumId w:val="65"/>
  </w:num>
  <w:num w:numId="24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33FAA"/>
    <w:rsid w:val="0000089B"/>
    <w:rsid w:val="000072B6"/>
    <w:rsid w:val="00023CFC"/>
    <w:rsid w:val="0003168F"/>
    <w:rsid w:val="000347C9"/>
    <w:rsid w:val="00036A4A"/>
    <w:rsid w:val="0004029A"/>
    <w:rsid w:val="000579A2"/>
    <w:rsid w:val="0006034E"/>
    <w:rsid w:val="00060A30"/>
    <w:rsid w:val="00063783"/>
    <w:rsid w:val="00066E08"/>
    <w:rsid w:val="00070EC7"/>
    <w:rsid w:val="00073765"/>
    <w:rsid w:val="00080B5A"/>
    <w:rsid w:val="0008749E"/>
    <w:rsid w:val="00097C27"/>
    <w:rsid w:val="000A32E8"/>
    <w:rsid w:val="000B08CE"/>
    <w:rsid w:val="000B5015"/>
    <w:rsid w:val="000B788F"/>
    <w:rsid w:val="000C26C5"/>
    <w:rsid w:val="000C2D15"/>
    <w:rsid w:val="000D0C50"/>
    <w:rsid w:val="000D40D3"/>
    <w:rsid w:val="000D4E36"/>
    <w:rsid w:val="000E0EC4"/>
    <w:rsid w:val="000E62FE"/>
    <w:rsid w:val="000F3AE9"/>
    <w:rsid w:val="000F5917"/>
    <w:rsid w:val="00104621"/>
    <w:rsid w:val="00104AF4"/>
    <w:rsid w:val="001161E4"/>
    <w:rsid w:val="00125A26"/>
    <w:rsid w:val="0014716D"/>
    <w:rsid w:val="0015376F"/>
    <w:rsid w:val="0016061B"/>
    <w:rsid w:val="00160975"/>
    <w:rsid w:val="00171BD8"/>
    <w:rsid w:val="00176294"/>
    <w:rsid w:val="001821FC"/>
    <w:rsid w:val="00182B01"/>
    <w:rsid w:val="001840D2"/>
    <w:rsid w:val="001956A8"/>
    <w:rsid w:val="001966D7"/>
    <w:rsid w:val="001C41B8"/>
    <w:rsid w:val="001C4D2E"/>
    <w:rsid w:val="001C6A3F"/>
    <w:rsid w:val="001C7E35"/>
    <w:rsid w:val="001E3C06"/>
    <w:rsid w:val="001F0BE9"/>
    <w:rsid w:val="001F37CB"/>
    <w:rsid w:val="001F43A0"/>
    <w:rsid w:val="001F59CF"/>
    <w:rsid w:val="001F5DFC"/>
    <w:rsid w:val="00201634"/>
    <w:rsid w:val="00202D79"/>
    <w:rsid w:val="00205D2F"/>
    <w:rsid w:val="00215E8F"/>
    <w:rsid w:val="002312E4"/>
    <w:rsid w:val="002313E3"/>
    <w:rsid w:val="002322BB"/>
    <w:rsid w:val="002509C7"/>
    <w:rsid w:val="002548D1"/>
    <w:rsid w:val="002567FC"/>
    <w:rsid w:val="00257597"/>
    <w:rsid w:val="00261F53"/>
    <w:rsid w:val="0027283B"/>
    <w:rsid w:val="0028019B"/>
    <w:rsid w:val="00283CAB"/>
    <w:rsid w:val="00286994"/>
    <w:rsid w:val="00290382"/>
    <w:rsid w:val="0029241F"/>
    <w:rsid w:val="002931D3"/>
    <w:rsid w:val="002A1612"/>
    <w:rsid w:val="002A3FEF"/>
    <w:rsid w:val="002B4929"/>
    <w:rsid w:val="002B54A6"/>
    <w:rsid w:val="002C24FA"/>
    <w:rsid w:val="002D1AA9"/>
    <w:rsid w:val="002F3EE9"/>
    <w:rsid w:val="00301628"/>
    <w:rsid w:val="00306F94"/>
    <w:rsid w:val="00321FBB"/>
    <w:rsid w:val="00324445"/>
    <w:rsid w:val="00333FAA"/>
    <w:rsid w:val="003355D7"/>
    <w:rsid w:val="003426C9"/>
    <w:rsid w:val="00357429"/>
    <w:rsid w:val="0036201C"/>
    <w:rsid w:val="003666CC"/>
    <w:rsid w:val="00372548"/>
    <w:rsid w:val="00376768"/>
    <w:rsid w:val="003944AC"/>
    <w:rsid w:val="00395602"/>
    <w:rsid w:val="003A053D"/>
    <w:rsid w:val="003D045B"/>
    <w:rsid w:val="003D41DB"/>
    <w:rsid w:val="003D63A5"/>
    <w:rsid w:val="003D7367"/>
    <w:rsid w:val="003F3AFD"/>
    <w:rsid w:val="003F4194"/>
    <w:rsid w:val="003F4675"/>
    <w:rsid w:val="004076C8"/>
    <w:rsid w:val="00414B35"/>
    <w:rsid w:val="004207E3"/>
    <w:rsid w:val="00421A4C"/>
    <w:rsid w:val="004238C2"/>
    <w:rsid w:val="00430017"/>
    <w:rsid w:val="004363F7"/>
    <w:rsid w:val="0044525C"/>
    <w:rsid w:val="0045390B"/>
    <w:rsid w:val="00454461"/>
    <w:rsid w:val="004553F1"/>
    <w:rsid w:val="00464123"/>
    <w:rsid w:val="00466654"/>
    <w:rsid w:val="00471C1F"/>
    <w:rsid w:val="004809FA"/>
    <w:rsid w:val="0048266C"/>
    <w:rsid w:val="00491BEB"/>
    <w:rsid w:val="004C4A75"/>
    <w:rsid w:val="004D0F1C"/>
    <w:rsid w:val="004D1E4E"/>
    <w:rsid w:val="004D2DA0"/>
    <w:rsid w:val="004D5500"/>
    <w:rsid w:val="004D5C45"/>
    <w:rsid w:val="004E14A4"/>
    <w:rsid w:val="004E1902"/>
    <w:rsid w:val="004F53FB"/>
    <w:rsid w:val="004F56C5"/>
    <w:rsid w:val="005100D4"/>
    <w:rsid w:val="00510ECC"/>
    <w:rsid w:val="005354D0"/>
    <w:rsid w:val="0054172C"/>
    <w:rsid w:val="00541E02"/>
    <w:rsid w:val="0054590F"/>
    <w:rsid w:val="005459EC"/>
    <w:rsid w:val="00556C13"/>
    <w:rsid w:val="0056223F"/>
    <w:rsid w:val="00562DDB"/>
    <w:rsid w:val="005718B5"/>
    <w:rsid w:val="005808FB"/>
    <w:rsid w:val="00582605"/>
    <w:rsid w:val="0058291B"/>
    <w:rsid w:val="00591016"/>
    <w:rsid w:val="005B3F67"/>
    <w:rsid w:val="005D346B"/>
    <w:rsid w:val="005D548F"/>
    <w:rsid w:val="005D6EF5"/>
    <w:rsid w:val="005E3A10"/>
    <w:rsid w:val="005E7509"/>
    <w:rsid w:val="005F3B2C"/>
    <w:rsid w:val="00604594"/>
    <w:rsid w:val="00605F94"/>
    <w:rsid w:val="0061281C"/>
    <w:rsid w:val="00653F36"/>
    <w:rsid w:val="00655044"/>
    <w:rsid w:val="00666922"/>
    <w:rsid w:val="00670F17"/>
    <w:rsid w:val="006710C7"/>
    <w:rsid w:val="00687BBE"/>
    <w:rsid w:val="0069653F"/>
    <w:rsid w:val="00696A83"/>
    <w:rsid w:val="00697B9E"/>
    <w:rsid w:val="006A00F9"/>
    <w:rsid w:val="006C580A"/>
    <w:rsid w:val="006D1E69"/>
    <w:rsid w:val="006D5534"/>
    <w:rsid w:val="006F057C"/>
    <w:rsid w:val="006F22DA"/>
    <w:rsid w:val="006F2EB3"/>
    <w:rsid w:val="007116B1"/>
    <w:rsid w:val="00714BEE"/>
    <w:rsid w:val="00721215"/>
    <w:rsid w:val="007236FE"/>
    <w:rsid w:val="007260C1"/>
    <w:rsid w:val="00733EBB"/>
    <w:rsid w:val="007400CF"/>
    <w:rsid w:val="007436B1"/>
    <w:rsid w:val="007517AC"/>
    <w:rsid w:val="00783D1D"/>
    <w:rsid w:val="007848D4"/>
    <w:rsid w:val="007A5FE6"/>
    <w:rsid w:val="007A67D1"/>
    <w:rsid w:val="007B23FC"/>
    <w:rsid w:val="007C6AEC"/>
    <w:rsid w:val="007D0C1D"/>
    <w:rsid w:val="007D3614"/>
    <w:rsid w:val="007D4DBF"/>
    <w:rsid w:val="007D7CA8"/>
    <w:rsid w:val="007E4732"/>
    <w:rsid w:val="007E4BA4"/>
    <w:rsid w:val="007F004E"/>
    <w:rsid w:val="007F25E4"/>
    <w:rsid w:val="007F50DF"/>
    <w:rsid w:val="00806606"/>
    <w:rsid w:val="00812901"/>
    <w:rsid w:val="00821ED2"/>
    <w:rsid w:val="00826B9A"/>
    <w:rsid w:val="00845190"/>
    <w:rsid w:val="00846312"/>
    <w:rsid w:val="00847DFE"/>
    <w:rsid w:val="0085266D"/>
    <w:rsid w:val="00860B98"/>
    <w:rsid w:val="0086723C"/>
    <w:rsid w:val="00874836"/>
    <w:rsid w:val="00892962"/>
    <w:rsid w:val="0089624D"/>
    <w:rsid w:val="008A0E65"/>
    <w:rsid w:val="008A3F80"/>
    <w:rsid w:val="008A4AB8"/>
    <w:rsid w:val="008C2D53"/>
    <w:rsid w:val="008E0303"/>
    <w:rsid w:val="008E224D"/>
    <w:rsid w:val="008E2932"/>
    <w:rsid w:val="008F2D37"/>
    <w:rsid w:val="0092074E"/>
    <w:rsid w:val="0092530B"/>
    <w:rsid w:val="00934CCC"/>
    <w:rsid w:val="00935267"/>
    <w:rsid w:val="0094208C"/>
    <w:rsid w:val="00942F17"/>
    <w:rsid w:val="00944F72"/>
    <w:rsid w:val="00952CEF"/>
    <w:rsid w:val="00966743"/>
    <w:rsid w:val="009815D4"/>
    <w:rsid w:val="009817A2"/>
    <w:rsid w:val="00984654"/>
    <w:rsid w:val="00985687"/>
    <w:rsid w:val="0099076E"/>
    <w:rsid w:val="00990E9C"/>
    <w:rsid w:val="00994542"/>
    <w:rsid w:val="00994908"/>
    <w:rsid w:val="009B160B"/>
    <w:rsid w:val="009C0463"/>
    <w:rsid w:val="009C0993"/>
    <w:rsid w:val="009C237B"/>
    <w:rsid w:val="009D51C1"/>
    <w:rsid w:val="009E5A93"/>
    <w:rsid w:val="009F6B1C"/>
    <w:rsid w:val="009F7251"/>
    <w:rsid w:val="00A00E32"/>
    <w:rsid w:val="00A20113"/>
    <w:rsid w:val="00A2215F"/>
    <w:rsid w:val="00A22537"/>
    <w:rsid w:val="00A22839"/>
    <w:rsid w:val="00A2347A"/>
    <w:rsid w:val="00A25041"/>
    <w:rsid w:val="00A33185"/>
    <w:rsid w:val="00A35E1E"/>
    <w:rsid w:val="00A53B04"/>
    <w:rsid w:val="00A600FD"/>
    <w:rsid w:val="00A614EC"/>
    <w:rsid w:val="00A661F4"/>
    <w:rsid w:val="00A7271A"/>
    <w:rsid w:val="00A73BDF"/>
    <w:rsid w:val="00A7570C"/>
    <w:rsid w:val="00A81E19"/>
    <w:rsid w:val="00A94F85"/>
    <w:rsid w:val="00AB795F"/>
    <w:rsid w:val="00AB7E20"/>
    <w:rsid w:val="00AC6312"/>
    <w:rsid w:val="00AD0260"/>
    <w:rsid w:val="00AD7127"/>
    <w:rsid w:val="00AF2447"/>
    <w:rsid w:val="00AF3EB6"/>
    <w:rsid w:val="00B01D01"/>
    <w:rsid w:val="00B026A8"/>
    <w:rsid w:val="00B1160D"/>
    <w:rsid w:val="00B1177C"/>
    <w:rsid w:val="00B4353B"/>
    <w:rsid w:val="00B444E6"/>
    <w:rsid w:val="00B45052"/>
    <w:rsid w:val="00B46D8E"/>
    <w:rsid w:val="00B50ADF"/>
    <w:rsid w:val="00B52011"/>
    <w:rsid w:val="00B53EFF"/>
    <w:rsid w:val="00B54AFA"/>
    <w:rsid w:val="00B671A4"/>
    <w:rsid w:val="00B72464"/>
    <w:rsid w:val="00B72A08"/>
    <w:rsid w:val="00B804E8"/>
    <w:rsid w:val="00B84AE6"/>
    <w:rsid w:val="00BA0B63"/>
    <w:rsid w:val="00BB07FC"/>
    <w:rsid w:val="00BC206C"/>
    <w:rsid w:val="00BC39EE"/>
    <w:rsid w:val="00BD6376"/>
    <w:rsid w:val="00BE410E"/>
    <w:rsid w:val="00C01A35"/>
    <w:rsid w:val="00C0232E"/>
    <w:rsid w:val="00C03772"/>
    <w:rsid w:val="00C03A0B"/>
    <w:rsid w:val="00C10AA8"/>
    <w:rsid w:val="00C1252D"/>
    <w:rsid w:val="00C26A5F"/>
    <w:rsid w:val="00C278C6"/>
    <w:rsid w:val="00C47D4C"/>
    <w:rsid w:val="00C5302B"/>
    <w:rsid w:val="00C57267"/>
    <w:rsid w:val="00C60C05"/>
    <w:rsid w:val="00C62B63"/>
    <w:rsid w:val="00C72B5B"/>
    <w:rsid w:val="00C73657"/>
    <w:rsid w:val="00C979B4"/>
    <w:rsid w:val="00C97A7F"/>
    <w:rsid w:val="00CC17A2"/>
    <w:rsid w:val="00CD502F"/>
    <w:rsid w:val="00CD7D5D"/>
    <w:rsid w:val="00CF0FC4"/>
    <w:rsid w:val="00CF6932"/>
    <w:rsid w:val="00D01FE3"/>
    <w:rsid w:val="00D06CA3"/>
    <w:rsid w:val="00D16F5A"/>
    <w:rsid w:val="00D170E5"/>
    <w:rsid w:val="00D3139E"/>
    <w:rsid w:val="00D326ED"/>
    <w:rsid w:val="00D37F2F"/>
    <w:rsid w:val="00D42207"/>
    <w:rsid w:val="00D528E8"/>
    <w:rsid w:val="00D57427"/>
    <w:rsid w:val="00D64ACA"/>
    <w:rsid w:val="00D659C2"/>
    <w:rsid w:val="00D6797C"/>
    <w:rsid w:val="00D7019A"/>
    <w:rsid w:val="00D771D0"/>
    <w:rsid w:val="00D835CF"/>
    <w:rsid w:val="00D92463"/>
    <w:rsid w:val="00DA26FB"/>
    <w:rsid w:val="00DB6C3D"/>
    <w:rsid w:val="00DC5ACF"/>
    <w:rsid w:val="00DD7468"/>
    <w:rsid w:val="00DE25E9"/>
    <w:rsid w:val="00DE594D"/>
    <w:rsid w:val="00DE71D3"/>
    <w:rsid w:val="00DE72CF"/>
    <w:rsid w:val="00DF08A0"/>
    <w:rsid w:val="00E03737"/>
    <w:rsid w:val="00E05B69"/>
    <w:rsid w:val="00E10DFE"/>
    <w:rsid w:val="00E129F5"/>
    <w:rsid w:val="00E35844"/>
    <w:rsid w:val="00E36BE0"/>
    <w:rsid w:val="00E37F95"/>
    <w:rsid w:val="00E4323C"/>
    <w:rsid w:val="00E521FB"/>
    <w:rsid w:val="00E668B4"/>
    <w:rsid w:val="00E70760"/>
    <w:rsid w:val="00E85F69"/>
    <w:rsid w:val="00E9253C"/>
    <w:rsid w:val="00E966A5"/>
    <w:rsid w:val="00EB45B5"/>
    <w:rsid w:val="00EB470F"/>
    <w:rsid w:val="00EB5E57"/>
    <w:rsid w:val="00EB61DB"/>
    <w:rsid w:val="00ED32D8"/>
    <w:rsid w:val="00ED4AFD"/>
    <w:rsid w:val="00EE4FBE"/>
    <w:rsid w:val="00EE6A46"/>
    <w:rsid w:val="00EE7C28"/>
    <w:rsid w:val="00EE7DD9"/>
    <w:rsid w:val="00F01D47"/>
    <w:rsid w:val="00F10D5E"/>
    <w:rsid w:val="00F113CF"/>
    <w:rsid w:val="00F11FDD"/>
    <w:rsid w:val="00F21033"/>
    <w:rsid w:val="00F26E5C"/>
    <w:rsid w:val="00F37781"/>
    <w:rsid w:val="00F5153A"/>
    <w:rsid w:val="00F5649A"/>
    <w:rsid w:val="00F63BA3"/>
    <w:rsid w:val="00F67045"/>
    <w:rsid w:val="00F67DC5"/>
    <w:rsid w:val="00F724FB"/>
    <w:rsid w:val="00F73C57"/>
    <w:rsid w:val="00F82342"/>
    <w:rsid w:val="00F840C9"/>
    <w:rsid w:val="00F91AE4"/>
    <w:rsid w:val="00F93C8B"/>
    <w:rsid w:val="00F959DD"/>
    <w:rsid w:val="00F960D5"/>
    <w:rsid w:val="00FA0799"/>
    <w:rsid w:val="00FA2A40"/>
    <w:rsid w:val="00FA4B49"/>
    <w:rsid w:val="00FB1231"/>
    <w:rsid w:val="00FB1FFE"/>
    <w:rsid w:val="00FC0176"/>
    <w:rsid w:val="00FC1C5C"/>
    <w:rsid w:val="00FD7421"/>
    <w:rsid w:val="00FE17E2"/>
    <w:rsid w:val="00FF1E70"/>
    <w:rsid w:val="00FF6E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annotation text" w:uiPriority="99"/>
    <w:lsdException w:name="header" w:uiPriority="99"/>
    <w:lsdException w:name="caption" w:semiHidden="1" w:unhideWhenUsed="1" w:qFormat="1"/>
    <w:lsdException w:name="table of figures" w:uiPriority="99"/>
    <w:lsdException w:name="annotation reference" w:uiPriority="99"/>
    <w:lsdException w:name="endnote reference" w:uiPriority="99"/>
    <w:lsdException w:name="endnote text" w:uiPriority="99"/>
    <w:lsdException w:name="List Bullet" w:uiPriority="99"/>
    <w:lsdException w:name="Title" w:qFormat="1"/>
    <w:lsdException w:name="Body Text" w:uiPriority="99"/>
    <w:lsdException w:name="Subtitle" w:qFormat="1"/>
    <w:lsdException w:name="Hyperlink" w:uiPriority="99"/>
    <w:lsdException w:name="FollowedHyperlink" w:uiPriority="99"/>
    <w:lsdException w:name="Strong" w:uiPriority="22" w:qFormat="1"/>
    <w:lsdException w:name="Emphasis" w:uiPriority="20" w:qFormat="1"/>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33FAA"/>
    <w:rPr>
      <w:rFonts w:ascii="Arial" w:hAnsi="Arial"/>
      <w:sz w:val="24"/>
      <w:lang w:eastAsia="en-US"/>
    </w:rPr>
  </w:style>
  <w:style w:type="paragraph" w:styleId="Heading1">
    <w:name w:val="heading 1"/>
    <w:basedOn w:val="Heading2"/>
    <w:next w:val="Normal"/>
    <w:link w:val="Heading1Char"/>
    <w:uiPriority w:val="9"/>
    <w:qFormat/>
    <w:rsid w:val="00333FAA"/>
    <w:pPr>
      <w:outlineLvl w:val="0"/>
    </w:pPr>
    <w:rPr>
      <w:rFonts w:ascii="Arial Black" w:hAnsi="Arial Black"/>
      <w:b w:val="0"/>
      <w:sz w:val="32"/>
    </w:rPr>
  </w:style>
  <w:style w:type="paragraph" w:styleId="Heading2">
    <w:name w:val="heading 2"/>
    <w:basedOn w:val="Normal"/>
    <w:next w:val="Normal"/>
    <w:link w:val="Heading2Char"/>
    <w:uiPriority w:val="9"/>
    <w:qFormat/>
    <w:rsid w:val="00333FAA"/>
    <w:pPr>
      <w:outlineLvl w:val="1"/>
    </w:pPr>
    <w:rPr>
      <w:rFonts w:cs="Arial"/>
      <w:b/>
      <w:bCs/>
      <w:sz w:val="28"/>
      <w:szCs w:val="32"/>
    </w:rPr>
  </w:style>
  <w:style w:type="paragraph" w:styleId="Heading3">
    <w:name w:val="heading 3"/>
    <w:basedOn w:val="Normal"/>
    <w:next w:val="Normal"/>
    <w:link w:val="Heading3Char"/>
    <w:uiPriority w:val="9"/>
    <w:qFormat/>
    <w:rsid w:val="00333FAA"/>
    <w:pPr>
      <w:ind w:left="720" w:hanging="720"/>
      <w:jc w:val="both"/>
      <w:outlineLvl w:val="2"/>
    </w:pPr>
    <w:rPr>
      <w:rFonts w:cs="Arial"/>
      <w:b/>
      <w:bCs/>
      <w:i/>
      <w:szCs w:val="28"/>
    </w:rPr>
  </w:style>
  <w:style w:type="paragraph" w:styleId="Heading4">
    <w:name w:val="heading 4"/>
    <w:basedOn w:val="Normal"/>
    <w:next w:val="Normal"/>
    <w:link w:val="Heading4Char"/>
    <w:uiPriority w:val="9"/>
    <w:qFormat/>
    <w:rsid w:val="00333FAA"/>
    <w:pPr>
      <w:keepNext/>
      <w:outlineLvl w:val="3"/>
    </w:pPr>
    <w:rPr>
      <w:rFonts w:cs="Arial"/>
      <w:b/>
    </w:rPr>
  </w:style>
  <w:style w:type="paragraph" w:styleId="Heading6">
    <w:name w:val="heading 6"/>
    <w:basedOn w:val="Normal"/>
    <w:next w:val="Normal"/>
    <w:link w:val="Heading6Char"/>
    <w:uiPriority w:val="9"/>
    <w:semiHidden/>
    <w:unhideWhenUsed/>
    <w:qFormat/>
    <w:rsid w:val="007F25E4"/>
    <w:pPr>
      <w:keepNext/>
      <w:keepLines/>
      <w:spacing w:before="200" w:after="200" w:line="276" w:lineRule="auto"/>
      <w:ind w:left="540"/>
      <w:outlineLvl w:val="5"/>
    </w:pPr>
    <w:rPr>
      <w:rFonts w:ascii="Cambria" w:hAnsi="Cambria"/>
      <w:i/>
      <w:iCs/>
      <w:color w:val="243F6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333FAA"/>
    <w:pPr>
      <w:tabs>
        <w:tab w:val="center" w:pos="4153"/>
        <w:tab w:val="right" w:pos="8306"/>
      </w:tabs>
    </w:pPr>
    <w:rPr>
      <w:szCs w:val="24"/>
      <w:lang w:val="en-US"/>
    </w:rPr>
  </w:style>
  <w:style w:type="paragraph" w:customStyle="1" w:styleId="Infotext">
    <w:name w:val="Info text"/>
    <w:basedOn w:val="Normal"/>
    <w:rsid w:val="00333FAA"/>
    <w:rPr>
      <w:sz w:val="28"/>
    </w:rPr>
  </w:style>
  <w:style w:type="paragraph" w:styleId="Header">
    <w:name w:val="header"/>
    <w:basedOn w:val="Normal"/>
    <w:link w:val="HeaderChar"/>
    <w:uiPriority w:val="99"/>
    <w:rsid w:val="00333FAA"/>
    <w:pPr>
      <w:tabs>
        <w:tab w:val="center" w:pos="4153"/>
        <w:tab w:val="right" w:pos="8306"/>
      </w:tabs>
    </w:pPr>
  </w:style>
  <w:style w:type="paragraph" w:styleId="FootnoteText">
    <w:name w:val="footnote text"/>
    <w:aliases w:val="Char1 Char Char,Char1 Char,Char5,fn,footnote text,Footnotes,Footnote ak, Char1 Char Char, Char1 Char, Char5"/>
    <w:basedOn w:val="Normal"/>
    <w:link w:val="FootnoteTextChar"/>
    <w:rsid w:val="00812901"/>
    <w:rPr>
      <w:rFonts w:ascii="Times New Roman" w:hAnsi="Times New Roman"/>
      <w:sz w:val="20"/>
    </w:rPr>
  </w:style>
  <w:style w:type="paragraph" w:styleId="NormalWeb">
    <w:name w:val="Normal (Web)"/>
    <w:basedOn w:val="Normal"/>
    <w:rsid w:val="00333FAA"/>
    <w:pPr>
      <w:spacing w:before="100" w:beforeAutospacing="1" w:after="300"/>
    </w:pPr>
    <w:rPr>
      <w:rFonts w:ascii="Times New Roman" w:eastAsia="Calibri" w:hAnsi="Times New Roman"/>
      <w:szCs w:val="24"/>
      <w:lang w:val="en-US"/>
    </w:rPr>
  </w:style>
  <w:style w:type="character" w:styleId="Strong">
    <w:name w:val="Strong"/>
    <w:uiPriority w:val="22"/>
    <w:qFormat/>
    <w:rsid w:val="00333FAA"/>
    <w:rPr>
      <w:b/>
      <w:bCs/>
    </w:rPr>
  </w:style>
  <w:style w:type="character" w:styleId="PageNumber">
    <w:name w:val="page number"/>
    <w:basedOn w:val="DefaultParagraphFont"/>
    <w:rsid w:val="00333FAA"/>
  </w:style>
  <w:style w:type="paragraph" w:styleId="BodyText">
    <w:name w:val="Body Text"/>
    <w:basedOn w:val="Normal"/>
    <w:link w:val="BodyTextChar"/>
    <w:uiPriority w:val="99"/>
    <w:rsid w:val="001C7E35"/>
    <w:rPr>
      <w:rFonts w:cs="Arial"/>
      <w:i/>
      <w:iCs/>
    </w:rPr>
  </w:style>
  <w:style w:type="character" w:styleId="FootnoteReference">
    <w:name w:val="footnote reference"/>
    <w:aliases w:val="stylish,SUPERS,Footnote Reference - Carlos"/>
    <w:rsid w:val="001C7E35"/>
    <w:rPr>
      <w:vertAlign w:val="superscript"/>
    </w:rPr>
  </w:style>
  <w:style w:type="character" w:styleId="Hyperlink">
    <w:name w:val="Hyperlink"/>
    <w:uiPriority w:val="99"/>
    <w:rsid w:val="001C7E35"/>
    <w:rPr>
      <w:color w:val="0000FF"/>
      <w:u w:val="single"/>
    </w:rPr>
  </w:style>
  <w:style w:type="table" w:styleId="TableGrid">
    <w:name w:val="Table Grid"/>
    <w:basedOn w:val="TableNormal"/>
    <w:rsid w:val="001966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Normal"/>
    <w:locked/>
    <w:rsid w:val="00812901"/>
    <w:pPr>
      <w:spacing w:after="160" w:line="240" w:lineRule="exact"/>
    </w:pPr>
    <w:rPr>
      <w:rFonts w:ascii="Verdana" w:hAnsi="Verdana"/>
      <w:sz w:val="20"/>
      <w:lang w:val="en-US"/>
    </w:rPr>
  </w:style>
  <w:style w:type="paragraph" w:customStyle="1" w:styleId="Normal2">
    <w:name w:val="Normal2"/>
    <w:rsid w:val="00812901"/>
    <w:rPr>
      <w:rFonts w:ascii="Arial" w:hAnsi="Arial"/>
      <w:sz w:val="22"/>
      <w:lang w:val="en-US" w:eastAsia="en-US"/>
    </w:rPr>
  </w:style>
  <w:style w:type="paragraph" w:customStyle="1" w:styleId="CharCharCharCharCharCharCharChar">
    <w:name w:val="Char Char Char Char Char Char Char Char"/>
    <w:basedOn w:val="Normal"/>
    <w:rsid w:val="00DA26FB"/>
    <w:pPr>
      <w:spacing w:after="160" w:line="240" w:lineRule="exact"/>
    </w:pPr>
    <w:rPr>
      <w:rFonts w:ascii="Tahoma" w:hAnsi="Tahoma"/>
      <w:sz w:val="20"/>
      <w:lang w:eastAsia="en-GB"/>
    </w:rPr>
  </w:style>
  <w:style w:type="paragraph" w:styleId="ListParagraph">
    <w:name w:val="List Paragraph"/>
    <w:aliases w:val="List Paragraph 1"/>
    <w:basedOn w:val="Normal"/>
    <w:link w:val="ListParagraphChar"/>
    <w:uiPriority w:val="34"/>
    <w:qFormat/>
    <w:rsid w:val="00E70760"/>
    <w:pPr>
      <w:ind w:left="720"/>
    </w:pPr>
  </w:style>
  <w:style w:type="character" w:styleId="FollowedHyperlink">
    <w:name w:val="FollowedHyperlink"/>
    <w:uiPriority w:val="99"/>
    <w:rsid w:val="00C03772"/>
    <w:rPr>
      <w:color w:val="800080"/>
      <w:u w:val="single"/>
    </w:rPr>
  </w:style>
  <w:style w:type="character" w:customStyle="1" w:styleId="highlight">
    <w:name w:val="highlight"/>
    <w:rsid w:val="005F3B2C"/>
  </w:style>
  <w:style w:type="character" w:styleId="CommentReference">
    <w:name w:val="annotation reference"/>
    <w:uiPriority w:val="99"/>
    <w:rsid w:val="000072B6"/>
    <w:rPr>
      <w:sz w:val="16"/>
      <w:szCs w:val="16"/>
    </w:rPr>
  </w:style>
  <w:style w:type="paragraph" w:styleId="CommentText">
    <w:name w:val="annotation text"/>
    <w:basedOn w:val="Normal"/>
    <w:link w:val="CommentTextChar"/>
    <w:uiPriority w:val="99"/>
    <w:rsid w:val="000072B6"/>
    <w:rPr>
      <w:sz w:val="20"/>
    </w:rPr>
  </w:style>
  <w:style w:type="character" w:customStyle="1" w:styleId="CommentTextChar">
    <w:name w:val="Comment Text Char"/>
    <w:link w:val="CommentText"/>
    <w:uiPriority w:val="99"/>
    <w:rsid w:val="000072B6"/>
    <w:rPr>
      <w:rFonts w:ascii="Arial" w:hAnsi="Arial"/>
      <w:lang w:eastAsia="en-US"/>
    </w:rPr>
  </w:style>
  <w:style w:type="paragraph" w:styleId="CommentSubject">
    <w:name w:val="annotation subject"/>
    <w:basedOn w:val="CommentText"/>
    <w:next w:val="CommentText"/>
    <w:link w:val="CommentSubjectChar"/>
    <w:uiPriority w:val="99"/>
    <w:rsid w:val="000072B6"/>
    <w:rPr>
      <w:b/>
      <w:bCs/>
    </w:rPr>
  </w:style>
  <w:style w:type="character" w:customStyle="1" w:styleId="CommentSubjectChar">
    <w:name w:val="Comment Subject Char"/>
    <w:link w:val="CommentSubject"/>
    <w:uiPriority w:val="99"/>
    <w:rsid w:val="000072B6"/>
    <w:rPr>
      <w:rFonts w:ascii="Arial" w:hAnsi="Arial"/>
      <w:b/>
      <w:bCs/>
      <w:lang w:eastAsia="en-US"/>
    </w:rPr>
  </w:style>
  <w:style w:type="paragraph" w:styleId="BalloonText">
    <w:name w:val="Balloon Text"/>
    <w:basedOn w:val="Normal"/>
    <w:link w:val="BalloonTextChar"/>
    <w:uiPriority w:val="99"/>
    <w:rsid w:val="000072B6"/>
    <w:rPr>
      <w:rFonts w:ascii="Tahoma" w:hAnsi="Tahoma" w:cs="Tahoma"/>
      <w:sz w:val="16"/>
      <w:szCs w:val="16"/>
    </w:rPr>
  </w:style>
  <w:style w:type="character" w:customStyle="1" w:styleId="BalloonTextChar">
    <w:name w:val="Balloon Text Char"/>
    <w:link w:val="BalloonText"/>
    <w:uiPriority w:val="99"/>
    <w:rsid w:val="000072B6"/>
    <w:rPr>
      <w:rFonts w:ascii="Tahoma" w:hAnsi="Tahoma" w:cs="Tahoma"/>
      <w:sz w:val="16"/>
      <w:szCs w:val="16"/>
      <w:lang w:eastAsia="en-US"/>
    </w:rPr>
  </w:style>
  <w:style w:type="character" w:customStyle="1" w:styleId="ListParagraphChar">
    <w:name w:val="List Paragraph Char"/>
    <w:aliases w:val="List Paragraph 1 Char"/>
    <w:link w:val="ListParagraph"/>
    <w:uiPriority w:val="34"/>
    <w:locked/>
    <w:rsid w:val="00E03737"/>
    <w:rPr>
      <w:rFonts w:ascii="Arial" w:hAnsi="Arial"/>
      <w:sz w:val="24"/>
      <w:lang w:eastAsia="en-US"/>
    </w:rPr>
  </w:style>
  <w:style w:type="paragraph" w:styleId="ListBullet">
    <w:name w:val="List Bullet"/>
    <w:basedOn w:val="Normal"/>
    <w:uiPriority w:val="99"/>
    <w:rsid w:val="00EB470F"/>
    <w:pPr>
      <w:numPr>
        <w:numId w:val="4"/>
      </w:numPr>
      <w:contextualSpacing/>
    </w:pPr>
  </w:style>
  <w:style w:type="character" w:customStyle="1" w:styleId="FooterChar">
    <w:name w:val="Footer Char"/>
    <w:link w:val="Footer"/>
    <w:uiPriority w:val="99"/>
    <w:rsid w:val="000F5917"/>
    <w:rPr>
      <w:rFonts w:ascii="Arial" w:hAnsi="Arial"/>
      <w:sz w:val="24"/>
      <w:szCs w:val="24"/>
      <w:lang w:val="en-US" w:eastAsia="en-US"/>
    </w:rPr>
  </w:style>
  <w:style w:type="character" w:customStyle="1" w:styleId="Heading2Char">
    <w:name w:val="Heading 2 Char"/>
    <w:link w:val="Heading2"/>
    <w:uiPriority w:val="9"/>
    <w:rsid w:val="007236FE"/>
    <w:rPr>
      <w:rFonts w:ascii="Arial" w:hAnsi="Arial" w:cs="Arial"/>
      <w:b/>
      <w:bCs/>
      <w:sz w:val="28"/>
      <w:szCs w:val="32"/>
      <w:lang w:eastAsia="en-US"/>
    </w:rPr>
  </w:style>
  <w:style w:type="paragraph" w:styleId="Caption">
    <w:name w:val="caption"/>
    <w:basedOn w:val="Normal"/>
    <w:next w:val="Normal"/>
    <w:unhideWhenUsed/>
    <w:qFormat/>
    <w:rsid w:val="00080B5A"/>
    <w:pPr>
      <w:keepNext/>
      <w:autoSpaceDE w:val="0"/>
      <w:autoSpaceDN w:val="0"/>
      <w:adjustRightInd w:val="0"/>
      <w:spacing w:after="200"/>
      <w:ind w:hanging="1350"/>
    </w:pPr>
    <w:rPr>
      <w:rFonts w:ascii="Calibri" w:eastAsia="Calibri" w:hAnsi="Calibri" w:cs="Calibri"/>
      <w:b/>
      <w:bCs/>
      <w:color w:val="4F81BD"/>
      <w:szCs w:val="24"/>
    </w:rPr>
  </w:style>
  <w:style w:type="paragraph" w:customStyle="1" w:styleId="11Para">
    <w:name w:val="1.1 Para"/>
    <w:basedOn w:val="Normal"/>
    <w:link w:val="11ParaChar"/>
    <w:qFormat/>
    <w:rsid w:val="00AF3EB6"/>
    <w:pPr>
      <w:numPr>
        <w:numId w:val="12"/>
      </w:numPr>
      <w:autoSpaceDE w:val="0"/>
      <w:autoSpaceDN w:val="0"/>
      <w:adjustRightInd w:val="0"/>
      <w:spacing w:before="200" w:after="200"/>
      <w:ind w:hanging="720"/>
    </w:pPr>
    <w:rPr>
      <w:rFonts w:eastAsia="Calibri" w:cs="Arial"/>
      <w:szCs w:val="24"/>
    </w:rPr>
  </w:style>
  <w:style w:type="character" w:customStyle="1" w:styleId="11ParaChar">
    <w:name w:val="1.1 Para Char"/>
    <w:link w:val="11Para"/>
    <w:rsid w:val="00AF3EB6"/>
    <w:rPr>
      <w:rFonts w:ascii="Arial" w:eastAsia="Calibri" w:hAnsi="Arial" w:cs="Arial"/>
      <w:sz w:val="24"/>
      <w:szCs w:val="24"/>
      <w:lang w:eastAsia="en-US"/>
    </w:rPr>
  </w:style>
  <w:style w:type="character" w:customStyle="1" w:styleId="BodyTextChar">
    <w:name w:val="Body Text Char"/>
    <w:link w:val="BodyText"/>
    <w:uiPriority w:val="99"/>
    <w:rsid w:val="004F53FB"/>
    <w:rPr>
      <w:rFonts w:ascii="Arial" w:hAnsi="Arial" w:cs="Arial"/>
      <w:i/>
      <w:iCs/>
      <w:sz w:val="24"/>
      <w:lang w:eastAsia="en-US"/>
    </w:rPr>
  </w:style>
  <w:style w:type="paragraph" w:styleId="Revision">
    <w:name w:val="Revision"/>
    <w:hidden/>
    <w:uiPriority w:val="99"/>
    <w:semiHidden/>
    <w:rsid w:val="00605F94"/>
    <w:rPr>
      <w:rFonts w:ascii="Arial" w:hAnsi="Arial"/>
      <w:sz w:val="24"/>
      <w:lang w:eastAsia="en-US"/>
    </w:rPr>
  </w:style>
  <w:style w:type="character" w:customStyle="1" w:styleId="Heading1Char">
    <w:name w:val="Heading 1 Char"/>
    <w:link w:val="Heading1"/>
    <w:uiPriority w:val="9"/>
    <w:rsid w:val="00D7019A"/>
    <w:rPr>
      <w:rFonts w:ascii="Arial Black" w:hAnsi="Arial Black" w:cs="Arial"/>
      <w:bCs/>
      <w:sz w:val="32"/>
      <w:szCs w:val="32"/>
      <w:lang w:eastAsia="en-US"/>
    </w:rPr>
  </w:style>
  <w:style w:type="character" w:customStyle="1" w:styleId="FootnoteTextChar">
    <w:name w:val="Footnote Text Char"/>
    <w:aliases w:val="Char1 Char Char Char1,Char1 Char Char2,Char5 Char1,fn Char1,footnote text Char1,Footnotes Char1,Footnote ak Char1, Char1 Char Char Char1, Char1 Char Char2, Char5 Char1"/>
    <w:link w:val="FootnoteText"/>
    <w:rsid w:val="00D7019A"/>
    <w:rPr>
      <w:lang w:eastAsia="en-US"/>
    </w:rPr>
  </w:style>
  <w:style w:type="character" w:customStyle="1" w:styleId="Heading3Char">
    <w:name w:val="Heading 3 Char"/>
    <w:link w:val="Heading3"/>
    <w:uiPriority w:val="9"/>
    <w:rsid w:val="00D7019A"/>
    <w:rPr>
      <w:rFonts w:ascii="Arial" w:hAnsi="Arial" w:cs="Arial"/>
      <w:b/>
      <w:bCs/>
      <w:i/>
      <w:sz w:val="24"/>
      <w:szCs w:val="28"/>
      <w:lang w:eastAsia="en-US"/>
    </w:rPr>
  </w:style>
  <w:style w:type="character" w:customStyle="1" w:styleId="Heading4Char">
    <w:name w:val="Heading 4 Char"/>
    <w:link w:val="Heading4"/>
    <w:uiPriority w:val="9"/>
    <w:rsid w:val="00D7019A"/>
    <w:rPr>
      <w:rFonts w:ascii="Arial" w:hAnsi="Arial" w:cs="Arial"/>
      <w:b/>
      <w:sz w:val="24"/>
      <w:lang w:eastAsia="en-US"/>
    </w:rPr>
  </w:style>
  <w:style w:type="paragraph" w:customStyle="1" w:styleId="ListParagraph2">
    <w:name w:val="List Paragraph 2"/>
    <w:basedOn w:val="ListParagraph"/>
    <w:link w:val="ListParagraph2Char"/>
    <w:qFormat/>
    <w:rsid w:val="00D7019A"/>
    <w:pPr>
      <w:numPr>
        <w:ilvl w:val="2"/>
        <w:numId w:val="19"/>
      </w:numPr>
      <w:autoSpaceDE w:val="0"/>
      <w:autoSpaceDN w:val="0"/>
      <w:adjustRightInd w:val="0"/>
      <w:spacing w:before="120" w:after="100" w:afterAutospacing="1"/>
      <w:ind w:hanging="720"/>
    </w:pPr>
    <w:rPr>
      <w:rFonts w:ascii="NJFont Book" w:eastAsia="Calibri" w:hAnsi="NJFont Book" w:cs="Calibri"/>
      <w:b/>
      <w:szCs w:val="24"/>
    </w:rPr>
  </w:style>
  <w:style w:type="character" w:customStyle="1" w:styleId="ListParagraph2Char">
    <w:name w:val="List Paragraph 2 Char"/>
    <w:link w:val="ListParagraph2"/>
    <w:rsid w:val="00D7019A"/>
    <w:rPr>
      <w:rFonts w:ascii="NJFont Book" w:eastAsia="Calibri" w:hAnsi="NJFont Book" w:cs="Calibri"/>
      <w:b/>
      <w:sz w:val="24"/>
      <w:szCs w:val="24"/>
      <w:lang w:eastAsia="en-US"/>
    </w:rPr>
  </w:style>
  <w:style w:type="character" w:customStyle="1" w:styleId="HeaderChar">
    <w:name w:val="Header Char"/>
    <w:link w:val="Header"/>
    <w:uiPriority w:val="99"/>
    <w:rsid w:val="00D7019A"/>
    <w:rPr>
      <w:rFonts w:ascii="Arial" w:hAnsi="Arial"/>
      <w:sz w:val="24"/>
      <w:lang w:eastAsia="en-US"/>
    </w:rPr>
  </w:style>
  <w:style w:type="paragraph" w:customStyle="1" w:styleId="31para">
    <w:name w:val="3.1 para"/>
    <w:basedOn w:val="ListParagraph2"/>
    <w:qFormat/>
    <w:rsid w:val="00D7019A"/>
    <w:pPr>
      <w:numPr>
        <w:numId w:val="21"/>
      </w:numPr>
      <w:ind w:left="851" w:hanging="851"/>
    </w:pPr>
  </w:style>
  <w:style w:type="paragraph" w:styleId="TOCHeading">
    <w:name w:val="TOC Heading"/>
    <w:basedOn w:val="TOC1"/>
    <w:next w:val="Normal"/>
    <w:uiPriority w:val="39"/>
    <w:unhideWhenUsed/>
    <w:qFormat/>
    <w:rsid w:val="00D7019A"/>
    <w:rPr>
      <w:sz w:val="22"/>
    </w:rPr>
  </w:style>
  <w:style w:type="paragraph" w:styleId="TOC1">
    <w:name w:val="toc 1"/>
    <w:basedOn w:val="Normal"/>
    <w:next w:val="Normal"/>
    <w:autoRedefine/>
    <w:uiPriority w:val="39"/>
    <w:unhideWhenUsed/>
    <w:rsid w:val="00D7019A"/>
    <w:pPr>
      <w:tabs>
        <w:tab w:val="right" w:leader="dot" w:pos="9077"/>
      </w:tabs>
      <w:autoSpaceDE w:val="0"/>
      <w:autoSpaceDN w:val="0"/>
      <w:adjustRightInd w:val="0"/>
    </w:pPr>
    <w:rPr>
      <w:rFonts w:ascii="Calibri" w:eastAsia="Calibri" w:hAnsi="Calibri" w:cs="Calibri"/>
      <w:b/>
      <w:szCs w:val="24"/>
    </w:rPr>
  </w:style>
  <w:style w:type="paragraph" w:styleId="TOC2">
    <w:name w:val="toc 2"/>
    <w:basedOn w:val="Normal"/>
    <w:next w:val="Normal"/>
    <w:autoRedefine/>
    <w:uiPriority w:val="39"/>
    <w:unhideWhenUsed/>
    <w:rsid w:val="00D7019A"/>
    <w:pPr>
      <w:tabs>
        <w:tab w:val="left" w:pos="880"/>
        <w:tab w:val="right" w:leader="dot" w:pos="9077"/>
      </w:tabs>
      <w:autoSpaceDE w:val="0"/>
      <w:autoSpaceDN w:val="0"/>
      <w:adjustRightInd w:val="0"/>
      <w:ind w:left="216"/>
    </w:pPr>
    <w:rPr>
      <w:rFonts w:ascii="Calibri" w:eastAsia="Calibri" w:hAnsi="Calibri" w:cs="Calibri"/>
      <w:sz w:val="22"/>
      <w:szCs w:val="24"/>
    </w:rPr>
  </w:style>
  <w:style w:type="paragraph" w:styleId="TOC3">
    <w:name w:val="toc 3"/>
    <w:basedOn w:val="Normal"/>
    <w:next w:val="Normal"/>
    <w:autoRedefine/>
    <w:uiPriority w:val="39"/>
    <w:unhideWhenUsed/>
    <w:rsid w:val="00D7019A"/>
    <w:pPr>
      <w:autoSpaceDE w:val="0"/>
      <w:autoSpaceDN w:val="0"/>
      <w:adjustRightInd w:val="0"/>
    </w:pPr>
    <w:rPr>
      <w:rFonts w:eastAsia="Calibri" w:cs="Arial"/>
      <w:szCs w:val="24"/>
    </w:rPr>
  </w:style>
  <w:style w:type="paragraph" w:customStyle="1" w:styleId="Default">
    <w:name w:val="Default"/>
    <w:rsid w:val="00D7019A"/>
    <w:pPr>
      <w:autoSpaceDE w:val="0"/>
      <w:autoSpaceDN w:val="0"/>
      <w:adjustRightInd w:val="0"/>
    </w:pPr>
    <w:rPr>
      <w:rFonts w:ascii="Arial" w:eastAsia="Calibri" w:hAnsi="Arial" w:cs="Arial"/>
      <w:color w:val="000000"/>
      <w:sz w:val="24"/>
      <w:szCs w:val="24"/>
      <w:lang w:eastAsia="en-US"/>
    </w:rPr>
  </w:style>
  <w:style w:type="character" w:customStyle="1" w:styleId="superscripttext">
    <w:name w:val="superscript_text"/>
    <w:rsid w:val="00D7019A"/>
  </w:style>
  <w:style w:type="paragraph" w:styleId="EndnoteText">
    <w:name w:val="endnote text"/>
    <w:basedOn w:val="Normal"/>
    <w:link w:val="EndnoteTextChar"/>
    <w:uiPriority w:val="99"/>
    <w:unhideWhenUsed/>
    <w:rsid w:val="00D7019A"/>
    <w:pPr>
      <w:autoSpaceDE w:val="0"/>
      <w:autoSpaceDN w:val="0"/>
      <w:adjustRightInd w:val="0"/>
    </w:pPr>
    <w:rPr>
      <w:rFonts w:ascii="Calibri" w:eastAsia="Calibri" w:hAnsi="Calibri"/>
      <w:sz w:val="20"/>
    </w:rPr>
  </w:style>
  <w:style w:type="character" w:customStyle="1" w:styleId="EndnoteTextChar">
    <w:name w:val="Endnote Text Char"/>
    <w:link w:val="EndnoteText"/>
    <w:uiPriority w:val="99"/>
    <w:rsid w:val="00D7019A"/>
    <w:rPr>
      <w:rFonts w:ascii="Calibri" w:eastAsia="Calibri" w:hAnsi="Calibri"/>
      <w:lang w:eastAsia="en-US"/>
    </w:rPr>
  </w:style>
  <w:style w:type="character" w:styleId="EndnoteReference">
    <w:name w:val="endnote reference"/>
    <w:uiPriority w:val="99"/>
    <w:rsid w:val="00D7019A"/>
    <w:rPr>
      <w:rFonts w:cs="Times New Roman"/>
      <w:vertAlign w:val="superscript"/>
    </w:rPr>
  </w:style>
  <w:style w:type="paragraph" w:styleId="NoSpacing">
    <w:name w:val="No Spacing"/>
    <w:link w:val="NoSpacingChar"/>
    <w:uiPriority w:val="1"/>
    <w:qFormat/>
    <w:rsid w:val="00D7019A"/>
    <w:rPr>
      <w:sz w:val="24"/>
      <w:szCs w:val="24"/>
    </w:rPr>
  </w:style>
  <w:style w:type="character" w:customStyle="1" w:styleId="NoSpacingChar">
    <w:name w:val="No Spacing Char"/>
    <w:link w:val="NoSpacing"/>
    <w:uiPriority w:val="1"/>
    <w:rsid w:val="00D7019A"/>
    <w:rPr>
      <w:sz w:val="24"/>
      <w:szCs w:val="24"/>
    </w:rPr>
  </w:style>
  <w:style w:type="paragraph" w:styleId="TableofFigures">
    <w:name w:val="table of figures"/>
    <w:basedOn w:val="TOC1"/>
    <w:next w:val="Normal"/>
    <w:uiPriority w:val="99"/>
    <w:unhideWhenUsed/>
    <w:rsid w:val="00D7019A"/>
    <w:pPr>
      <w:ind w:left="810" w:hanging="810"/>
    </w:pPr>
    <w:rPr>
      <w:b w:val="0"/>
      <w:noProof/>
      <w:sz w:val="22"/>
    </w:rPr>
  </w:style>
  <w:style w:type="character" w:customStyle="1" w:styleId="A4">
    <w:name w:val="A4"/>
    <w:uiPriority w:val="99"/>
    <w:rsid w:val="00D7019A"/>
    <w:rPr>
      <w:rFonts w:cs="Myriad Pro"/>
      <w:color w:val="000000"/>
      <w:sz w:val="21"/>
      <w:szCs w:val="21"/>
    </w:rPr>
  </w:style>
  <w:style w:type="character" w:customStyle="1" w:styleId="A11">
    <w:name w:val="A11"/>
    <w:uiPriority w:val="99"/>
    <w:rsid w:val="00D7019A"/>
    <w:rPr>
      <w:rFonts w:cs="Myriad Pro"/>
      <w:color w:val="000000"/>
      <w:sz w:val="12"/>
      <w:szCs w:val="12"/>
    </w:rPr>
  </w:style>
  <w:style w:type="character" w:customStyle="1" w:styleId="A12">
    <w:name w:val="A12"/>
    <w:uiPriority w:val="99"/>
    <w:rsid w:val="00D7019A"/>
    <w:rPr>
      <w:rFonts w:cs="Myriad Pro"/>
      <w:color w:val="000000"/>
      <w:sz w:val="9"/>
      <w:szCs w:val="9"/>
    </w:rPr>
  </w:style>
  <w:style w:type="character" w:customStyle="1" w:styleId="A13">
    <w:name w:val="A13"/>
    <w:uiPriority w:val="99"/>
    <w:rsid w:val="00D7019A"/>
    <w:rPr>
      <w:rFonts w:cs="Myriad Pro"/>
      <w:color w:val="000000"/>
      <w:sz w:val="16"/>
      <w:szCs w:val="16"/>
    </w:rPr>
  </w:style>
  <w:style w:type="character" w:customStyle="1" w:styleId="st">
    <w:name w:val="st"/>
    <w:rsid w:val="00D7019A"/>
  </w:style>
  <w:style w:type="character" w:styleId="Emphasis">
    <w:name w:val="Emphasis"/>
    <w:uiPriority w:val="20"/>
    <w:qFormat/>
    <w:rsid w:val="00D7019A"/>
    <w:rPr>
      <w:i/>
      <w:iCs/>
    </w:rPr>
  </w:style>
  <w:style w:type="character" w:customStyle="1" w:styleId="Heading6Char">
    <w:name w:val="Heading 6 Char"/>
    <w:link w:val="Heading6"/>
    <w:uiPriority w:val="9"/>
    <w:semiHidden/>
    <w:rsid w:val="007F25E4"/>
    <w:rPr>
      <w:rFonts w:ascii="Cambria" w:hAnsi="Cambria"/>
      <w:i/>
      <w:iCs/>
      <w:color w:val="243F60"/>
      <w:sz w:val="24"/>
      <w:szCs w:val="24"/>
      <w:lang w:eastAsia="en-US"/>
    </w:rPr>
  </w:style>
  <w:style w:type="table" w:customStyle="1" w:styleId="Table1">
    <w:name w:val="Table 1"/>
    <w:basedOn w:val="TableNormal"/>
    <w:rsid w:val="007F25E4"/>
    <w:pPr>
      <w:spacing w:before="100" w:after="100"/>
    </w:pPr>
    <w:rPr>
      <w:rFonts w:ascii="Arial" w:hAnsi="Arial"/>
      <w:sz w:val="18"/>
    </w:rPr>
    <w:tblPr>
      <w:tblStyleRowBandSize w:val="1"/>
      <w:tblInd w:w="125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1E7F5"/>
      <w:vAlign w:val="center"/>
    </w:tcPr>
    <w:tblStylePr w:type="firstRow">
      <w:rPr>
        <w:rFonts w:ascii="Arial" w:hAnsi="Arial"/>
        <w:color w:val="FFFFFF"/>
        <w:sz w:val="18"/>
      </w:rPr>
      <w:tblPr/>
      <w:tcPr>
        <w:shd w:val="clear" w:color="auto" w:fill="0C479D"/>
      </w:tcPr>
    </w:tblStylePr>
    <w:tblStylePr w:type="band2Horz">
      <w:rPr>
        <w:rFonts w:ascii="Arial" w:hAnsi="Arial"/>
        <w:color w:val="auto"/>
        <w:sz w:val="18"/>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7D4ED"/>
      </w:tcPr>
    </w:tblStylePr>
  </w:style>
  <w:style w:type="character" w:customStyle="1" w:styleId="FootnoteTextChar1">
    <w:name w:val="Footnote Text Char1"/>
    <w:aliases w:val="Char1 Char Char Char,Char1 Char Char1,Char5 Char,fn Char,footnote text Char,Footnotes Char,Footnote ak Char, Char1 Char Char Char, Char1 Char Char1, Char5 Char"/>
    <w:uiPriority w:val="99"/>
    <w:locked/>
    <w:rsid w:val="007F25E4"/>
    <w:rPr>
      <w:rFonts w:ascii="Arial" w:hAnsi="Arial"/>
      <w:sz w:val="16"/>
      <w:lang w:eastAsia="en-US"/>
    </w:rPr>
  </w:style>
  <w:style w:type="paragraph" w:styleId="BodyTextIndent2">
    <w:name w:val="Body Text Indent 2"/>
    <w:basedOn w:val="Normal"/>
    <w:link w:val="BodyTextIndent2Char"/>
    <w:rsid w:val="007F25E4"/>
    <w:pPr>
      <w:spacing w:after="120" w:line="480" w:lineRule="auto"/>
      <w:ind w:left="283"/>
    </w:pPr>
    <w:rPr>
      <w:rFonts w:ascii="Times New Roman" w:hAnsi="Times New Roman" w:cs="Calibri"/>
      <w:sz w:val="20"/>
      <w:szCs w:val="24"/>
      <w:lang w:eastAsia="en-GB"/>
    </w:rPr>
  </w:style>
  <w:style w:type="character" w:customStyle="1" w:styleId="BodyTextIndent2Char">
    <w:name w:val="Body Text Indent 2 Char"/>
    <w:link w:val="BodyTextIndent2"/>
    <w:rsid w:val="007F25E4"/>
    <w:rPr>
      <w:rFonts w:cs="Calibri"/>
      <w:szCs w:val="24"/>
    </w:rPr>
  </w:style>
  <w:style w:type="paragraph" w:customStyle="1" w:styleId="CharChar1Char">
    <w:name w:val="Char Char1 Char"/>
    <w:basedOn w:val="Normal"/>
    <w:rsid w:val="007F25E4"/>
    <w:pPr>
      <w:spacing w:after="160" w:line="240" w:lineRule="exact"/>
      <w:ind w:left="540"/>
    </w:pPr>
    <w:rPr>
      <w:rFonts w:ascii="Tahoma" w:hAnsi="Tahoma" w:cs="Calibri"/>
      <w:sz w:val="20"/>
      <w:szCs w:val="24"/>
      <w:lang w:eastAsia="en-GB"/>
    </w:rPr>
  </w:style>
  <w:style w:type="paragraph" w:customStyle="1" w:styleId="CharChar1Char0">
    <w:name w:val="Char Char1 Char"/>
    <w:basedOn w:val="Normal"/>
    <w:rsid w:val="007F25E4"/>
    <w:pPr>
      <w:spacing w:after="160" w:line="240" w:lineRule="exact"/>
    </w:pPr>
    <w:rPr>
      <w:rFonts w:ascii="Tahoma" w:hAnsi="Tahoma"/>
      <w:sz w:val="20"/>
      <w:lang w:eastAsia="en-GB"/>
    </w:rPr>
  </w:style>
  <w:style w:type="character" w:customStyle="1" w:styleId="gem-c-organisation-logoname">
    <w:name w:val="gem-c-organisation-logo__name"/>
    <w:rsid w:val="000E0EC4"/>
  </w:style>
  <w:style w:type="numbering" w:customStyle="1" w:styleId="NoList1">
    <w:name w:val="No List1"/>
    <w:next w:val="NoList"/>
    <w:uiPriority w:val="99"/>
    <w:semiHidden/>
    <w:unhideWhenUsed/>
    <w:rsid w:val="000E0EC4"/>
  </w:style>
  <w:style w:type="table" w:customStyle="1" w:styleId="TableGrid1">
    <w:name w:val="Table Grid1"/>
    <w:basedOn w:val="TableNormal"/>
    <w:next w:val="TableGrid"/>
    <w:rsid w:val="000E0EC4"/>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11">
    <w:name w:val="Table 11"/>
    <w:basedOn w:val="TableNormal"/>
    <w:rsid w:val="000E0EC4"/>
    <w:pPr>
      <w:spacing w:before="100" w:after="100"/>
    </w:pPr>
    <w:rPr>
      <w:rFonts w:ascii="Arial" w:hAnsi="Arial"/>
      <w:sz w:val="18"/>
    </w:rPr>
    <w:tblPr>
      <w:tblStyleRowBandSize w:val="1"/>
      <w:tblInd w:w="125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1E7F5"/>
      <w:vAlign w:val="center"/>
    </w:tcPr>
    <w:tblStylePr w:type="firstRow">
      <w:rPr>
        <w:rFonts w:ascii="Arial" w:hAnsi="Arial"/>
        <w:color w:val="FFFFFF"/>
        <w:sz w:val="18"/>
      </w:rPr>
      <w:tblPr/>
      <w:tcPr>
        <w:shd w:val="clear" w:color="auto" w:fill="0C479D"/>
      </w:tcPr>
    </w:tblStylePr>
    <w:tblStylePr w:type="band2Horz">
      <w:rPr>
        <w:rFonts w:ascii="Arial" w:hAnsi="Arial"/>
        <w:color w:val="auto"/>
        <w:sz w:val="18"/>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7D4ED"/>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691124">
      <w:bodyDiv w:val="1"/>
      <w:marLeft w:val="0"/>
      <w:marRight w:val="0"/>
      <w:marTop w:val="0"/>
      <w:marBottom w:val="0"/>
      <w:divBdr>
        <w:top w:val="none" w:sz="0" w:space="0" w:color="auto"/>
        <w:left w:val="none" w:sz="0" w:space="0" w:color="auto"/>
        <w:bottom w:val="none" w:sz="0" w:space="0" w:color="auto"/>
        <w:right w:val="none" w:sz="0" w:space="0" w:color="auto"/>
      </w:divBdr>
      <w:divsChild>
        <w:div w:id="2134404218">
          <w:marLeft w:val="0"/>
          <w:marRight w:val="0"/>
          <w:marTop w:val="0"/>
          <w:marBottom w:val="0"/>
          <w:divBdr>
            <w:top w:val="none" w:sz="0" w:space="0" w:color="auto"/>
            <w:left w:val="none" w:sz="0" w:space="0" w:color="auto"/>
            <w:bottom w:val="none" w:sz="0" w:space="0" w:color="auto"/>
            <w:right w:val="none" w:sz="0" w:space="0" w:color="auto"/>
          </w:divBdr>
        </w:div>
        <w:div w:id="473564833">
          <w:marLeft w:val="0"/>
          <w:marRight w:val="0"/>
          <w:marTop w:val="0"/>
          <w:marBottom w:val="0"/>
          <w:divBdr>
            <w:top w:val="none" w:sz="0" w:space="0" w:color="auto"/>
            <w:left w:val="none" w:sz="0" w:space="0" w:color="auto"/>
            <w:bottom w:val="none" w:sz="0" w:space="0" w:color="auto"/>
            <w:right w:val="none" w:sz="0" w:space="0" w:color="auto"/>
          </w:divBdr>
        </w:div>
        <w:div w:id="1536775852">
          <w:marLeft w:val="0"/>
          <w:marRight w:val="0"/>
          <w:marTop w:val="0"/>
          <w:marBottom w:val="0"/>
          <w:divBdr>
            <w:top w:val="none" w:sz="0" w:space="0" w:color="auto"/>
            <w:left w:val="none" w:sz="0" w:space="0" w:color="auto"/>
            <w:bottom w:val="none" w:sz="0" w:space="0" w:color="auto"/>
            <w:right w:val="none" w:sz="0" w:space="0" w:color="auto"/>
          </w:divBdr>
        </w:div>
        <w:div w:id="676421042">
          <w:marLeft w:val="0"/>
          <w:marRight w:val="0"/>
          <w:marTop w:val="0"/>
          <w:marBottom w:val="0"/>
          <w:divBdr>
            <w:top w:val="none" w:sz="0" w:space="0" w:color="auto"/>
            <w:left w:val="none" w:sz="0" w:space="0" w:color="auto"/>
            <w:bottom w:val="none" w:sz="0" w:space="0" w:color="auto"/>
            <w:right w:val="none" w:sz="0" w:space="0" w:color="auto"/>
          </w:divBdr>
        </w:div>
        <w:div w:id="702436511">
          <w:marLeft w:val="0"/>
          <w:marRight w:val="0"/>
          <w:marTop w:val="0"/>
          <w:marBottom w:val="0"/>
          <w:divBdr>
            <w:top w:val="none" w:sz="0" w:space="0" w:color="auto"/>
            <w:left w:val="none" w:sz="0" w:space="0" w:color="auto"/>
            <w:bottom w:val="none" w:sz="0" w:space="0" w:color="auto"/>
            <w:right w:val="none" w:sz="0" w:space="0" w:color="auto"/>
          </w:divBdr>
        </w:div>
        <w:div w:id="1982612246">
          <w:marLeft w:val="0"/>
          <w:marRight w:val="0"/>
          <w:marTop w:val="0"/>
          <w:marBottom w:val="0"/>
          <w:divBdr>
            <w:top w:val="none" w:sz="0" w:space="0" w:color="auto"/>
            <w:left w:val="none" w:sz="0" w:space="0" w:color="auto"/>
            <w:bottom w:val="none" w:sz="0" w:space="0" w:color="auto"/>
            <w:right w:val="none" w:sz="0" w:space="0" w:color="auto"/>
          </w:divBdr>
        </w:div>
        <w:div w:id="802846935">
          <w:marLeft w:val="0"/>
          <w:marRight w:val="0"/>
          <w:marTop w:val="0"/>
          <w:marBottom w:val="0"/>
          <w:divBdr>
            <w:top w:val="none" w:sz="0" w:space="0" w:color="auto"/>
            <w:left w:val="none" w:sz="0" w:space="0" w:color="auto"/>
            <w:bottom w:val="none" w:sz="0" w:space="0" w:color="auto"/>
            <w:right w:val="none" w:sz="0" w:space="0" w:color="auto"/>
          </w:divBdr>
        </w:div>
        <w:div w:id="1786389853">
          <w:marLeft w:val="0"/>
          <w:marRight w:val="0"/>
          <w:marTop w:val="0"/>
          <w:marBottom w:val="0"/>
          <w:divBdr>
            <w:top w:val="none" w:sz="0" w:space="0" w:color="auto"/>
            <w:left w:val="none" w:sz="0" w:space="0" w:color="auto"/>
            <w:bottom w:val="none" w:sz="0" w:space="0" w:color="auto"/>
            <w:right w:val="none" w:sz="0" w:space="0" w:color="auto"/>
          </w:divBdr>
        </w:div>
        <w:div w:id="2114400529">
          <w:marLeft w:val="0"/>
          <w:marRight w:val="0"/>
          <w:marTop w:val="0"/>
          <w:marBottom w:val="0"/>
          <w:divBdr>
            <w:top w:val="none" w:sz="0" w:space="0" w:color="auto"/>
            <w:left w:val="none" w:sz="0" w:space="0" w:color="auto"/>
            <w:bottom w:val="none" w:sz="0" w:space="0" w:color="auto"/>
            <w:right w:val="none" w:sz="0" w:space="0" w:color="auto"/>
          </w:divBdr>
        </w:div>
        <w:div w:id="1575965083">
          <w:marLeft w:val="0"/>
          <w:marRight w:val="0"/>
          <w:marTop w:val="0"/>
          <w:marBottom w:val="0"/>
          <w:divBdr>
            <w:top w:val="none" w:sz="0" w:space="0" w:color="auto"/>
            <w:left w:val="none" w:sz="0" w:space="0" w:color="auto"/>
            <w:bottom w:val="none" w:sz="0" w:space="0" w:color="auto"/>
            <w:right w:val="none" w:sz="0" w:space="0" w:color="auto"/>
          </w:divBdr>
        </w:div>
        <w:div w:id="1322806155">
          <w:marLeft w:val="0"/>
          <w:marRight w:val="0"/>
          <w:marTop w:val="0"/>
          <w:marBottom w:val="0"/>
          <w:divBdr>
            <w:top w:val="none" w:sz="0" w:space="0" w:color="auto"/>
            <w:left w:val="none" w:sz="0" w:space="0" w:color="auto"/>
            <w:bottom w:val="none" w:sz="0" w:space="0" w:color="auto"/>
            <w:right w:val="none" w:sz="0" w:space="0" w:color="auto"/>
          </w:divBdr>
        </w:div>
        <w:div w:id="1685208205">
          <w:marLeft w:val="0"/>
          <w:marRight w:val="0"/>
          <w:marTop w:val="0"/>
          <w:marBottom w:val="0"/>
          <w:divBdr>
            <w:top w:val="none" w:sz="0" w:space="0" w:color="auto"/>
            <w:left w:val="none" w:sz="0" w:space="0" w:color="auto"/>
            <w:bottom w:val="none" w:sz="0" w:space="0" w:color="auto"/>
            <w:right w:val="none" w:sz="0" w:space="0" w:color="auto"/>
          </w:divBdr>
        </w:div>
        <w:div w:id="402682443">
          <w:marLeft w:val="0"/>
          <w:marRight w:val="0"/>
          <w:marTop w:val="0"/>
          <w:marBottom w:val="0"/>
          <w:divBdr>
            <w:top w:val="none" w:sz="0" w:space="0" w:color="auto"/>
            <w:left w:val="none" w:sz="0" w:space="0" w:color="auto"/>
            <w:bottom w:val="none" w:sz="0" w:space="0" w:color="auto"/>
            <w:right w:val="none" w:sz="0" w:space="0" w:color="auto"/>
          </w:divBdr>
        </w:div>
        <w:div w:id="1578827953">
          <w:marLeft w:val="0"/>
          <w:marRight w:val="0"/>
          <w:marTop w:val="0"/>
          <w:marBottom w:val="0"/>
          <w:divBdr>
            <w:top w:val="none" w:sz="0" w:space="0" w:color="auto"/>
            <w:left w:val="none" w:sz="0" w:space="0" w:color="auto"/>
            <w:bottom w:val="none" w:sz="0" w:space="0" w:color="auto"/>
            <w:right w:val="none" w:sz="0" w:space="0" w:color="auto"/>
          </w:divBdr>
        </w:div>
        <w:div w:id="2092578732">
          <w:marLeft w:val="0"/>
          <w:marRight w:val="0"/>
          <w:marTop w:val="0"/>
          <w:marBottom w:val="0"/>
          <w:divBdr>
            <w:top w:val="none" w:sz="0" w:space="0" w:color="auto"/>
            <w:left w:val="none" w:sz="0" w:space="0" w:color="auto"/>
            <w:bottom w:val="none" w:sz="0" w:space="0" w:color="auto"/>
            <w:right w:val="none" w:sz="0" w:space="0" w:color="auto"/>
          </w:divBdr>
        </w:div>
        <w:div w:id="1689596900">
          <w:marLeft w:val="0"/>
          <w:marRight w:val="0"/>
          <w:marTop w:val="0"/>
          <w:marBottom w:val="0"/>
          <w:divBdr>
            <w:top w:val="none" w:sz="0" w:space="0" w:color="auto"/>
            <w:left w:val="none" w:sz="0" w:space="0" w:color="auto"/>
            <w:bottom w:val="none" w:sz="0" w:space="0" w:color="auto"/>
            <w:right w:val="none" w:sz="0" w:space="0" w:color="auto"/>
          </w:divBdr>
        </w:div>
        <w:div w:id="1072386328">
          <w:marLeft w:val="0"/>
          <w:marRight w:val="0"/>
          <w:marTop w:val="0"/>
          <w:marBottom w:val="0"/>
          <w:divBdr>
            <w:top w:val="none" w:sz="0" w:space="0" w:color="auto"/>
            <w:left w:val="none" w:sz="0" w:space="0" w:color="auto"/>
            <w:bottom w:val="none" w:sz="0" w:space="0" w:color="auto"/>
            <w:right w:val="none" w:sz="0" w:space="0" w:color="auto"/>
          </w:divBdr>
        </w:div>
        <w:div w:id="852452883">
          <w:marLeft w:val="0"/>
          <w:marRight w:val="0"/>
          <w:marTop w:val="0"/>
          <w:marBottom w:val="0"/>
          <w:divBdr>
            <w:top w:val="none" w:sz="0" w:space="0" w:color="auto"/>
            <w:left w:val="none" w:sz="0" w:space="0" w:color="auto"/>
            <w:bottom w:val="none" w:sz="0" w:space="0" w:color="auto"/>
            <w:right w:val="none" w:sz="0" w:space="0" w:color="auto"/>
          </w:divBdr>
        </w:div>
        <w:div w:id="492646457">
          <w:marLeft w:val="0"/>
          <w:marRight w:val="0"/>
          <w:marTop w:val="0"/>
          <w:marBottom w:val="0"/>
          <w:divBdr>
            <w:top w:val="none" w:sz="0" w:space="0" w:color="auto"/>
            <w:left w:val="none" w:sz="0" w:space="0" w:color="auto"/>
            <w:bottom w:val="none" w:sz="0" w:space="0" w:color="auto"/>
            <w:right w:val="none" w:sz="0" w:space="0" w:color="auto"/>
          </w:divBdr>
        </w:div>
        <w:div w:id="221256494">
          <w:marLeft w:val="0"/>
          <w:marRight w:val="0"/>
          <w:marTop w:val="0"/>
          <w:marBottom w:val="0"/>
          <w:divBdr>
            <w:top w:val="none" w:sz="0" w:space="0" w:color="auto"/>
            <w:left w:val="none" w:sz="0" w:space="0" w:color="auto"/>
            <w:bottom w:val="none" w:sz="0" w:space="0" w:color="auto"/>
            <w:right w:val="none" w:sz="0" w:space="0" w:color="auto"/>
          </w:divBdr>
        </w:div>
        <w:div w:id="1302466093">
          <w:marLeft w:val="0"/>
          <w:marRight w:val="0"/>
          <w:marTop w:val="0"/>
          <w:marBottom w:val="0"/>
          <w:divBdr>
            <w:top w:val="none" w:sz="0" w:space="0" w:color="auto"/>
            <w:left w:val="none" w:sz="0" w:space="0" w:color="auto"/>
            <w:bottom w:val="none" w:sz="0" w:space="0" w:color="auto"/>
            <w:right w:val="none" w:sz="0" w:space="0" w:color="auto"/>
          </w:divBdr>
        </w:div>
        <w:div w:id="1462650719">
          <w:marLeft w:val="0"/>
          <w:marRight w:val="0"/>
          <w:marTop w:val="0"/>
          <w:marBottom w:val="0"/>
          <w:divBdr>
            <w:top w:val="none" w:sz="0" w:space="0" w:color="auto"/>
            <w:left w:val="none" w:sz="0" w:space="0" w:color="auto"/>
            <w:bottom w:val="none" w:sz="0" w:space="0" w:color="auto"/>
            <w:right w:val="none" w:sz="0" w:space="0" w:color="auto"/>
          </w:divBdr>
        </w:div>
        <w:div w:id="436218387">
          <w:marLeft w:val="0"/>
          <w:marRight w:val="0"/>
          <w:marTop w:val="0"/>
          <w:marBottom w:val="0"/>
          <w:divBdr>
            <w:top w:val="none" w:sz="0" w:space="0" w:color="auto"/>
            <w:left w:val="none" w:sz="0" w:space="0" w:color="auto"/>
            <w:bottom w:val="none" w:sz="0" w:space="0" w:color="auto"/>
            <w:right w:val="none" w:sz="0" w:space="0" w:color="auto"/>
          </w:divBdr>
        </w:div>
        <w:div w:id="544026564">
          <w:marLeft w:val="0"/>
          <w:marRight w:val="0"/>
          <w:marTop w:val="0"/>
          <w:marBottom w:val="0"/>
          <w:divBdr>
            <w:top w:val="none" w:sz="0" w:space="0" w:color="auto"/>
            <w:left w:val="none" w:sz="0" w:space="0" w:color="auto"/>
            <w:bottom w:val="none" w:sz="0" w:space="0" w:color="auto"/>
            <w:right w:val="none" w:sz="0" w:space="0" w:color="auto"/>
          </w:divBdr>
        </w:div>
        <w:div w:id="11995246">
          <w:marLeft w:val="0"/>
          <w:marRight w:val="0"/>
          <w:marTop w:val="0"/>
          <w:marBottom w:val="0"/>
          <w:divBdr>
            <w:top w:val="none" w:sz="0" w:space="0" w:color="auto"/>
            <w:left w:val="none" w:sz="0" w:space="0" w:color="auto"/>
            <w:bottom w:val="none" w:sz="0" w:space="0" w:color="auto"/>
            <w:right w:val="none" w:sz="0" w:space="0" w:color="auto"/>
          </w:divBdr>
        </w:div>
        <w:div w:id="1659452763">
          <w:marLeft w:val="0"/>
          <w:marRight w:val="0"/>
          <w:marTop w:val="0"/>
          <w:marBottom w:val="0"/>
          <w:divBdr>
            <w:top w:val="none" w:sz="0" w:space="0" w:color="auto"/>
            <w:left w:val="none" w:sz="0" w:space="0" w:color="auto"/>
            <w:bottom w:val="none" w:sz="0" w:space="0" w:color="auto"/>
            <w:right w:val="none" w:sz="0" w:space="0" w:color="auto"/>
          </w:divBdr>
        </w:div>
        <w:div w:id="1815835896">
          <w:marLeft w:val="0"/>
          <w:marRight w:val="0"/>
          <w:marTop w:val="0"/>
          <w:marBottom w:val="0"/>
          <w:divBdr>
            <w:top w:val="none" w:sz="0" w:space="0" w:color="auto"/>
            <w:left w:val="none" w:sz="0" w:space="0" w:color="auto"/>
            <w:bottom w:val="none" w:sz="0" w:space="0" w:color="auto"/>
            <w:right w:val="none" w:sz="0" w:space="0" w:color="auto"/>
          </w:divBdr>
        </w:div>
        <w:div w:id="203300458">
          <w:marLeft w:val="0"/>
          <w:marRight w:val="0"/>
          <w:marTop w:val="0"/>
          <w:marBottom w:val="0"/>
          <w:divBdr>
            <w:top w:val="none" w:sz="0" w:space="0" w:color="auto"/>
            <w:left w:val="none" w:sz="0" w:space="0" w:color="auto"/>
            <w:bottom w:val="none" w:sz="0" w:space="0" w:color="auto"/>
            <w:right w:val="none" w:sz="0" w:space="0" w:color="auto"/>
          </w:divBdr>
        </w:div>
        <w:div w:id="1642273277">
          <w:marLeft w:val="0"/>
          <w:marRight w:val="0"/>
          <w:marTop w:val="0"/>
          <w:marBottom w:val="0"/>
          <w:divBdr>
            <w:top w:val="none" w:sz="0" w:space="0" w:color="auto"/>
            <w:left w:val="none" w:sz="0" w:space="0" w:color="auto"/>
            <w:bottom w:val="none" w:sz="0" w:space="0" w:color="auto"/>
            <w:right w:val="none" w:sz="0" w:space="0" w:color="auto"/>
          </w:divBdr>
        </w:div>
        <w:div w:id="241332178">
          <w:marLeft w:val="0"/>
          <w:marRight w:val="0"/>
          <w:marTop w:val="0"/>
          <w:marBottom w:val="0"/>
          <w:divBdr>
            <w:top w:val="none" w:sz="0" w:space="0" w:color="auto"/>
            <w:left w:val="none" w:sz="0" w:space="0" w:color="auto"/>
            <w:bottom w:val="none" w:sz="0" w:space="0" w:color="auto"/>
            <w:right w:val="none" w:sz="0" w:space="0" w:color="auto"/>
          </w:divBdr>
        </w:div>
        <w:div w:id="2138792971">
          <w:marLeft w:val="0"/>
          <w:marRight w:val="0"/>
          <w:marTop w:val="0"/>
          <w:marBottom w:val="0"/>
          <w:divBdr>
            <w:top w:val="none" w:sz="0" w:space="0" w:color="auto"/>
            <w:left w:val="none" w:sz="0" w:space="0" w:color="auto"/>
            <w:bottom w:val="none" w:sz="0" w:space="0" w:color="auto"/>
            <w:right w:val="none" w:sz="0" w:space="0" w:color="auto"/>
          </w:divBdr>
        </w:div>
        <w:div w:id="509875057">
          <w:marLeft w:val="0"/>
          <w:marRight w:val="0"/>
          <w:marTop w:val="0"/>
          <w:marBottom w:val="0"/>
          <w:divBdr>
            <w:top w:val="none" w:sz="0" w:space="0" w:color="auto"/>
            <w:left w:val="none" w:sz="0" w:space="0" w:color="auto"/>
            <w:bottom w:val="none" w:sz="0" w:space="0" w:color="auto"/>
            <w:right w:val="none" w:sz="0" w:space="0" w:color="auto"/>
          </w:divBdr>
        </w:div>
        <w:div w:id="1440222235">
          <w:marLeft w:val="0"/>
          <w:marRight w:val="0"/>
          <w:marTop w:val="0"/>
          <w:marBottom w:val="0"/>
          <w:divBdr>
            <w:top w:val="none" w:sz="0" w:space="0" w:color="auto"/>
            <w:left w:val="none" w:sz="0" w:space="0" w:color="auto"/>
            <w:bottom w:val="none" w:sz="0" w:space="0" w:color="auto"/>
            <w:right w:val="none" w:sz="0" w:space="0" w:color="auto"/>
          </w:divBdr>
        </w:div>
        <w:div w:id="1794638275">
          <w:marLeft w:val="0"/>
          <w:marRight w:val="0"/>
          <w:marTop w:val="0"/>
          <w:marBottom w:val="0"/>
          <w:divBdr>
            <w:top w:val="none" w:sz="0" w:space="0" w:color="auto"/>
            <w:left w:val="none" w:sz="0" w:space="0" w:color="auto"/>
            <w:bottom w:val="none" w:sz="0" w:space="0" w:color="auto"/>
            <w:right w:val="none" w:sz="0" w:space="0" w:color="auto"/>
          </w:divBdr>
        </w:div>
        <w:div w:id="764229112">
          <w:marLeft w:val="0"/>
          <w:marRight w:val="0"/>
          <w:marTop w:val="0"/>
          <w:marBottom w:val="0"/>
          <w:divBdr>
            <w:top w:val="none" w:sz="0" w:space="0" w:color="auto"/>
            <w:left w:val="none" w:sz="0" w:space="0" w:color="auto"/>
            <w:bottom w:val="none" w:sz="0" w:space="0" w:color="auto"/>
            <w:right w:val="none" w:sz="0" w:space="0" w:color="auto"/>
          </w:divBdr>
        </w:div>
        <w:div w:id="339817509">
          <w:marLeft w:val="0"/>
          <w:marRight w:val="0"/>
          <w:marTop w:val="0"/>
          <w:marBottom w:val="0"/>
          <w:divBdr>
            <w:top w:val="none" w:sz="0" w:space="0" w:color="auto"/>
            <w:left w:val="none" w:sz="0" w:space="0" w:color="auto"/>
            <w:bottom w:val="none" w:sz="0" w:space="0" w:color="auto"/>
            <w:right w:val="none" w:sz="0" w:space="0" w:color="auto"/>
          </w:divBdr>
        </w:div>
        <w:div w:id="263804763">
          <w:marLeft w:val="0"/>
          <w:marRight w:val="0"/>
          <w:marTop w:val="0"/>
          <w:marBottom w:val="0"/>
          <w:divBdr>
            <w:top w:val="none" w:sz="0" w:space="0" w:color="auto"/>
            <w:left w:val="none" w:sz="0" w:space="0" w:color="auto"/>
            <w:bottom w:val="none" w:sz="0" w:space="0" w:color="auto"/>
            <w:right w:val="none" w:sz="0" w:space="0" w:color="auto"/>
          </w:divBdr>
        </w:div>
        <w:div w:id="1756196853">
          <w:marLeft w:val="0"/>
          <w:marRight w:val="0"/>
          <w:marTop w:val="0"/>
          <w:marBottom w:val="0"/>
          <w:divBdr>
            <w:top w:val="none" w:sz="0" w:space="0" w:color="auto"/>
            <w:left w:val="none" w:sz="0" w:space="0" w:color="auto"/>
            <w:bottom w:val="none" w:sz="0" w:space="0" w:color="auto"/>
            <w:right w:val="none" w:sz="0" w:space="0" w:color="auto"/>
          </w:divBdr>
        </w:div>
        <w:div w:id="913900711">
          <w:marLeft w:val="0"/>
          <w:marRight w:val="0"/>
          <w:marTop w:val="0"/>
          <w:marBottom w:val="0"/>
          <w:divBdr>
            <w:top w:val="none" w:sz="0" w:space="0" w:color="auto"/>
            <w:left w:val="none" w:sz="0" w:space="0" w:color="auto"/>
            <w:bottom w:val="none" w:sz="0" w:space="0" w:color="auto"/>
            <w:right w:val="none" w:sz="0" w:space="0" w:color="auto"/>
          </w:divBdr>
        </w:div>
        <w:div w:id="139886186">
          <w:marLeft w:val="0"/>
          <w:marRight w:val="0"/>
          <w:marTop w:val="0"/>
          <w:marBottom w:val="0"/>
          <w:divBdr>
            <w:top w:val="none" w:sz="0" w:space="0" w:color="auto"/>
            <w:left w:val="none" w:sz="0" w:space="0" w:color="auto"/>
            <w:bottom w:val="none" w:sz="0" w:space="0" w:color="auto"/>
            <w:right w:val="none" w:sz="0" w:space="0" w:color="auto"/>
          </w:divBdr>
        </w:div>
        <w:div w:id="1559783605">
          <w:marLeft w:val="0"/>
          <w:marRight w:val="0"/>
          <w:marTop w:val="0"/>
          <w:marBottom w:val="0"/>
          <w:divBdr>
            <w:top w:val="none" w:sz="0" w:space="0" w:color="auto"/>
            <w:left w:val="none" w:sz="0" w:space="0" w:color="auto"/>
            <w:bottom w:val="none" w:sz="0" w:space="0" w:color="auto"/>
            <w:right w:val="none" w:sz="0" w:space="0" w:color="auto"/>
          </w:divBdr>
        </w:div>
        <w:div w:id="136189870">
          <w:marLeft w:val="0"/>
          <w:marRight w:val="0"/>
          <w:marTop w:val="0"/>
          <w:marBottom w:val="0"/>
          <w:divBdr>
            <w:top w:val="none" w:sz="0" w:space="0" w:color="auto"/>
            <w:left w:val="none" w:sz="0" w:space="0" w:color="auto"/>
            <w:bottom w:val="none" w:sz="0" w:space="0" w:color="auto"/>
            <w:right w:val="none" w:sz="0" w:space="0" w:color="auto"/>
          </w:divBdr>
        </w:div>
        <w:div w:id="2081823017">
          <w:marLeft w:val="0"/>
          <w:marRight w:val="0"/>
          <w:marTop w:val="0"/>
          <w:marBottom w:val="0"/>
          <w:divBdr>
            <w:top w:val="none" w:sz="0" w:space="0" w:color="auto"/>
            <w:left w:val="none" w:sz="0" w:space="0" w:color="auto"/>
            <w:bottom w:val="none" w:sz="0" w:space="0" w:color="auto"/>
            <w:right w:val="none" w:sz="0" w:space="0" w:color="auto"/>
          </w:divBdr>
        </w:div>
        <w:div w:id="1299723160">
          <w:marLeft w:val="0"/>
          <w:marRight w:val="0"/>
          <w:marTop w:val="0"/>
          <w:marBottom w:val="0"/>
          <w:divBdr>
            <w:top w:val="none" w:sz="0" w:space="0" w:color="auto"/>
            <w:left w:val="none" w:sz="0" w:space="0" w:color="auto"/>
            <w:bottom w:val="none" w:sz="0" w:space="0" w:color="auto"/>
            <w:right w:val="none" w:sz="0" w:space="0" w:color="auto"/>
          </w:divBdr>
        </w:div>
        <w:div w:id="1959482960">
          <w:marLeft w:val="0"/>
          <w:marRight w:val="0"/>
          <w:marTop w:val="0"/>
          <w:marBottom w:val="0"/>
          <w:divBdr>
            <w:top w:val="none" w:sz="0" w:space="0" w:color="auto"/>
            <w:left w:val="none" w:sz="0" w:space="0" w:color="auto"/>
            <w:bottom w:val="none" w:sz="0" w:space="0" w:color="auto"/>
            <w:right w:val="none" w:sz="0" w:space="0" w:color="auto"/>
          </w:divBdr>
        </w:div>
        <w:div w:id="1746415414">
          <w:marLeft w:val="0"/>
          <w:marRight w:val="0"/>
          <w:marTop w:val="0"/>
          <w:marBottom w:val="0"/>
          <w:divBdr>
            <w:top w:val="none" w:sz="0" w:space="0" w:color="auto"/>
            <w:left w:val="none" w:sz="0" w:space="0" w:color="auto"/>
            <w:bottom w:val="none" w:sz="0" w:space="0" w:color="auto"/>
            <w:right w:val="none" w:sz="0" w:space="0" w:color="auto"/>
          </w:divBdr>
        </w:div>
        <w:div w:id="1034965652">
          <w:marLeft w:val="0"/>
          <w:marRight w:val="0"/>
          <w:marTop w:val="0"/>
          <w:marBottom w:val="0"/>
          <w:divBdr>
            <w:top w:val="none" w:sz="0" w:space="0" w:color="auto"/>
            <w:left w:val="none" w:sz="0" w:space="0" w:color="auto"/>
            <w:bottom w:val="none" w:sz="0" w:space="0" w:color="auto"/>
            <w:right w:val="none" w:sz="0" w:space="0" w:color="auto"/>
          </w:divBdr>
        </w:div>
        <w:div w:id="138812894">
          <w:marLeft w:val="0"/>
          <w:marRight w:val="0"/>
          <w:marTop w:val="0"/>
          <w:marBottom w:val="0"/>
          <w:divBdr>
            <w:top w:val="none" w:sz="0" w:space="0" w:color="auto"/>
            <w:left w:val="none" w:sz="0" w:space="0" w:color="auto"/>
            <w:bottom w:val="none" w:sz="0" w:space="0" w:color="auto"/>
            <w:right w:val="none" w:sz="0" w:space="0" w:color="auto"/>
          </w:divBdr>
        </w:div>
        <w:div w:id="1436096274">
          <w:marLeft w:val="0"/>
          <w:marRight w:val="0"/>
          <w:marTop w:val="0"/>
          <w:marBottom w:val="0"/>
          <w:divBdr>
            <w:top w:val="none" w:sz="0" w:space="0" w:color="auto"/>
            <w:left w:val="none" w:sz="0" w:space="0" w:color="auto"/>
            <w:bottom w:val="none" w:sz="0" w:space="0" w:color="auto"/>
            <w:right w:val="none" w:sz="0" w:space="0" w:color="auto"/>
          </w:divBdr>
        </w:div>
        <w:div w:id="156963107">
          <w:marLeft w:val="0"/>
          <w:marRight w:val="0"/>
          <w:marTop w:val="0"/>
          <w:marBottom w:val="0"/>
          <w:divBdr>
            <w:top w:val="none" w:sz="0" w:space="0" w:color="auto"/>
            <w:left w:val="none" w:sz="0" w:space="0" w:color="auto"/>
            <w:bottom w:val="none" w:sz="0" w:space="0" w:color="auto"/>
            <w:right w:val="none" w:sz="0" w:space="0" w:color="auto"/>
          </w:divBdr>
        </w:div>
        <w:div w:id="1804232703">
          <w:marLeft w:val="0"/>
          <w:marRight w:val="0"/>
          <w:marTop w:val="0"/>
          <w:marBottom w:val="0"/>
          <w:divBdr>
            <w:top w:val="none" w:sz="0" w:space="0" w:color="auto"/>
            <w:left w:val="none" w:sz="0" w:space="0" w:color="auto"/>
            <w:bottom w:val="none" w:sz="0" w:space="0" w:color="auto"/>
            <w:right w:val="none" w:sz="0" w:space="0" w:color="auto"/>
          </w:divBdr>
        </w:div>
        <w:div w:id="972633013">
          <w:marLeft w:val="0"/>
          <w:marRight w:val="0"/>
          <w:marTop w:val="0"/>
          <w:marBottom w:val="0"/>
          <w:divBdr>
            <w:top w:val="none" w:sz="0" w:space="0" w:color="auto"/>
            <w:left w:val="none" w:sz="0" w:space="0" w:color="auto"/>
            <w:bottom w:val="none" w:sz="0" w:space="0" w:color="auto"/>
            <w:right w:val="none" w:sz="0" w:space="0" w:color="auto"/>
          </w:divBdr>
        </w:div>
        <w:div w:id="1146387677">
          <w:marLeft w:val="0"/>
          <w:marRight w:val="0"/>
          <w:marTop w:val="0"/>
          <w:marBottom w:val="0"/>
          <w:divBdr>
            <w:top w:val="none" w:sz="0" w:space="0" w:color="auto"/>
            <w:left w:val="none" w:sz="0" w:space="0" w:color="auto"/>
            <w:bottom w:val="none" w:sz="0" w:space="0" w:color="auto"/>
            <w:right w:val="none" w:sz="0" w:space="0" w:color="auto"/>
          </w:divBdr>
        </w:div>
        <w:div w:id="1209412836">
          <w:marLeft w:val="0"/>
          <w:marRight w:val="0"/>
          <w:marTop w:val="0"/>
          <w:marBottom w:val="0"/>
          <w:divBdr>
            <w:top w:val="none" w:sz="0" w:space="0" w:color="auto"/>
            <w:left w:val="none" w:sz="0" w:space="0" w:color="auto"/>
            <w:bottom w:val="none" w:sz="0" w:space="0" w:color="auto"/>
            <w:right w:val="none" w:sz="0" w:space="0" w:color="auto"/>
          </w:divBdr>
        </w:div>
        <w:div w:id="731736259">
          <w:marLeft w:val="0"/>
          <w:marRight w:val="0"/>
          <w:marTop w:val="0"/>
          <w:marBottom w:val="0"/>
          <w:divBdr>
            <w:top w:val="none" w:sz="0" w:space="0" w:color="auto"/>
            <w:left w:val="none" w:sz="0" w:space="0" w:color="auto"/>
            <w:bottom w:val="none" w:sz="0" w:space="0" w:color="auto"/>
            <w:right w:val="none" w:sz="0" w:space="0" w:color="auto"/>
          </w:divBdr>
        </w:div>
        <w:div w:id="709956809">
          <w:marLeft w:val="0"/>
          <w:marRight w:val="0"/>
          <w:marTop w:val="0"/>
          <w:marBottom w:val="0"/>
          <w:divBdr>
            <w:top w:val="none" w:sz="0" w:space="0" w:color="auto"/>
            <w:left w:val="none" w:sz="0" w:space="0" w:color="auto"/>
            <w:bottom w:val="none" w:sz="0" w:space="0" w:color="auto"/>
            <w:right w:val="none" w:sz="0" w:space="0" w:color="auto"/>
          </w:divBdr>
        </w:div>
        <w:div w:id="1937060628">
          <w:marLeft w:val="0"/>
          <w:marRight w:val="0"/>
          <w:marTop w:val="0"/>
          <w:marBottom w:val="0"/>
          <w:divBdr>
            <w:top w:val="none" w:sz="0" w:space="0" w:color="auto"/>
            <w:left w:val="none" w:sz="0" w:space="0" w:color="auto"/>
            <w:bottom w:val="none" w:sz="0" w:space="0" w:color="auto"/>
            <w:right w:val="none" w:sz="0" w:space="0" w:color="auto"/>
          </w:divBdr>
        </w:div>
        <w:div w:id="400828638">
          <w:marLeft w:val="0"/>
          <w:marRight w:val="0"/>
          <w:marTop w:val="0"/>
          <w:marBottom w:val="0"/>
          <w:divBdr>
            <w:top w:val="none" w:sz="0" w:space="0" w:color="auto"/>
            <w:left w:val="none" w:sz="0" w:space="0" w:color="auto"/>
            <w:bottom w:val="none" w:sz="0" w:space="0" w:color="auto"/>
            <w:right w:val="none" w:sz="0" w:space="0" w:color="auto"/>
          </w:divBdr>
        </w:div>
        <w:div w:id="1469586441">
          <w:marLeft w:val="0"/>
          <w:marRight w:val="0"/>
          <w:marTop w:val="0"/>
          <w:marBottom w:val="0"/>
          <w:divBdr>
            <w:top w:val="none" w:sz="0" w:space="0" w:color="auto"/>
            <w:left w:val="none" w:sz="0" w:space="0" w:color="auto"/>
            <w:bottom w:val="none" w:sz="0" w:space="0" w:color="auto"/>
            <w:right w:val="none" w:sz="0" w:space="0" w:color="auto"/>
          </w:divBdr>
        </w:div>
        <w:div w:id="386076225">
          <w:marLeft w:val="0"/>
          <w:marRight w:val="0"/>
          <w:marTop w:val="0"/>
          <w:marBottom w:val="0"/>
          <w:divBdr>
            <w:top w:val="none" w:sz="0" w:space="0" w:color="auto"/>
            <w:left w:val="none" w:sz="0" w:space="0" w:color="auto"/>
            <w:bottom w:val="none" w:sz="0" w:space="0" w:color="auto"/>
            <w:right w:val="none" w:sz="0" w:space="0" w:color="auto"/>
          </w:divBdr>
        </w:div>
        <w:div w:id="1850100442">
          <w:marLeft w:val="0"/>
          <w:marRight w:val="0"/>
          <w:marTop w:val="0"/>
          <w:marBottom w:val="0"/>
          <w:divBdr>
            <w:top w:val="none" w:sz="0" w:space="0" w:color="auto"/>
            <w:left w:val="none" w:sz="0" w:space="0" w:color="auto"/>
            <w:bottom w:val="none" w:sz="0" w:space="0" w:color="auto"/>
            <w:right w:val="none" w:sz="0" w:space="0" w:color="auto"/>
          </w:divBdr>
        </w:div>
        <w:div w:id="833649168">
          <w:marLeft w:val="0"/>
          <w:marRight w:val="0"/>
          <w:marTop w:val="0"/>
          <w:marBottom w:val="0"/>
          <w:divBdr>
            <w:top w:val="none" w:sz="0" w:space="0" w:color="auto"/>
            <w:left w:val="none" w:sz="0" w:space="0" w:color="auto"/>
            <w:bottom w:val="none" w:sz="0" w:space="0" w:color="auto"/>
            <w:right w:val="none" w:sz="0" w:space="0" w:color="auto"/>
          </w:divBdr>
        </w:div>
        <w:div w:id="1473401847">
          <w:marLeft w:val="0"/>
          <w:marRight w:val="0"/>
          <w:marTop w:val="0"/>
          <w:marBottom w:val="0"/>
          <w:divBdr>
            <w:top w:val="none" w:sz="0" w:space="0" w:color="auto"/>
            <w:left w:val="none" w:sz="0" w:space="0" w:color="auto"/>
            <w:bottom w:val="none" w:sz="0" w:space="0" w:color="auto"/>
            <w:right w:val="none" w:sz="0" w:space="0" w:color="auto"/>
          </w:divBdr>
        </w:div>
        <w:div w:id="1094977188">
          <w:marLeft w:val="0"/>
          <w:marRight w:val="0"/>
          <w:marTop w:val="0"/>
          <w:marBottom w:val="0"/>
          <w:divBdr>
            <w:top w:val="none" w:sz="0" w:space="0" w:color="auto"/>
            <w:left w:val="none" w:sz="0" w:space="0" w:color="auto"/>
            <w:bottom w:val="none" w:sz="0" w:space="0" w:color="auto"/>
            <w:right w:val="none" w:sz="0" w:space="0" w:color="auto"/>
          </w:divBdr>
        </w:div>
        <w:div w:id="1485731255">
          <w:marLeft w:val="0"/>
          <w:marRight w:val="0"/>
          <w:marTop w:val="0"/>
          <w:marBottom w:val="0"/>
          <w:divBdr>
            <w:top w:val="none" w:sz="0" w:space="0" w:color="auto"/>
            <w:left w:val="none" w:sz="0" w:space="0" w:color="auto"/>
            <w:bottom w:val="none" w:sz="0" w:space="0" w:color="auto"/>
            <w:right w:val="none" w:sz="0" w:space="0" w:color="auto"/>
          </w:divBdr>
        </w:div>
        <w:div w:id="614603833">
          <w:marLeft w:val="0"/>
          <w:marRight w:val="0"/>
          <w:marTop w:val="0"/>
          <w:marBottom w:val="0"/>
          <w:divBdr>
            <w:top w:val="none" w:sz="0" w:space="0" w:color="auto"/>
            <w:left w:val="none" w:sz="0" w:space="0" w:color="auto"/>
            <w:bottom w:val="none" w:sz="0" w:space="0" w:color="auto"/>
            <w:right w:val="none" w:sz="0" w:space="0" w:color="auto"/>
          </w:divBdr>
        </w:div>
        <w:div w:id="1341733007">
          <w:marLeft w:val="0"/>
          <w:marRight w:val="0"/>
          <w:marTop w:val="0"/>
          <w:marBottom w:val="0"/>
          <w:divBdr>
            <w:top w:val="none" w:sz="0" w:space="0" w:color="auto"/>
            <w:left w:val="none" w:sz="0" w:space="0" w:color="auto"/>
            <w:bottom w:val="none" w:sz="0" w:space="0" w:color="auto"/>
            <w:right w:val="none" w:sz="0" w:space="0" w:color="auto"/>
          </w:divBdr>
        </w:div>
        <w:div w:id="1528057444">
          <w:marLeft w:val="0"/>
          <w:marRight w:val="0"/>
          <w:marTop w:val="0"/>
          <w:marBottom w:val="0"/>
          <w:divBdr>
            <w:top w:val="none" w:sz="0" w:space="0" w:color="auto"/>
            <w:left w:val="none" w:sz="0" w:space="0" w:color="auto"/>
            <w:bottom w:val="none" w:sz="0" w:space="0" w:color="auto"/>
            <w:right w:val="none" w:sz="0" w:space="0" w:color="auto"/>
          </w:divBdr>
        </w:div>
        <w:div w:id="1789163066">
          <w:marLeft w:val="0"/>
          <w:marRight w:val="0"/>
          <w:marTop w:val="0"/>
          <w:marBottom w:val="0"/>
          <w:divBdr>
            <w:top w:val="none" w:sz="0" w:space="0" w:color="auto"/>
            <w:left w:val="none" w:sz="0" w:space="0" w:color="auto"/>
            <w:bottom w:val="none" w:sz="0" w:space="0" w:color="auto"/>
            <w:right w:val="none" w:sz="0" w:space="0" w:color="auto"/>
          </w:divBdr>
        </w:div>
        <w:div w:id="1047294582">
          <w:marLeft w:val="0"/>
          <w:marRight w:val="0"/>
          <w:marTop w:val="0"/>
          <w:marBottom w:val="0"/>
          <w:divBdr>
            <w:top w:val="none" w:sz="0" w:space="0" w:color="auto"/>
            <w:left w:val="none" w:sz="0" w:space="0" w:color="auto"/>
            <w:bottom w:val="none" w:sz="0" w:space="0" w:color="auto"/>
            <w:right w:val="none" w:sz="0" w:space="0" w:color="auto"/>
          </w:divBdr>
        </w:div>
        <w:div w:id="840509702">
          <w:marLeft w:val="0"/>
          <w:marRight w:val="0"/>
          <w:marTop w:val="0"/>
          <w:marBottom w:val="0"/>
          <w:divBdr>
            <w:top w:val="none" w:sz="0" w:space="0" w:color="auto"/>
            <w:left w:val="none" w:sz="0" w:space="0" w:color="auto"/>
            <w:bottom w:val="none" w:sz="0" w:space="0" w:color="auto"/>
            <w:right w:val="none" w:sz="0" w:space="0" w:color="auto"/>
          </w:divBdr>
        </w:div>
        <w:div w:id="1645546142">
          <w:marLeft w:val="0"/>
          <w:marRight w:val="0"/>
          <w:marTop w:val="0"/>
          <w:marBottom w:val="0"/>
          <w:divBdr>
            <w:top w:val="none" w:sz="0" w:space="0" w:color="auto"/>
            <w:left w:val="none" w:sz="0" w:space="0" w:color="auto"/>
            <w:bottom w:val="none" w:sz="0" w:space="0" w:color="auto"/>
            <w:right w:val="none" w:sz="0" w:space="0" w:color="auto"/>
          </w:divBdr>
        </w:div>
        <w:div w:id="1681733815">
          <w:marLeft w:val="0"/>
          <w:marRight w:val="0"/>
          <w:marTop w:val="0"/>
          <w:marBottom w:val="0"/>
          <w:divBdr>
            <w:top w:val="none" w:sz="0" w:space="0" w:color="auto"/>
            <w:left w:val="none" w:sz="0" w:space="0" w:color="auto"/>
            <w:bottom w:val="none" w:sz="0" w:space="0" w:color="auto"/>
            <w:right w:val="none" w:sz="0" w:space="0" w:color="auto"/>
          </w:divBdr>
        </w:div>
        <w:div w:id="1849245460">
          <w:marLeft w:val="0"/>
          <w:marRight w:val="0"/>
          <w:marTop w:val="0"/>
          <w:marBottom w:val="0"/>
          <w:divBdr>
            <w:top w:val="none" w:sz="0" w:space="0" w:color="auto"/>
            <w:left w:val="none" w:sz="0" w:space="0" w:color="auto"/>
            <w:bottom w:val="none" w:sz="0" w:space="0" w:color="auto"/>
            <w:right w:val="none" w:sz="0" w:space="0" w:color="auto"/>
          </w:divBdr>
        </w:div>
        <w:div w:id="231932633">
          <w:marLeft w:val="0"/>
          <w:marRight w:val="0"/>
          <w:marTop w:val="0"/>
          <w:marBottom w:val="0"/>
          <w:divBdr>
            <w:top w:val="none" w:sz="0" w:space="0" w:color="auto"/>
            <w:left w:val="none" w:sz="0" w:space="0" w:color="auto"/>
            <w:bottom w:val="none" w:sz="0" w:space="0" w:color="auto"/>
            <w:right w:val="none" w:sz="0" w:space="0" w:color="auto"/>
          </w:divBdr>
        </w:div>
        <w:div w:id="1076979412">
          <w:marLeft w:val="0"/>
          <w:marRight w:val="0"/>
          <w:marTop w:val="0"/>
          <w:marBottom w:val="0"/>
          <w:divBdr>
            <w:top w:val="none" w:sz="0" w:space="0" w:color="auto"/>
            <w:left w:val="none" w:sz="0" w:space="0" w:color="auto"/>
            <w:bottom w:val="none" w:sz="0" w:space="0" w:color="auto"/>
            <w:right w:val="none" w:sz="0" w:space="0" w:color="auto"/>
          </w:divBdr>
        </w:div>
        <w:div w:id="2101102324">
          <w:marLeft w:val="0"/>
          <w:marRight w:val="0"/>
          <w:marTop w:val="0"/>
          <w:marBottom w:val="0"/>
          <w:divBdr>
            <w:top w:val="none" w:sz="0" w:space="0" w:color="auto"/>
            <w:left w:val="none" w:sz="0" w:space="0" w:color="auto"/>
            <w:bottom w:val="none" w:sz="0" w:space="0" w:color="auto"/>
            <w:right w:val="none" w:sz="0" w:space="0" w:color="auto"/>
          </w:divBdr>
        </w:div>
        <w:div w:id="488251784">
          <w:marLeft w:val="0"/>
          <w:marRight w:val="0"/>
          <w:marTop w:val="0"/>
          <w:marBottom w:val="0"/>
          <w:divBdr>
            <w:top w:val="none" w:sz="0" w:space="0" w:color="auto"/>
            <w:left w:val="none" w:sz="0" w:space="0" w:color="auto"/>
            <w:bottom w:val="none" w:sz="0" w:space="0" w:color="auto"/>
            <w:right w:val="none" w:sz="0" w:space="0" w:color="auto"/>
          </w:divBdr>
        </w:div>
        <w:div w:id="2029674978">
          <w:marLeft w:val="0"/>
          <w:marRight w:val="0"/>
          <w:marTop w:val="0"/>
          <w:marBottom w:val="0"/>
          <w:divBdr>
            <w:top w:val="none" w:sz="0" w:space="0" w:color="auto"/>
            <w:left w:val="none" w:sz="0" w:space="0" w:color="auto"/>
            <w:bottom w:val="none" w:sz="0" w:space="0" w:color="auto"/>
            <w:right w:val="none" w:sz="0" w:space="0" w:color="auto"/>
          </w:divBdr>
        </w:div>
        <w:div w:id="1159619882">
          <w:marLeft w:val="0"/>
          <w:marRight w:val="0"/>
          <w:marTop w:val="0"/>
          <w:marBottom w:val="0"/>
          <w:divBdr>
            <w:top w:val="none" w:sz="0" w:space="0" w:color="auto"/>
            <w:left w:val="none" w:sz="0" w:space="0" w:color="auto"/>
            <w:bottom w:val="none" w:sz="0" w:space="0" w:color="auto"/>
            <w:right w:val="none" w:sz="0" w:space="0" w:color="auto"/>
          </w:divBdr>
        </w:div>
        <w:div w:id="684285099">
          <w:marLeft w:val="0"/>
          <w:marRight w:val="0"/>
          <w:marTop w:val="0"/>
          <w:marBottom w:val="0"/>
          <w:divBdr>
            <w:top w:val="none" w:sz="0" w:space="0" w:color="auto"/>
            <w:left w:val="none" w:sz="0" w:space="0" w:color="auto"/>
            <w:bottom w:val="none" w:sz="0" w:space="0" w:color="auto"/>
            <w:right w:val="none" w:sz="0" w:space="0" w:color="auto"/>
          </w:divBdr>
        </w:div>
        <w:div w:id="536968831">
          <w:marLeft w:val="0"/>
          <w:marRight w:val="0"/>
          <w:marTop w:val="0"/>
          <w:marBottom w:val="0"/>
          <w:divBdr>
            <w:top w:val="none" w:sz="0" w:space="0" w:color="auto"/>
            <w:left w:val="none" w:sz="0" w:space="0" w:color="auto"/>
            <w:bottom w:val="none" w:sz="0" w:space="0" w:color="auto"/>
            <w:right w:val="none" w:sz="0" w:space="0" w:color="auto"/>
          </w:divBdr>
        </w:div>
      </w:divsChild>
    </w:div>
    <w:div w:id="437062898">
      <w:bodyDiv w:val="1"/>
      <w:marLeft w:val="0"/>
      <w:marRight w:val="0"/>
      <w:marTop w:val="0"/>
      <w:marBottom w:val="0"/>
      <w:divBdr>
        <w:top w:val="none" w:sz="0" w:space="0" w:color="auto"/>
        <w:left w:val="none" w:sz="0" w:space="0" w:color="auto"/>
        <w:bottom w:val="none" w:sz="0" w:space="0" w:color="auto"/>
        <w:right w:val="none" w:sz="0" w:space="0" w:color="auto"/>
      </w:divBdr>
      <w:divsChild>
        <w:div w:id="1586376334">
          <w:marLeft w:val="0"/>
          <w:marRight w:val="0"/>
          <w:marTop w:val="0"/>
          <w:marBottom w:val="0"/>
          <w:divBdr>
            <w:top w:val="none" w:sz="0" w:space="0" w:color="auto"/>
            <w:left w:val="none" w:sz="0" w:space="0" w:color="auto"/>
            <w:bottom w:val="none" w:sz="0" w:space="0" w:color="auto"/>
            <w:right w:val="none" w:sz="0" w:space="0" w:color="auto"/>
          </w:divBdr>
        </w:div>
        <w:div w:id="439879345">
          <w:marLeft w:val="0"/>
          <w:marRight w:val="0"/>
          <w:marTop w:val="0"/>
          <w:marBottom w:val="0"/>
          <w:divBdr>
            <w:top w:val="none" w:sz="0" w:space="0" w:color="auto"/>
            <w:left w:val="none" w:sz="0" w:space="0" w:color="auto"/>
            <w:bottom w:val="none" w:sz="0" w:space="0" w:color="auto"/>
            <w:right w:val="none" w:sz="0" w:space="0" w:color="auto"/>
          </w:divBdr>
        </w:div>
        <w:div w:id="1010528803">
          <w:marLeft w:val="0"/>
          <w:marRight w:val="0"/>
          <w:marTop w:val="0"/>
          <w:marBottom w:val="0"/>
          <w:divBdr>
            <w:top w:val="none" w:sz="0" w:space="0" w:color="auto"/>
            <w:left w:val="none" w:sz="0" w:space="0" w:color="auto"/>
            <w:bottom w:val="none" w:sz="0" w:space="0" w:color="auto"/>
            <w:right w:val="none" w:sz="0" w:space="0" w:color="auto"/>
          </w:divBdr>
        </w:div>
        <w:div w:id="1562253343">
          <w:marLeft w:val="0"/>
          <w:marRight w:val="0"/>
          <w:marTop w:val="0"/>
          <w:marBottom w:val="0"/>
          <w:divBdr>
            <w:top w:val="none" w:sz="0" w:space="0" w:color="auto"/>
            <w:left w:val="none" w:sz="0" w:space="0" w:color="auto"/>
            <w:bottom w:val="none" w:sz="0" w:space="0" w:color="auto"/>
            <w:right w:val="none" w:sz="0" w:space="0" w:color="auto"/>
          </w:divBdr>
        </w:div>
        <w:div w:id="1945108981">
          <w:marLeft w:val="0"/>
          <w:marRight w:val="0"/>
          <w:marTop w:val="0"/>
          <w:marBottom w:val="0"/>
          <w:divBdr>
            <w:top w:val="none" w:sz="0" w:space="0" w:color="auto"/>
            <w:left w:val="none" w:sz="0" w:space="0" w:color="auto"/>
            <w:bottom w:val="none" w:sz="0" w:space="0" w:color="auto"/>
            <w:right w:val="none" w:sz="0" w:space="0" w:color="auto"/>
          </w:divBdr>
        </w:div>
        <w:div w:id="159201615">
          <w:marLeft w:val="0"/>
          <w:marRight w:val="0"/>
          <w:marTop w:val="0"/>
          <w:marBottom w:val="0"/>
          <w:divBdr>
            <w:top w:val="none" w:sz="0" w:space="0" w:color="auto"/>
            <w:left w:val="none" w:sz="0" w:space="0" w:color="auto"/>
            <w:bottom w:val="none" w:sz="0" w:space="0" w:color="auto"/>
            <w:right w:val="none" w:sz="0" w:space="0" w:color="auto"/>
          </w:divBdr>
        </w:div>
        <w:div w:id="596641930">
          <w:marLeft w:val="0"/>
          <w:marRight w:val="0"/>
          <w:marTop w:val="0"/>
          <w:marBottom w:val="0"/>
          <w:divBdr>
            <w:top w:val="none" w:sz="0" w:space="0" w:color="auto"/>
            <w:left w:val="none" w:sz="0" w:space="0" w:color="auto"/>
            <w:bottom w:val="none" w:sz="0" w:space="0" w:color="auto"/>
            <w:right w:val="none" w:sz="0" w:space="0" w:color="auto"/>
          </w:divBdr>
        </w:div>
        <w:div w:id="344407385">
          <w:marLeft w:val="0"/>
          <w:marRight w:val="0"/>
          <w:marTop w:val="0"/>
          <w:marBottom w:val="0"/>
          <w:divBdr>
            <w:top w:val="none" w:sz="0" w:space="0" w:color="auto"/>
            <w:left w:val="none" w:sz="0" w:space="0" w:color="auto"/>
            <w:bottom w:val="none" w:sz="0" w:space="0" w:color="auto"/>
            <w:right w:val="none" w:sz="0" w:space="0" w:color="auto"/>
          </w:divBdr>
        </w:div>
        <w:div w:id="637877079">
          <w:marLeft w:val="0"/>
          <w:marRight w:val="0"/>
          <w:marTop w:val="0"/>
          <w:marBottom w:val="0"/>
          <w:divBdr>
            <w:top w:val="none" w:sz="0" w:space="0" w:color="auto"/>
            <w:left w:val="none" w:sz="0" w:space="0" w:color="auto"/>
            <w:bottom w:val="none" w:sz="0" w:space="0" w:color="auto"/>
            <w:right w:val="none" w:sz="0" w:space="0" w:color="auto"/>
          </w:divBdr>
        </w:div>
      </w:divsChild>
    </w:div>
    <w:div w:id="573275037">
      <w:bodyDiv w:val="1"/>
      <w:marLeft w:val="0"/>
      <w:marRight w:val="0"/>
      <w:marTop w:val="0"/>
      <w:marBottom w:val="0"/>
      <w:divBdr>
        <w:top w:val="none" w:sz="0" w:space="0" w:color="auto"/>
        <w:left w:val="none" w:sz="0" w:space="0" w:color="auto"/>
        <w:bottom w:val="none" w:sz="0" w:space="0" w:color="auto"/>
        <w:right w:val="none" w:sz="0" w:space="0" w:color="auto"/>
      </w:divBdr>
    </w:div>
    <w:div w:id="606618268">
      <w:bodyDiv w:val="1"/>
      <w:marLeft w:val="0"/>
      <w:marRight w:val="0"/>
      <w:marTop w:val="0"/>
      <w:marBottom w:val="0"/>
      <w:divBdr>
        <w:top w:val="none" w:sz="0" w:space="0" w:color="auto"/>
        <w:left w:val="none" w:sz="0" w:space="0" w:color="auto"/>
        <w:bottom w:val="none" w:sz="0" w:space="0" w:color="auto"/>
        <w:right w:val="none" w:sz="0" w:space="0" w:color="auto"/>
      </w:divBdr>
      <w:divsChild>
        <w:div w:id="1333534816">
          <w:marLeft w:val="0"/>
          <w:marRight w:val="0"/>
          <w:marTop w:val="0"/>
          <w:marBottom w:val="0"/>
          <w:divBdr>
            <w:top w:val="none" w:sz="0" w:space="0" w:color="auto"/>
            <w:left w:val="none" w:sz="0" w:space="0" w:color="auto"/>
            <w:bottom w:val="none" w:sz="0" w:space="0" w:color="auto"/>
            <w:right w:val="none" w:sz="0" w:space="0" w:color="auto"/>
          </w:divBdr>
        </w:div>
        <w:div w:id="595865349">
          <w:marLeft w:val="0"/>
          <w:marRight w:val="0"/>
          <w:marTop w:val="0"/>
          <w:marBottom w:val="0"/>
          <w:divBdr>
            <w:top w:val="none" w:sz="0" w:space="0" w:color="auto"/>
            <w:left w:val="none" w:sz="0" w:space="0" w:color="auto"/>
            <w:bottom w:val="none" w:sz="0" w:space="0" w:color="auto"/>
            <w:right w:val="none" w:sz="0" w:space="0" w:color="auto"/>
          </w:divBdr>
        </w:div>
        <w:div w:id="1693923122">
          <w:marLeft w:val="0"/>
          <w:marRight w:val="0"/>
          <w:marTop w:val="0"/>
          <w:marBottom w:val="0"/>
          <w:divBdr>
            <w:top w:val="none" w:sz="0" w:space="0" w:color="auto"/>
            <w:left w:val="none" w:sz="0" w:space="0" w:color="auto"/>
            <w:bottom w:val="none" w:sz="0" w:space="0" w:color="auto"/>
            <w:right w:val="none" w:sz="0" w:space="0" w:color="auto"/>
          </w:divBdr>
        </w:div>
        <w:div w:id="228611568">
          <w:marLeft w:val="0"/>
          <w:marRight w:val="0"/>
          <w:marTop w:val="0"/>
          <w:marBottom w:val="0"/>
          <w:divBdr>
            <w:top w:val="none" w:sz="0" w:space="0" w:color="auto"/>
            <w:left w:val="none" w:sz="0" w:space="0" w:color="auto"/>
            <w:bottom w:val="none" w:sz="0" w:space="0" w:color="auto"/>
            <w:right w:val="none" w:sz="0" w:space="0" w:color="auto"/>
          </w:divBdr>
        </w:div>
        <w:div w:id="119107666">
          <w:marLeft w:val="0"/>
          <w:marRight w:val="0"/>
          <w:marTop w:val="0"/>
          <w:marBottom w:val="0"/>
          <w:divBdr>
            <w:top w:val="none" w:sz="0" w:space="0" w:color="auto"/>
            <w:left w:val="none" w:sz="0" w:space="0" w:color="auto"/>
            <w:bottom w:val="none" w:sz="0" w:space="0" w:color="auto"/>
            <w:right w:val="none" w:sz="0" w:space="0" w:color="auto"/>
          </w:divBdr>
        </w:div>
      </w:divsChild>
    </w:div>
    <w:div w:id="753211943">
      <w:bodyDiv w:val="1"/>
      <w:marLeft w:val="0"/>
      <w:marRight w:val="0"/>
      <w:marTop w:val="0"/>
      <w:marBottom w:val="0"/>
      <w:divBdr>
        <w:top w:val="none" w:sz="0" w:space="0" w:color="auto"/>
        <w:left w:val="none" w:sz="0" w:space="0" w:color="auto"/>
        <w:bottom w:val="none" w:sz="0" w:space="0" w:color="auto"/>
        <w:right w:val="none" w:sz="0" w:space="0" w:color="auto"/>
      </w:divBdr>
      <w:divsChild>
        <w:div w:id="1859856872">
          <w:marLeft w:val="0"/>
          <w:marRight w:val="0"/>
          <w:marTop w:val="0"/>
          <w:marBottom w:val="0"/>
          <w:divBdr>
            <w:top w:val="none" w:sz="0" w:space="0" w:color="auto"/>
            <w:left w:val="none" w:sz="0" w:space="0" w:color="auto"/>
            <w:bottom w:val="none" w:sz="0" w:space="0" w:color="auto"/>
            <w:right w:val="none" w:sz="0" w:space="0" w:color="auto"/>
          </w:divBdr>
        </w:div>
      </w:divsChild>
    </w:div>
    <w:div w:id="902721557">
      <w:bodyDiv w:val="1"/>
      <w:marLeft w:val="0"/>
      <w:marRight w:val="0"/>
      <w:marTop w:val="0"/>
      <w:marBottom w:val="0"/>
      <w:divBdr>
        <w:top w:val="none" w:sz="0" w:space="0" w:color="auto"/>
        <w:left w:val="none" w:sz="0" w:space="0" w:color="auto"/>
        <w:bottom w:val="none" w:sz="0" w:space="0" w:color="auto"/>
        <w:right w:val="none" w:sz="0" w:space="0" w:color="auto"/>
      </w:divBdr>
    </w:div>
    <w:div w:id="906261301">
      <w:bodyDiv w:val="1"/>
      <w:marLeft w:val="0"/>
      <w:marRight w:val="0"/>
      <w:marTop w:val="0"/>
      <w:marBottom w:val="0"/>
      <w:divBdr>
        <w:top w:val="none" w:sz="0" w:space="0" w:color="auto"/>
        <w:left w:val="none" w:sz="0" w:space="0" w:color="auto"/>
        <w:bottom w:val="none" w:sz="0" w:space="0" w:color="auto"/>
        <w:right w:val="none" w:sz="0" w:space="0" w:color="auto"/>
      </w:divBdr>
    </w:div>
    <w:div w:id="971594765">
      <w:bodyDiv w:val="1"/>
      <w:marLeft w:val="0"/>
      <w:marRight w:val="0"/>
      <w:marTop w:val="0"/>
      <w:marBottom w:val="0"/>
      <w:divBdr>
        <w:top w:val="none" w:sz="0" w:space="0" w:color="auto"/>
        <w:left w:val="none" w:sz="0" w:space="0" w:color="auto"/>
        <w:bottom w:val="none" w:sz="0" w:space="0" w:color="auto"/>
        <w:right w:val="none" w:sz="0" w:space="0" w:color="auto"/>
      </w:divBdr>
    </w:div>
    <w:div w:id="1046761226">
      <w:bodyDiv w:val="1"/>
      <w:marLeft w:val="0"/>
      <w:marRight w:val="0"/>
      <w:marTop w:val="0"/>
      <w:marBottom w:val="0"/>
      <w:divBdr>
        <w:top w:val="none" w:sz="0" w:space="0" w:color="auto"/>
        <w:left w:val="none" w:sz="0" w:space="0" w:color="auto"/>
        <w:bottom w:val="none" w:sz="0" w:space="0" w:color="auto"/>
        <w:right w:val="none" w:sz="0" w:space="0" w:color="auto"/>
      </w:divBdr>
    </w:div>
    <w:div w:id="1107386393">
      <w:bodyDiv w:val="1"/>
      <w:marLeft w:val="0"/>
      <w:marRight w:val="0"/>
      <w:marTop w:val="0"/>
      <w:marBottom w:val="0"/>
      <w:divBdr>
        <w:top w:val="none" w:sz="0" w:space="0" w:color="auto"/>
        <w:left w:val="none" w:sz="0" w:space="0" w:color="auto"/>
        <w:bottom w:val="none" w:sz="0" w:space="0" w:color="auto"/>
        <w:right w:val="none" w:sz="0" w:space="0" w:color="auto"/>
      </w:divBdr>
      <w:divsChild>
        <w:div w:id="942955894">
          <w:marLeft w:val="0"/>
          <w:marRight w:val="0"/>
          <w:marTop w:val="0"/>
          <w:marBottom w:val="0"/>
          <w:divBdr>
            <w:top w:val="none" w:sz="0" w:space="0" w:color="auto"/>
            <w:left w:val="none" w:sz="0" w:space="0" w:color="auto"/>
            <w:bottom w:val="none" w:sz="0" w:space="0" w:color="auto"/>
            <w:right w:val="none" w:sz="0" w:space="0" w:color="auto"/>
          </w:divBdr>
        </w:div>
        <w:div w:id="649334576">
          <w:marLeft w:val="0"/>
          <w:marRight w:val="0"/>
          <w:marTop w:val="0"/>
          <w:marBottom w:val="0"/>
          <w:divBdr>
            <w:top w:val="none" w:sz="0" w:space="0" w:color="auto"/>
            <w:left w:val="none" w:sz="0" w:space="0" w:color="auto"/>
            <w:bottom w:val="none" w:sz="0" w:space="0" w:color="auto"/>
            <w:right w:val="none" w:sz="0" w:space="0" w:color="auto"/>
          </w:divBdr>
        </w:div>
        <w:div w:id="780959652">
          <w:marLeft w:val="0"/>
          <w:marRight w:val="0"/>
          <w:marTop w:val="0"/>
          <w:marBottom w:val="0"/>
          <w:divBdr>
            <w:top w:val="none" w:sz="0" w:space="0" w:color="auto"/>
            <w:left w:val="none" w:sz="0" w:space="0" w:color="auto"/>
            <w:bottom w:val="none" w:sz="0" w:space="0" w:color="auto"/>
            <w:right w:val="none" w:sz="0" w:space="0" w:color="auto"/>
          </w:divBdr>
        </w:div>
        <w:div w:id="1885605688">
          <w:marLeft w:val="0"/>
          <w:marRight w:val="0"/>
          <w:marTop w:val="0"/>
          <w:marBottom w:val="0"/>
          <w:divBdr>
            <w:top w:val="none" w:sz="0" w:space="0" w:color="auto"/>
            <w:left w:val="none" w:sz="0" w:space="0" w:color="auto"/>
            <w:bottom w:val="none" w:sz="0" w:space="0" w:color="auto"/>
            <w:right w:val="none" w:sz="0" w:space="0" w:color="auto"/>
          </w:divBdr>
        </w:div>
        <w:div w:id="1785727449">
          <w:marLeft w:val="0"/>
          <w:marRight w:val="0"/>
          <w:marTop w:val="0"/>
          <w:marBottom w:val="0"/>
          <w:divBdr>
            <w:top w:val="none" w:sz="0" w:space="0" w:color="auto"/>
            <w:left w:val="none" w:sz="0" w:space="0" w:color="auto"/>
            <w:bottom w:val="none" w:sz="0" w:space="0" w:color="auto"/>
            <w:right w:val="none" w:sz="0" w:space="0" w:color="auto"/>
          </w:divBdr>
        </w:div>
      </w:divsChild>
    </w:div>
    <w:div w:id="1156724676">
      <w:bodyDiv w:val="1"/>
      <w:marLeft w:val="0"/>
      <w:marRight w:val="0"/>
      <w:marTop w:val="0"/>
      <w:marBottom w:val="0"/>
      <w:divBdr>
        <w:top w:val="none" w:sz="0" w:space="0" w:color="auto"/>
        <w:left w:val="none" w:sz="0" w:space="0" w:color="auto"/>
        <w:bottom w:val="none" w:sz="0" w:space="0" w:color="auto"/>
        <w:right w:val="none" w:sz="0" w:space="0" w:color="auto"/>
      </w:divBdr>
      <w:divsChild>
        <w:div w:id="1822964417">
          <w:marLeft w:val="0"/>
          <w:marRight w:val="0"/>
          <w:marTop w:val="0"/>
          <w:marBottom w:val="0"/>
          <w:divBdr>
            <w:top w:val="none" w:sz="0" w:space="0" w:color="auto"/>
            <w:left w:val="none" w:sz="0" w:space="0" w:color="auto"/>
            <w:bottom w:val="none" w:sz="0" w:space="0" w:color="auto"/>
            <w:right w:val="none" w:sz="0" w:space="0" w:color="auto"/>
          </w:divBdr>
        </w:div>
        <w:div w:id="551775973">
          <w:marLeft w:val="0"/>
          <w:marRight w:val="0"/>
          <w:marTop w:val="0"/>
          <w:marBottom w:val="0"/>
          <w:divBdr>
            <w:top w:val="none" w:sz="0" w:space="0" w:color="auto"/>
            <w:left w:val="none" w:sz="0" w:space="0" w:color="auto"/>
            <w:bottom w:val="none" w:sz="0" w:space="0" w:color="auto"/>
            <w:right w:val="none" w:sz="0" w:space="0" w:color="auto"/>
          </w:divBdr>
        </w:div>
        <w:div w:id="2091199462">
          <w:marLeft w:val="0"/>
          <w:marRight w:val="0"/>
          <w:marTop w:val="0"/>
          <w:marBottom w:val="0"/>
          <w:divBdr>
            <w:top w:val="none" w:sz="0" w:space="0" w:color="auto"/>
            <w:left w:val="none" w:sz="0" w:space="0" w:color="auto"/>
            <w:bottom w:val="none" w:sz="0" w:space="0" w:color="auto"/>
            <w:right w:val="none" w:sz="0" w:space="0" w:color="auto"/>
          </w:divBdr>
        </w:div>
        <w:div w:id="504514794">
          <w:marLeft w:val="0"/>
          <w:marRight w:val="0"/>
          <w:marTop w:val="0"/>
          <w:marBottom w:val="0"/>
          <w:divBdr>
            <w:top w:val="none" w:sz="0" w:space="0" w:color="auto"/>
            <w:left w:val="none" w:sz="0" w:space="0" w:color="auto"/>
            <w:bottom w:val="none" w:sz="0" w:space="0" w:color="auto"/>
            <w:right w:val="none" w:sz="0" w:space="0" w:color="auto"/>
          </w:divBdr>
        </w:div>
      </w:divsChild>
    </w:div>
    <w:div w:id="1310355003">
      <w:bodyDiv w:val="1"/>
      <w:marLeft w:val="0"/>
      <w:marRight w:val="0"/>
      <w:marTop w:val="0"/>
      <w:marBottom w:val="0"/>
      <w:divBdr>
        <w:top w:val="none" w:sz="0" w:space="0" w:color="auto"/>
        <w:left w:val="none" w:sz="0" w:space="0" w:color="auto"/>
        <w:bottom w:val="none" w:sz="0" w:space="0" w:color="auto"/>
        <w:right w:val="none" w:sz="0" w:space="0" w:color="auto"/>
      </w:divBdr>
      <w:divsChild>
        <w:div w:id="149254816">
          <w:marLeft w:val="0"/>
          <w:marRight w:val="0"/>
          <w:marTop w:val="0"/>
          <w:marBottom w:val="0"/>
          <w:divBdr>
            <w:top w:val="none" w:sz="0" w:space="0" w:color="auto"/>
            <w:left w:val="none" w:sz="0" w:space="0" w:color="auto"/>
            <w:bottom w:val="none" w:sz="0" w:space="0" w:color="auto"/>
            <w:right w:val="none" w:sz="0" w:space="0" w:color="auto"/>
          </w:divBdr>
        </w:div>
        <w:div w:id="365983750">
          <w:marLeft w:val="0"/>
          <w:marRight w:val="0"/>
          <w:marTop w:val="0"/>
          <w:marBottom w:val="0"/>
          <w:divBdr>
            <w:top w:val="none" w:sz="0" w:space="0" w:color="auto"/>
            <w:left w:val="none" w:sz="0" w:space="0" w:color="auto"/>
            <w:bottom w:val="none" w:sz="0" w:space="0" w:color="auto"/>
            <w:right w:val="none" w:sz="0" w:space="0" w:color="auto"/>
          </w:divBdr>
        </w:div>
        <w:div w:id="733434286">
          <w:marLeft w:val="0"/>
          <w:marRight w:val="0"/>
          <w:marTop w:val="0"/>
          <w:marBottom w:val="0"/>
          <w:divBdr>
            <w:top w:val="none" w:sz="0" w:space="0" w:color="auto"/>
            <w:left w:val="none" w:sz="0" w:space="0" w:color="auto"/>
            <w:bottom w:val="none" w:sz="0" w:space="0" w:color="auto"/>
            <w:right w:val="none" w:sz="0" w:space="0" w:color="auto"/>
          </w:divBdr>
        </w:div>
        <w:div w:id="545339271">
          <w:marLeft w:val="0"/>
          <w:marRight w:val="0"/>
          <w:marTop w:val="0"/>
          <w:marBottom w:val="0"/>
          <w:divBdr>
            <w:top w:val="none" w:sz="0" w:space="0" w:color="auto"/>
            <w:left w:val="none" w:sz="0" w:space="0" w:color="auto"/>
            <w:bottom w:val="none" w:sz="0" w:space="0" w:color="auto"/>
            <w:right w:val="none" w:sz="0" w:space="0" w:color="auto"/>
          </w:divBdr>
        </w:div>
        <w:div w:id="1469854602">
          <w:marLeft w:val="0"/>
          <w:marRight w:val="0"/>
          <w:marTop w:val="0"/>
          <w:marBottom w:val="0"/>
          <w:divBdr>
            <w:top w:val="none" w:sz="0" w:space="0" w:color="auto"/>
            <w:left w:val="none" w:sz="0" w:space="0" w:color="auto"/>
            <w:bottom w:val="none" w:sz="0" w:space="0" w:color="auto"/>
            <w:right w:val="none" w:sz="0" w:space="0" w:color="auto"/>
          </w:divBdr>
        </w:div>
        <w:div w:id="1172257266">
          <w:marLeft w:val="0"/>
          <w:marRight w:val="0"/>
          <w:marTop w:val="0"/>
          <w:marBottom w:val="0"/>
          <w:divBdr>
            <w:top w:val="none" w:sz="0" w:space="0" w:color="auto"/>
            <w:left w:val="none" w:sz="0" w:space="0" w:color="auto"/>
            <w:bottom w:val="none" w:sz="0" w:space="0" w:color="auto"/>
            <w:right w:val="none" w:sz="0" w:space="0" w:color="auto"/>
          </w:divBdr>
        </w:div>
        <w:div w:id="203687278">
          <w:marLeft w:val="0"/>
          <w:marRight w:val="0"/>
          <w:marTop w:val="0"/>
          <w:marBottom w:val="0"/>
          <w:divBdr>
            <w:top w:val="none" w:sz="0" w:space="0" w:color="auto"/>
            <w:left w:val="none" w:sz="0" w:space="0" w:color="auto"/>
            <w:bottom w:val="none" w:sz="0" w:space="0" w:color="auto"/>
            <w:right w:val="none" w:sz="0" w:space="0" w:color="auto"/>
          </w:divBdr>
        </w:div>
        <w:div w:id="1615208274">
          <w:marLeft w:val="0"/>
          <w:marRight w:val="0"/>
          <w:marTop w:val="0"/>
          <w:marBottom w:val="0"/>
          <w:divBdr>
            <w:top w:val="none" w:sz="0" w:space="0" w:color="auto"/>
            <w:left w:val="none" w:sz="0" w:space="0" w:color="auto"/>
            <w:bottom w:val="none" w:sz="0" w:space="0" w:color="auto"/>
            <w:right w:val="none" w:sz="0" w:space="0" w:color="auto"/>
          </w:divBdr>
        </w:div>
        <w:div w:id="467087070">
          <w:marLeft w:val="0"/>
          <w:marRight w:val="0"/>
          <w:marTop w:val="0"/>
          <w:marBottom w:val="0"/>
          <w:divBdr>
            <w:top w:val="none" w:sz="0" w:space="0" w:color="auto"/>
            <w:left w:val="none" w:sz="0" w:space="0" w:color="auto"/>
            <w:bottom w:val="none" w:sz="0" w:space="0" w:color="auto"/>
            <w:right w:val="none" w:sz="0" w:space="0" w:color="auto"/>
          </w:divBdr>
        </w:div>
        <w:div w:id="154030025">
          <w:marLeft w:val="0"/>
          <w:marRight w:val="0"/>
          <w:marTop w:val="0"/>
          <w:marBottom w:val="0"/>
          <w:divBdr>
            <w:top w:val="none" w:sz="0" w:space="0" w:color="auto"/>
            <w:left w:val="none" w:sz="0" w:space="0" w:color="auto"/>
            <w:bottom w:val="none" w:sz="0" w:space="0" w:color="auto"/>
            <w:right w:val="none" w:sz="0" w:space="0" w:color="auto"/>
          </w:divBdr>
        </w:div>
        <w:div w:id="1866476516">
          <w:marLeft w:val="0"/>
          <w:marRight w:val="0"/>
          <w:marTop w:val="0"/>
          <w:marBottom w:val="0"/>
          <w:divBdr>
            <w:top w:val="none" w:sz="0" w:space="0" w:color="auto"/>
            <w:left w:val="none" w:sz="0" w:space="0" w:color="auto"/>
            <w:bottom w:val="none" w:sz="0" w:space="0" w:color="auto"/>
            <w:right w:val="none" w:sz="0" w:space="0" w:color="auto"/>
          </w:divBdr>
        </w:div>
        <w:div w:id="1464809358">
          <w:marLeft w:val="0"/>
          <w:marRight w:val="0"/>
          <w:marTop w:val="0"/>
          <w:marBottom w:val="0"/>
          <w:divBdr>
            <w:top w:val="none" w:sz="0" w:space="0" w:color="auto"/>
            <w:left w:val="none" w:sz="0" w:space="0" w:color="auto"/>
            <w:bottom w:val="none" w:sz="0" w:space="0" w:color="auto"/>
            <w:right w:val="none" w:sz="0" w:space="0" w:color="auto"/>
          </w:divBdr>
        </w:div>
        <w:div w:id="1760566845">
          <w:marLeft w:val="0"/>
          <w:marRight w:val="0"/>
          <w:marTop w:val="0"/>
          <w:marBottom w:val="0"/>
          <w:divBdr>
            <w:top w:val="none" w:sz="0" w:space="0" w:color="auto"/>
            <w:left w:val="none" w:sz="0" w:space="0" w:color="auto"/>
            <w:bottom w:val="none" w:sz="0" w:space="0" w:color="auto"/>
            <w:right w:val="none" w:sz="0" w:space="0" w:color="auto"/>
          </w:divBdr>
        </w:div>
        <w:div w:id="301926235">
          <w:marLeft w:val="0"/>
          <w:marRight w:val="0"/>
          <w:marTop w:val="0"/>
          <w:marBottom w:val="0"/>
          <w:divBdr>
            <w:top w:val="none" w:sz="0" w:space="0" w:color="auto"/>
            <w:left w:val="none" w:sz="0" w:space="0" w:color="auto"/>
            <w:bottom w:val="none" w:sz="0" w:space="0" w:color="auto"/>
            <w:right w:val="none" w:sz="0" w:space="0" w:color="auto"/>
          </w:divBdr>
        </w:div>
        <w:div w:id="836463486">
          <w:marLeft w:val="0"/>
          <w:marRight w:val="0"/>
          <w:marTop w:val="0"/>
          <w:marBottom w:val="0"/>
          <w:divBdr>
            <w:top w:val="none" w:sz="0" w:space="0" w:color="auto"/>
            <w:left w:val="none" w:sz="0" w:space="0" w:color="auto"/>
            <w:bottom w:val="none" w:sz="0" w:space="0" w:color="auto"/>
            <w:right w:val="none" w:sz="0" w:space="0" w:color="auto"/>
          </w:divBdr>
        </w:div>
        <w:div w:id="1520388687">
          <w:marLeft w:val="0"/>
          <w:marRight w:val="0"/>
          <w:marTop w:val="0"/>
          <w:marBottom w:val="0"/>
          <w:divBdr>
            <w:top w:val="none" w:sz="0" w:space="0" w:color="auto"/>
            <w:left w:val="none" w:sz="0" w:space="0" w:color="auto"/>
            <w:bottom w:val="none" w:sz="0" w:space="0" w:color="auto"/>
            <w:right w:val="none" w:sz="0" w:space="0" w:color="auto"/>
          </w:divBdr>
        </w:div>
      </w:divsChild>
    </w:div>
    <w:div w:id="1528640057">
      <w:bodyDiv w:val="1"/>
      <w:marLeft w:val="0"/>
      <w:marRight w:val="0"/>
      <w:marTop w:val="0"/>
      <w:marBottom w:val="0"/>
      <w:divBdr>
        <w:top w:val="none" w:sz="0" w:space="0" w:color="auto"/>
        <w:left w:val="none" w:sz="0" w:space="0" w:color="auto"/>
        <w:bottom w:val="none" w:sz="0" w:space="0" w:color="auto"/>
        <w:right w:val="none" w:sz="0" w:space="0" w:color="auto"/>
      </w:divBdr>
    </w:div>
    <w:div w:id="1694383978">
      <w:bodyDiv w:val="1"/>
      <w:marLeft w:val="0"/>
      <w:marRight w:val="0"/>
      <w:marTop w:val="0"/>
      <w:marBottom w:val="0"/>
      <w:divBdr>
        <w:top w:val="none" w:sz="0" w:space="0" w:color="auto"/>
        <w:left w:val="none" w:sz="0" w:space="0" w:color="auto"/>
        <w:bottom w:val="none" w:sz="0" w:space="0" w:color="auto"/>
        <w:right w:val="none" w:sz="0" w:space="0" w:color="auto"/>
      </w:divBdr>
      <w:divsChild>
        <w:div w:id="432940080">
          <w:marLeft w:val="0"/>
          <w:marRight w:val="0"/>
          <w:marTop w:val="0"/>
          <w:marBottom w:val="0"/>
          <w:divBdr>
            <w:top w:val="none" w:sz="0" w:space="0" w:color="auto"/>
            <w:left w:val="none" w:sz="0" w:space="0" w:color="auto"/>
            <w:bottom w:val="none" w:sz="0" w:space="0" w:color="auto"/>
            <w:right w:val="none" w:sz="0" w:space="0" w:color="auto"/>
          </w:divBdr>
        </w:div>
        <w:div w:id="1746293319">
          <w:marLeft w:val="0"/>
          <w:marRight w:val="0"/>
          <w:marTop w:val="0"/>
          <w:marBottom w:val="0"/>
          <w:divBdr>
            <w:top w:val="none" w:sz="0" w:space="0" w:color="auto"/>
            <w:left w:val="none" w:sz="0" w:space="0" w:color="auto"/>
            <w:bottom w:val="none" w:sz="0" w:space="0" w:color="auto"/>
            <w:right w:val="none" w:sz="0" w:space="0" w:color="auto"/>
          </w:divBdr>
        </w:div>
        <w:div w:id="207449993">
          <w:marLeft w:val="0"/>
          <w:marRight w:val="0"/>
          <w:marTop w:val="0"/>
          <w:marBottom w:val="0"/>
          <w:divBdr>
            <w:top w:val="none" w:sz="0" w:space="0" w:color="auto"/>
            <w:left w:val="none" w:sz="0" w:space="0" w:color="auto"/>
            <w:bottom w:val="none" w:sz="0" w:space="0" w:color="auto"/>
            <w:right w:val="none" w:sz="0" w:space="0" w:color="auto"/>
          </w:divBdr>
        </w:div>
        <w:div w:id="1960338704">
          <w:marLeft w:val="0"/>
          <w:marRight w:val="0"/>
          <w:marTop w:val="0"/>
          <w:marBottom w:val="0"/>
          <w:divBdr>
            <w:top w:val="none" w:sz="0" w:space="0" w:color="auto"/>
            <w:left w:val="none" w:sz="0" w:space="0" w:color="auto"/>
            <w:bottom w:val="none" w:sz="0" w:space="0" w:color="auto"/>
            <w:right w:val="none" w:sz="0" w:space="0" w:color="auto"/>
          </w:divBdr>
        </w:div>
        <w:div w:id="1169829072">
          <w:marLeft w:val="0"/>
          <w:marRight w:val="0"/>
          <w:marTop w:val="0"/>
          <w:marBottom w:val="0"/>
          <w:divBdr>
            <w:top w:val="none" w:sz="0" w:space="0" w:color="auto"/>
            <w:left w:val="none" w:sz="0" w:space="0" w:color="auto"/>
            <w:bottom w:val="none" w:sz="0" w:space="0" w:color="auto"/>
            <w:right w:val="none" w:sz="0" w:space="0" w:color="auto"/>
          </w:divBdr>
        </w:div>
        <w:div w:id="913784400">
          <w:marLeft w:val="0"/>
          <w:marRight w:val="0"/>
          <w:marTop w:val="0"/>
          <w:marBottom w:val="0"/>
          <w:divBdr>
            <w:top w:val="none" w:sz="0" w:space="0" w:color="auto"/>
            <w:left w:val="none" w:sz="0" w:space="0" w:color="auto"/>
            <w:bottom w:val="none" w:sz="0" w:space="0" w:color="auto"/>
            <w:right w:val="none" w:sz="0" w:space="0" w:color="auto"/>
          </w:divBdr>
        </w:div>
        <w:div w:id="696543745">
          <w:marLeft w:val="0"/>
          <w:marRight w:val="0"/>
          <w:marTop w:val="0"/>
          <w:marBottom w:val="0"/>
          <w:divBdr>
            <w:top w:val="none" w:sz="0" w:space="0" w:color="auto"/>
            <w:left w:val="none" w:sz="0" w:space="0" w:color="auto"/>
            <w:bottom w:val="none" w:sz="0" w:space="0" w:color="auto"/>
            <w:right w:val="none" w:sz="0" w:space="0" w:color="auto"/>
          </w:divBdr>
        </w:div>
        <w:div w:id="1551108047">
          <w:marLeft w:val="0"/>
          <w:marRight w:val="0"/>
          <w:marTop w:val="0"/>
          <w:marBottom w:val="0"/>
          <w:divBdr>
            <w:top w:val="none" w:sz="0" w:space="0" w:color="auto"/>
            <w:left w:val="none" w:sz="0" w:space="0" w:color="auto"/>
            <w:bottom w:val="none" w:sz="0" w:space="0" w:color="auto"/>
            <w:right w:val="none" w:sz="0" w:space="0" w:color="auto"/>
          </w:divBdr>
        </w:div>
        <w:div w:id="149911441">
          <w:marLeft w:val="0"/>
          <w:marRight w:val="0"/>
          <w:marTop w:val="0"/>
          <w:marBottom w:val="0"/>
          <w:divBdr>
            <w:top w:val="none" w:sz="0" w:space="0" w:color="auto"/>
            <w:left w:val="none" w:sz="0" w:space="0" w:color="auto"/>
            <w:bottom w:val="none" w:sz="0" w:space="0" w:color="auto"/>
            <w:right w:val="none" w:sz="0" w:space="0" w:color="auto"/>
          </w:divBdr>
        </w:div>
        <w:div w:id="361636940">
          <w:marLeft w:val="0"/>
          <w:marRight w:val="0"/>
          <w:marTop w:val="0"/>
          <w:marBottom w:val="0"/>
          <w:divBdr>
            <w:top w:val="none" w:sz="0" w:space="0" w:color="auto"/>
            <w:left w:val="none" w:sz="0" w:space="0" w:color="auto"/>
            <w:bottom w:val="none" w:sz="0" w:space="0" w:color="auto"/>
            <w:right w:val="none" w:sz="0" w:space="0" w:color="auto"/>
          </w:divBdr>
        </w:div>
        <w:div w:id="193078312">
          <w:marLeft w:val="0"/>
          <w:marRight w:val="0"/>
          <w:marTop w:val="0"/>
          <w:marBottom w:val="0"/>
          <w:divBdr>
            <w:top w:val="none" w:sz="0" w:space="0" w:color="auto"/>
            <w:left w:val="none" w:sz="0" w:space="0" w:color="auto"/>
            <w:bottom w:val="none" w:sz="0" w:space="0" w:color="auto"/>
            <w:right w:val="none" w:sz="0" w:space="0" w:color="auto"/>
          </w:divBdr>
        </w:div>
        <w:div w:id="356661406">
          <w:marLeft w:val="0"/>
          <w:marRight w:val="0"/>
          <w:marTop w:val="0"/>
          <w:marBottom w:val="0"/>
          <w:divBdr>
            <w:top w:val="none" w:sz="0" w:space="0" w:color="auto"/>
            <w:left w:val="none" w:sz="0" w:space="0" w:color="auto"/>
            <w:bottom w:val="none" w:sz="0" w:space="0" w:color="auto"/>
            <w:right w:val="none" w:sz="0" w:space="0" w:color="auto"/>
          </w:divBdr>
        </w:div>
        <w:div w:id="643706230">
          <w:marLeft w:val="0"/>
          <w:marRight w:val="0"/>
          <w:marTop w:val="0"/>
          <w:marBottom w:val="0"/>
          <w:divBdr>
            <w:top w:val="none" w:sz="0" w:space="0" w:color="auto"/>
            <w:left w:val="none" w:sz="0" w:space="0" w:color="auto"/>
            <w:bottom w:val="none" w:sz="0" w:space="0" w:color="auto"/>
            <w:right w:val="none" w:sz="0" w:space="0" w:color="auto"/>
          </w:divBdr>
        </w:div>
        <w:div w:id="761877453">
          <w:marLeft w:val="0"/>
          <w:marRight w:val="0"/>
          <w:marTop w:val="0"/>
          <w:marBottom w:val="0"/>
          <w:divBdr>
            <w:top w:val="none" w:sz="0" w:space="0" w:color="auto"/>
            <w:left w:val="none" w:sz="0" w:space="0" w:color="auto"/>
            <w:bottom w:val="none" w:sz="0" w:space="0" w:color="auto"/>
            <w:right w:val="none" w:sz="0" w:space="0" w:color="auto"/>
          </w:divBdr>
        </w:div>
        <w:div w:id="141361292">
          <w:marLeft w:val="0"/>
          <w:marRight w:val="0"/>
          <w:marTop w:val="0"/>
          <w:marBottom w:val="0"/>
          <w:divBdr>
            <w:top w:val="none" w:sz="0" w:space="0" w:color="auto"/>
            <w:left w:val="none" w:sz="0" w:space="0" w:color="auto"/>
            <w:bottom w:val="none" w:sz="0" w:space="0" w:color="auto"/>
            <w:right w:val="none" w:sz="0" w:space="0" w:color="auto"/>
          </w:divBdr>
        </w:div>
        <w:div w:id="1952274263">
          <w:marLeft w:val="0"/>
          <w:marRight w:val="0"/>
          <w:marTop w:val="0"/>
          <w:marBottom w:val="0"/>
          <w:divBdr>
            <w:top w:val="none" w:sz="0" w:space="0" w:color="auto"/>
            <w:left w:val="none" w:sz="0" w:space="0" w:color="auto"/>
            <w:bottom w:val="none" w:sz="0" w:space="0" w:color="auto"/>
            <w:right w:val="none" w:sz="0" w:space="0" w:color="auto"/>
          </w:divBdr>
        </w:div>
        <w:div w:id="1398281615">
          <w:marLeft w:val="0"/>
          <w:marRight w:val="0"/>
          <w:marTop w:val="0"/>
          <w:marBottom w:val="0"/>
          <w:divBdr>
            <w:top w:val="none" w:sz="0" w:space="0" w:color="auto"/>
            <w:left w:val="none" w:sz="0" w:space="0" w:color="auto"/>
            <w:bottom w:val="none" w:sz="0" w:space="0" w:color="auto"/>
            <w:right w:val="none" w:sz="0" w:space="0" w:color="auto"/>
          </w:divBdr>
        </w:div>
        <w:div w:id="381291465">
          <w:marLeft w:val="0"/>
          <w:marRight w:val="0"/>
          <w:marTop w:val="0"/>
          <w:marBottom w:val="0"/>
          <w:divBdr>
            <w:top w:val="none" w:sz="0" w:space="0" w:color="auto"/>
            <w:left w:val="none" w:sz="0" w:space="0" w:color="auto"/>
            <w:bottom w:val="none" w:sz="0" w:space="0" w:color="auto"/>
            <w:right w:val="none" w:sz="0" w:space="0" w:color="auto"/>
          </w:divBdr>
        </w:div>
        <w:div w:id="997072613">
          <w:marLeft w:val="0"/>
          <w:marRight w:val="0"/>
          <w:marTop w:val="0"/>
          <w:marBottom w:val="0"/>
          <w:divBdr>
            <w:top w:val="none" w:sz="0" w:space="0" w:color="auto"/>
            <w:left w:val="none" w:sz="0" w:space="0" w:color="auto"/>
            <w:bottom w:val="none" w:sz="0" w:space="0" w:color="auto"/>
            <w:right w:val="none" w:sz="0" w:space="0" w:color="auto"/>
          </w:divBdr>
        </w:div>
        <w:div w:id="1374764791">
          <w:marLeft w:val="0"/>
          <w:marRight w:val="0"/>
          <w:marTop w:val="0"/>
          <w:marBottom w:val="0"/>
          <w:divBdr>
            <w:top w:val="none" w:sz="0" w:space="0" w:color="auto"/>
            <w:left w:val="none" w:sz="0" w:space="0" w:color="auto"/>
            <w:bottom w:val="none" w:sz="0" w:space="0" w:color="auto"/>
            <w:right w:val="none" w:sz="0" w:space="0" w:color="auto"/>
          </w:divBdr>
        </w:div>
        <w:div w:id="696468398">
          <w:marLeft w:val="0"/>
          <w:marRight w:val="0"/>
          <w:marTop w:val="0"/>
          <w:marBottom w:val="0"/>
          <w:divBdr>
            <w:top w:val="none" w:sz="0" w:space="0" w:color="auto"/>
            <w:left w:val="none" w:sz="0" w:space="0" w:color="auto"/>
            <w:bottom w:val="none" w:sz="0" w:space="0" w:color="auto"/>
            <w:right w:val="none" w:sz="0" w:space="0" w:color="auto"/>
          </w:divBdr>
        </w:div>
        <w:div w:id="346371254">
          <w:marLeft w:val="0"/>
          <w:marRight w:val="0"/>
          <w:marTop w:val="0"/>
          <w:marBottom w:val="0"/>
          <w:divBdr>
            <w:top w:val="none" w:sz="0" w:space="0" w:color="auto"/>
            <w:left w:val="none" w:sz="0" w:space="0" w:color="auto"/>
            <w:bottom w:val="none" w:sz="0" w:space="0" w:color="auto"/>
            <w:right w:val="none" w:sz="0" w:space="0" w:color="auto"/>
          </w:divBdr>
        </w:div>
        <w:div w:id="932779096">
          <w:marLeft w:val="0"/>
          <w:marRight w:val="0"/>
          <w:marTop w:val="0"/>
          <w:marBottom w:val="0"/>
          <w:divBdr>
            <w:top w:val="none" w:sz="0" w:space="0" w:color="auto"/>
            <w:left w:val="none" w:sz="0" w:space="0" w:color="auto"/>
            <w:bottom w:val="none" w:sz="0" w:space="0" w:color="auto"/>
            <w:right w:val="none" w:sz="0" w:space="0" w:color="auto"/>
          </w:divBdr>
        </w:div>
        <w:div w:id="231890662">
          <w:marLeft w:val="0"/>
          <w:marRight w:val="0"/>
          <w:marTop w:val="0"/>
          <w:marBottom w:val="0"/>
          <w:divBdr>
            <w:top w:val="none" w:sz="0" w:space="0" w:color="auto"/>
            <w:left w:val="none" w:sz="0" w:space="0" w:color="auto"/>
            <w:bottom w:val="none" w:sz="0" w:space="0" w:color="auto"/>
            <w:right w:val="none" w:sz="0" w:space="0" w:color="auto"/>
          </w:divBdr>
        </w:div>
        <w:div w:id="1212498821">
          <w:marLeft w:val="0"/>
          <w:marRight w:val="0"/>
          <w:marTop w:val="0"/>
          <w:marBottom w:val="0"/>
          <w:divBdr>
            <w:top w:val="none" w:sz="0" w:space="0" w:color="auto"/>
            <w:left w:val="none" w:sz="0" w:space="0" w:color="auto"/>
            <w:bottom w:val="none" w:sz="0" w:space="0" w:color="auto"/>
            <w:right w:val="none" w:sz="0" w:space="0" w:color="auto"/>
          </w:divBdr>
        </w:div>
        <w:div w:id="1622490434">
          <w:marLeft w:val="0"/>
          <w:marRight w:val="0"/>
          <w:marTop w:val="0"/>
          <w:marBottom w:val="0"/>
          <w:divBdr>
            <w:top w:val="none" w:sz="0" w:space="0" w:color="auto"/>
            <w:left w:val="none" w:sz="0" w:space="0" w:color="auto"/>
            <w:bottom w:val="none" w:sz="0" w:space="0" w:color="auto"/>
            <w:right w:val="none" w:sz="0" w:space="0" w:color="auto"/>
          </w:divBdr>
        </w:div>
        <w:div w:id="768816917">
          <w:marLeft w:val="0"/>
          <w:marRight w:val="0"/>
          <w:marTop w:val="0"/>
          <w:marBottom w:val="0"/>
          <w:divBdr>
            <w:top w:val="none" w:sz="0" w:space="0" w:color="auto"/>
            <w:left w:val="none" w:sz="0" w:space="0" w:color="auto"/>
            <w:bottom w:val="none" w:sz="0" w:space="0" w:color="auto"/>
            <w:right w:val="none" w:sz="0" w:space="0" w:color="auto"/>
          </w:divBdr>
        </w:div>
        <w:div w:id="743259451">
          <w:marLeft w:val="0"/>
          <w:marRight w:val="0"/>
          <w:marTop w:val="0"/>
          <w:marBottom w:val="0"/>
          <w:divBdr>
            <w:top w:val="none" w:sz="0" w:space="0" w:color="auto"/>
            <w:left w:val="none" w:sz="0" w:space="0" w:color="auto"/>
            <w:bottom w:val="none" w:sz="0" w:space="0" w:color="auto"/>
            <w:right w:val="none" w:sz="0" w:space="0" w:color="auto"/>
          </w:divBdr>
        </w:div>
        <w:div w:id="678197349">
          <w:marLeft w:val="0"/>
          <w:marRight w:val="0"/>
          <w:marTop w:val="0"/>
          <w:marBottom w:val="0"/>
          <w:divBdr>
            <w:top w:val="none" w:sz="0" w:space="0" w:color="auto"/>
            <w:left w:val="none" w:sz="0" w:space="0" w:color="auto"/>
            <w:bottom w:val="none" w:sz="0" w:space="0" w:color="auto"/>
            <w:right w:val="none" w:sz="0" w:space="0" w:color="auto"/>
          </w:divBdr>
        </w:div>
        <w:div w:id="2018803244">
          <w:marLeft w:val="0"/>
          <w:marRight w:val="0"/>
          <w:marTop w:val="0"/>
          <w:marBottom w:val="0"/>
          <w:divBdr>
            <w:top w:val="none" w:sz="0" w:space="0" w:color="auto"/>
            <w:left w:val="none" w:sz="0" w:space="0" w:color="auto"/>
            <w:bottom w:val="none" w:sz="0" w:space="0" w:color="auto"/>
            <w:right w:val="none" w:sz="0" w:space="0" w:color="auto"/>
          </w:divBdr>
        </w:div>
        <w:div w:id="226690919">
          <w:marLeft w:val="0"/>
          <w:marRight w:val="0"/>
          <w:marTop w:val="0"/>
          <w:marBottom w:val="0"/>
          <w:divBdr>
            <w:top w:val="none" w:sz="0" w:space="0" w:color="auto"/>
            <w:left w:val="none" w:sz="0" w:space="0" w:color="auto"/>
            <w:bottom w:val="none" w:sz="0" w:space="0" w:color="auto"/>
            <w:right w:val="none" w:sz="0" w:space="0" w:color="auto"/>
          </w:divBdr>
        </w:div>
        <w:div w:id="2119326936">
          <w:marLeft w:val="0"/>
          <w:marRight w:val="0"/>
          <w:marTop w:val="0"/>
          <w:marBottom w:val="0"/>
          <w:divBdr>
            <w:top w:val="none" w:sz="0" w:space="0" w:color="auto"/>
            <w:left w:val="none" w:sz="0" w:space="0" w:color="auto"/>
            <w:bottom w:val="none" w:sz="0" w:space="0" w:color="auto"/>
            <w:right w:val="none" w:sz="0" w:space="0" w:color="auto"/>
          </w:divBdr>
        </w:div>
      </w:divsChild>
    </w:div>
    <w:div w:id="1723481247">
      <w:bodyDiv w:val="1"/>
      <w:marLeft w:val="0"/>
      <w:marRight w:val="0"/>
      <w:marTop w:val="0"/>
      <w:marBottom w:val="0"/>
      <w:divBdr>
        <w:top w:val="none" w:sz="0" w:space="0" w:color="auto"/>
        <w:left w:val="none" w:sz="0" w:space="0" w:color="auto"/>
        <w:bottom w:val="none" w:sz="0" w:space="0" w:color="auto"/>
        <w:right w:val="none" w:sz="0" w:space="0" w:color="auto"/>
      </w:divBdr>
      <w:divsChild>
        <w:div w:id="88813842">
          <w:marLeft w:val="0"/>
          <w:marRight w:val="0"/>
          <w:marTop w:val="0"/>
          <w:marBottom w:val="0"/>
          <w:divBdr>
            <w:top w:val="none" w:sz="0" w:space="0" w:color="auto"/>
            <w:left w:val="none" w:sz="0" w:space="0" w:color="auto"/>
            <w:bottom w:val="none" w:sz="0" w:space="0" w:color="auto"/>
            <w:right w:val="none" w:sz="0" w:space="0" w:color="auto"/>
          </w:divBdr>
        </w:div>
        <w:div w:id="65345410">
          <w:marLeft w:val="0"/>
          <w:marRight w:val="0"/>
          <w:marTop w:val="0"/>
          <w:marBottom w:val="0"/>
          <w:divBdr>
            <w:top w:val="none" w:sz="0" w:space="0" w:color="auto"/>
            <w:left w:val="none" w:sz="0" w:space="0" w:color="auto"/>
            <w:bottom w:val="none" w:sz="0" w:space="0" w:color="auto"/>
            <w:right w:val="none" w:sz="0" w:space="0" w:color="auto"/>
          </w:divBdr>
        </w:div>
        <w:div w:id="1568301733">
          <w:marLeft w:val="0"/>
          <w:marRight w:val="0"/>
          <w:marTop w:val="0"/>
          <w:marBottom w:val="0"/>
          <w:divBdr>
            <w:top w:val="none" w:sz="0" w:space="0" w:color="auto"/>
            <w:left w:val="none" w:sz="0" w:space="0" w:color="auto"/>
            <w:bottom w:val="none" w:sz="0" w:space="0" w:color="auto"/>
            <w:right w:val="none" w:sz="0" w:space="0" w:color="auto"/>
          </w:divBdr>
        </w:div>
        <w:div w:id="191693325">
          <w:marLeft w:val="0"/>
          <w:marRight w:val="0"/>
          <w:marTop w:val="0"/>
          <w:marBottom w:val="0"/>
          <w:divBdr>
            <w:top w:val="none" w:sz="0" w:space="0" w:color="auto"/>
            <w:left w:val="none" w:sz="0" w:space="0" w:color="auto"/>
            <w:bottom w:val="none" w:sz="0" w:space="0" w:color="auto"/>
            <w:right w:val="none" w:sz="0" w:space="0" w:color="auto"/>
          </w:divBdr>
        </w:div>
        <w:div w:id="892041780">
          <w:marLeft w:val="0"/>
          <w:marRight w:val="0"/>
          <w:marTop w:val="0"/>
          <w:marBottom w:val="0"/>
          <w:divBdr>
            <w:top w:val="none" w:sz="0" w:space="0" w:color="auto"/>
            <w:left w:val="none" w:sz="0" w:space="0" w:color="auto"/>
            <w:bottom w:val="none" w:sz="0" w:space="0" w:color="auto"/>
            <w:right w:val="none" w:sz="0" w:space="0" w:color="auto"/>
          </w:divBdr>
        </w:div>
        <w:div w:id="1276403598">
          <w:marLeft w:val="0"/>
          <w:marRight w:val="0"/>
          <w:marTop w:val="0"/>
          <w:marBottom w:val="0"/>
          <w:divBdr>
            <w:top w:val="none" w:sz="0" w:space="0" w:color="auto"/>
            <w:left w:val="none" w:sz="0" w:space="0" w:color="auto"/>
            <w:bottom w:val="none" w:sz="0" w:space="0" w:color="auto"/>
            <w:right w:val="none" w:sz="0" w:space="0" w:color="auto"/>
          </w:divBdr>
        </w:div>
        <w:div w:id="2108384600">
          <w:marLeft w:val="0"/>
          <w:marRight w:val="0"/>
          <w:marTop w:val="0"/>
          <w:marBottom w:val="0"/>
          <w:divBdr>
            <w:top w:val="none" w:sz="0" w:space="0" w:color="auto"/>
            <w:left w:val="none" w:sz="0" w:space="0" w:color="auto"/>
            <w:bottom w:val="none" w:sz="0" w:space="0" w:color="auto"/>
            <w:right w:val="none" w:sz="0" w:space="0" w:color="auto"/>
          </w:divBdr>
        </w:div>
        <w:div w:id="243728440">
          <w:marLeft w:val="0"/>
          <w:marRight w:val="0"/>
          <w:marTop w:val="0"/>
          <w:marBottom w:val="0"/>
          <w:divBdr>
            <w:top w:val="none" w:sz="0" w:space="0" w:color="auto"/>
            <w:left w:val="none" w:sz="0" w:space="0" w:color="auto"/>
            <w:bottom w:val="none" w:sz="0" w:space="0" w:color="auto"/>
            <w:right w:val="none" w:sz="0" w:space="0" w:color="auto"/>
          </w:divBdr>
        </w:div>
        <w:div w:id="1938826265">
          <w:marLeft w:val="0"/>
          <w:marRight w:val="0"/>
          <w:marTop w:val="0"/>
          <w:marBottom w:val="0"/>
          <w:divBdr>
            <w:top w:val="none" w:sz="0" w:space="0" w:color="auto"/>
            <w:left w:val="none" w:sz="0" w:space="0" w:color="auto"/>
            <w:bottom w:val="none" w:sz="0" w:space="0" w:color="auto"/>
            <w:right w:val="none" w:sz="0" w:space="0" w:color="auto"/>
          </w:divBdr>
        </w:div>
        <w:div w:id="1908806736">
          <w:marLeft w:val="0"/>
          <w:marRight w:val="0"/>
          <w:marTop w:val="0"/>
          <w:marBottom w:val="0"/>
          <w:divBdr>
            <w:top w:val="none" w:sz="0" w:space="0" w:color="auto"/>
            <w:left w:val="none" w:sz="0" w:space="0" w:color="auto"/>
            <w:bottom w:val="none" w:sz="0" w:space="0" w:color="auto"/>
            <w:right w:val="none" w:sz="0" w:space="0" w:color="auto"/>
          </w:divBdr>
        </w:div>
        <w:div w:id="1121192045">
          <w:marLeft w:val="0"/>
          <w:marRight w:val="0"/>
          <w:marTop w:val="0"/>
          <w:marBottom w:val="0"/>
          <w:divBdr>
            <w:top w:val="none" w:sz="0" w:space="0" w:color="auto"/>
            <w:left w:val="none" w:sz="0" w:space="0" w:color="auto"/>
            <w:bottom w:val="none" w:sz="0" w:space="0" w:color="auto"/>
            <w:right w:val="none" w:sz="0" w:space="0" w:color="auto"/>
          </w:divBdr>
        </w:div>
        <w:div w:id="1419522525">
          <w:marLeft w:val="0"/>
          <w:marRight w:val="0"/>
          <w:marTop w:val="0"/>
          <w:marBottom w:val="0"/>
          <w:divBdr>
            <w:top w:val="none" w:sz="0" w:space="0" w:color="auto"/>
            <w:left w:val="none" w:sz="0" w:space="0" w:color="auto"/>
            <w:bottom w:val="none" w:sz="0" w:space="0" w:color="auto"/>
            <w:right w:val="none" w:sz="0" w:space="0" w:color="auto"/>
          </w:divBdr>
        </w:div>
        <w:div w:id="21160949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jpeg"/><Relationship Id="rId26"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image" Target="media/image4.jpeg"/><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10.jpeg"/><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image" Target="media/image9.jpeg"/><Relationship Id="rId28" Type="http://schemas.openxmlformats.org/officeDocument/2006/relationships/footer" Target="footer2.xml"/><Relationship Id="rId10" Type="http://schemas.openxmlformats.org/officeDocument/2006/relationships/settings" Target="settings.xml"/><Relationship Id="rId19" Type="http://schemas.openxmlformats.org/officeDocument/2006/relationships/image" Target="media/image6.jpeg"/><Relationship Id="rId31" Type="http://schemas.openxmlformats.org/officeDocument/2006/relationships/theme" Target="theme/theme1.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fingertips.phe.org.uk/profile/diabetes-ft/data" TargetMode="External"/><Relationship Id="rId2" Type="http://schemas.openxmlformats.org/officeDocument/2006/relationships/hyperlink" Target="http://www.harrow.gov.uk/info/100011/transport_and_streets/951/harrow_transport_policy_documents" TargetMode="External"/><Relationship Id="rId1" Type="http://schemas.openxmlformats.org/officeDocument/2006/relationships/hyperlink" Target="http://www.harrow.gov.uk/info/100011/transport_and_streets/951/harrow_transport_policy_docume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b11bda97-64e7-4000-91fd-dcaad77bf85d" ContentTypeId="0x0101000226E4B75CFA47B488D2CEFE4DCFDD64AD" PreviousValue="false"/>
</file>

<file path=customXml/item4.xml><?xml version="1.0" encoding="utf-8"?>
<ct:contentTypeSchema xmlns:ct="http://schemas.microsoft.com/office/2006/metadata/contentType" xmlns:ma="http://schemas.microsoft.com/office/2006/metadata/properties/metaAttributes" ct:_="" ma:_="" ma:contentTypeName="Template" ma:contentTypeID="0x0101000226E4B75CFA47B488D2CEFE4DCFDD64AD000E958395C031BE4FA4DC05F79AD9F162" ma:contentTypeVersion="3" ma:contentTypeDescription="" ma:contentTypeScope="" ma:versionID="b37d938a025ddfbcad3fa610eee83888">
  <xsd:schema xmlns:xsd="http://www.w3.org/2001/XMLSchema" xmlns:xs="http://www.w3.org/2001/XMLSchema" xmlns:p="http://schemas.microsoft.com/office/2006/metadata/properties" xmlns:ns2="e48e9339-ef40-4192-ab59-a15ba5582753" xmlns:ns3="54c1341a-f0b2-450a-9883-97eea039321e" targetNamespace="http://schemas.microsoft.com/office/2006/metadata/properties" ma:root="true" ma:fieldsID="69e3f18c2ad4e07f43c91f3b0413280f" ns2:_="" ns3:_="">
    <xsd:import namespace="e48e9339-ef40-4192-ab59-a15ba5582753"/>
    <xsd:import namespace="54c1341a-f0b2-450a-9883-97eea039321e"/>
    <xsd:element name="properties">
      <xsd:complexType>
        <xsd:sequence>
          <xsd:element name="documentManagement">
            <xsd:complexType>
              <xsd:all>
                <xsd:element ref="ns2:HarrowDescription" minOccurs="0"/>
                <xsd:element ref="ns2:HarrowProtectiveMarking"/>
                <xsd:element ref="ns2:TaxKeywordTaxHTField" minOccurs="0"/>
                <xsd:element ref="ns2:TaxCatchAll" minOccurs="0"/>
                <xsd:element ref="ns2:TaxCatchAllLabel" minOccurs="0"/>
                <xsd:element ref="ns3:Template_x0020_Type"/>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8e9339-ef40-4192-ab59-a15ba5582753" elementFormDefault="qualified">
    <xsd:import namespace="http://schemas.microsoft.com/office/2006/documentManagement/types"/>
    <xsd:import namespace="http://schemas.microsoft.com/office/infopath/2007/PartnerControls"/>
    <xsd:element name="HarrowDescription" ma:index="8" nillable="true" ma:displayName="Description" ma:description="A brief description of the document contents." ma:internalName="HarrowDescription" ma:readOnly="false">
      <xsd:simpleType>
        <xsd:restriction base="dms:Note">
          <xsd:maxLength value="255"/>
        </xsd:restriction>
      </xsd:simpleType>
    </xsd:element>
    <xsd:element name="HarrowProtectiveMarking" ma:index="9" ma:displayName="Protective Marking" ma:description="Indicates the sensitivity of the content (using the rules defined by Home Office)." ma:format="Dropdown" ma:internalName="HarrowProtectiveMarking" ma:readOnly="false">
      <xsd:simpleType>
        <xsd:restriction base="dms:Choice">
          <xsd:enumeration value="PUBLIC"/>
          <xsd:enumeration value="OFFICIAL"/>
          <xsd:enumeration value="OFFICIAL-SENSITIVE"/>
        </xsd:restriction>
      </xsd:simpleType>
    </xsd:element>
    <xsd:element name="TaxKeywordTaxHTField" ma:index="10" nillable="true" ma:taxonomy="true" ma:internalName="TaxKeywordTaxHTField" ma:taxonomyFieldName="TaxKeyword" ma:displayName="Enterprise Keywords" ma:fieldId="{23f27201-bee3-471e-b2e7-b64fd8b7ca38}" ma:taxonomyMulti="true" ma:sspId="b11bda97-64e7-4000-91fd-dcaad77bf85d" ma:termSetId="00000000-0000-0000-0000-000000000000" ma:anchorId="00000000-0000-0000-0000-000000000000" ma:open="true" ma:isKeyword="true">
      <xsd:complexType>
        <xsd:sequence>
          <xsd:element ref="pc:Terms" minOccurs="0" maxOccurs="1"/>
        </xsd:sequence>
      </xsd:complexType>
    </xsd:element>
    <xsd:element name="TaxCatchAll" ma:index="11" nillable="true" ma:displayName="Taxonomy Catch All Column" ma:description="" ma:hidden="true" ma:list="{6D06E179-CA71-4EEB-B676-D63345673D3B}" ma:internalName="TaxCatchAll" ma:showField="CatchAllData" ma:web="{54c1341a-f0b2-450a-9883-97eea039321e}">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description="" ma:hidden="true" ma:list="{6D06E179-CA71-4EEB-B676-D63345673D3B}" ma:internalName="TaxCatchAllLabel" ma:readOnly="true" ma:showField="CatchAllDataLabel" ma:web="{54c1341a-f0b2-450a-9883-97eea039321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4c1341a-f0b2-450a-9883-97eea039321e" elementFormDefault="qualified">
    <xsd:import namespace="http://schemas.microsoft.com/office/2006/documentManagement/types"/>
    <xsd:import namespace="http://schemas.microsoft.com/office/infopath/2007/PartnerControls"/>
    <xsd:element name="Template_x0020_Type" ma:index="14" ma:displayName="Template Type" ma:format="Dropdown" ma:internalName="Template_x0020_Type">
      <xsd:simpleType>
        <xsd:restriction base="dms:Choice">
          <xsd:enumeration value="Admissions Appeals Training"/>
          <xsd:enumeration value="Call In"/>
          <xsd:enumeration value="Deputation"/>
          <xsd:enumeration value="Independent Review Training"/>
          <xsd:enumeration value="Letterheads"/>
          <xsd:enumeration value="Non-Exec"/>
          <xsd:enumeration value="Petitions"/>
          <xsd:enumeration value="PHD"/>
          <xsd:enumeration value="Report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e48e9339-ef40-4192-ab59-a15ba5582753">
      <Value>108</Value>
    </TaxCatchAll>
    <TaxKeywordTaxHTField xmlns="e48e9339-ef40-4192-ab59-a15ba5582753">
      <Terms xmlns="http://schemas.microsoft.com/office/infopath/2007/PartnerControls">
        <TermInfo xmlns="http://schemas.microsoft.com/office/infopath/2007/PartnerControls">
          <TermName xmlns="http://schemas.microsoft.com/office/infopath/2007/PartnerControls">Cabinet Report Template</TermName>
          <TermId xmlns="http://schemas.microsoft.com/office/infopath/2007/PartnerControls">b79b58f4-03f4-47dd-bec7-7bae4bc4af23</TermId>
        </TermInfo>
      </Terms>
    </TaxKeywordTaxHTField>
    <HarrowProtectiveMarking xmlns="e48e9339-ef40-4192-ab59-a15ba5582753">OFFICIAL</HarrowProtectiveMarking>
    <HarrowDescription xmlns="e48e9339-ef40-4192-ab59-a15ba5582753" xsi:nil="true"/>
    <Template_x0020_Type xmlns="54c1341a-f0b2-450a-9883-97eea039321e">Reports</Template_x0020_Type>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642009-1DAA-4CD4-ACA7-9D4325563675}">
  <ds:schemaRefs>
    <ds:schemaRef ds:uri="http://schemas.microsoft.com/office/2006/metadata/longProperties"/>
  </ds:schemaRefs>
</ds:datastoreItem>
</file>

<file path=customXml/itemProps2.xml><?xml version="1.0" encoding="utf-8"?>
<ds:datastoreItem xmlns:ds="http://schemas.openxmlformats.org/officeDocument/2006/customXml" ds:itemID="{112EEBA5-2D35-4C07-AF7F-79817A1E9CA0}">
  <ds:schemaRefs>
    <ds:schemaRef ds:uri="http://schemas.microsoft.com/sharepoint/v3/contenttype/forms"/>
  </ds:schemaRefs>
</ds:datastoreItem>
</file>

<file path=customXml/itemProps3.xml><?xml version="1.0" encoding="utf-8"?>
<ds:datastoreItem xmlns:ds="http://schemas.openxmlformats.org/officeDocument/2006/customXml" ds:itemID="{5F57FBA5-F6EB-4B7D-81F3-0D8490A9019F}">
  <ds:schemaRefs>
    <ds:schemaRef ds:uri="Microsoft.SharePoint.Taxonomy.ContentTypeSync"/>
  </ds:schemaRefs>
</ds:datastoreItem>
</file>

<file path=customXml/itemProps4.xml><?xml version="1.0" encoding="utf-8"?>
<ds:datastoreItem xmlns:ds="http://schemas.openxmlformats.org/officeDocument/2006/customXml" ds:itemID="{C5959DAF-AFC1-4AF8-8D05-7FB71C948B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8e9339-ef40-4192-ab59-a15ba5582753"/>
    <ds:schemaRef ds:uri="54c1341a-f0b2-450a-9883-97eea03932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AB1A393-5E40-491D-8FD9-D80983470C02}">
  <ds:schemaRefs>
    <ds:schemaRef ds:uri="http://schemas.microsoft.com/office/2006/metadata/properties"/>
    <ds:schemaRef ds:uri="http://schemas.microsoft.com/office/infopath/2007/PartnerControls"/>
    <ds:schemaRef ds:uri="e48e9339-ef40-4192-ab59-a15ba5582753"/>
    <ds:schemaRef ds:uri="54c1341a-f0b2-450a-9883-97eea039321e"/>
  </ds:schemaRefs>
</ds:datastoreItem>
</file>

<file path=customXml/itemProps6.xml><?xml version="1.0" encoding="utf-8"?>
<ds:datastoreItem xmlns:ds="http://schemas.openxmlformats.org/officeDocument/2006/customXml" ds:itemID="{32636C92-327A-49BC-AFF8-AA45717AE0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101</Pages>
  <Words>27491</Words>
  <Characters>156699</Characters>
  <Application>Microsoft Office Word</Application>
  <DocSecurity>0</DocSecurity>
  <Lines>1305</Lines>
  <Paragraphs>367</Paragraphs>
  <ScaleCrop>false</ScaleCrop>
  <HeadingPairs>
    <vt:vector size="2" baseType="variant">
      <vt:variant>
        <vt:lpstr>Title</vt:lpstr>
      </vt:variant>
      <vt:variant>
        <vt:i4>1</vt:i4>
      </vt:variant>
    </vt:vector>
  </HeadingPairs>
  <TitlesOfParts>
    <vt:vector size="1" baseType="lpstr">
      <vt:lpstr>Cabinet Report Template March 2018</vt:lpstr>
    </vt:vector>
  </TitlesOfParts>
  <Company>Harrow Council</Company>
  <LinksUpToDate>false</LinksUpToDate>
  <CharactersWithSpaces>183823</CharactersWithSpaces>
  <SharedDoc>false</SharedDoc>
  <HLinks>
    <vt:vector size="24" baseType="variant">
      <vt:variant>
        <vt:i4>2556019</vt:i4>
      </vt:variant>
      <vt:variant>
        <vt:i4>9</vt:i4>
      </vt:variant>
      <vt:variant>
        <vt:i4>0</vt:i4>
      </vt:variant>
      <vt:variant>
        <vt:i4>5</vt:i4>
      </vt:variant>
      <vt:variant>
        <vt:lpwstr>http://harrowhub/info/200143/equality_and_diversity/1201/policies_and_legislation/8</vt:lpwstr>
      </vt:variant>
      <vt:variant>
        <vt:lpwstr/>
      </vt:variant>
      <vt:variant>
        <vt:i4>983110</vt:i4>
      </vt:variant>
      <vt:variant>
        <vt:i4>6</vt:i4>
      </vt:variant>
      <vt:variant>
        <vt:i4>0</vt:i4>
      </vt:variant>
      <vt:variant>
        <vt:i4>5</vt:i4>
      </vt:variant>
      <vt:variant>
        <vt:lpwstr>http://www.energysavingtrust.org.uk/nottingham/Nottingham-Declaration/Advice-for-Council-Services</vt:lpwstr>
      </vt:variant>
      <vt:variant>
        <vt:lpwstr/>
      </vt:variant>
      <vt:variant>
        <vt:i4>5439521</vt:i4>
      </vt:variant>
      <vt:variant>
        <vt:i4>3</vt:i4>
      </vt:variant>
      <vt:variant>
        <vt:i4>0</vt:i4>
      </vt:variant>
      <vt:variant>
        <vt:i4>5</vt:i4>
      </vt:variant>
      <vt:variant>
        <vt:lpwstr>http://harrowhub/site/scripts/documents_info.php?documentID=17&amp;pageNumber=1</vt:lpwstr>
      </vt:variant>
      <vt:variant>
        <vt:lpwstr/>
      </vt:variant>
      <vt:variant>
        <vt:i4>3145777</vt:i4>
      </vt:variant>
      <vt:variant>
        <vt:i4>0</vt:i4>
      </vt:variant>
      <vt:variant>
        <vt:i4>0</vt:i4>
      </vt:variant>
      <vt:variant>
        <vt:i4>5</vt:i4>
      </vt:variant>
      <vt:variant>
        <vt:lpwstr>http://moderngov:8080/documents/b20368/Tabled Documents Thursday 25-Feb-2016 19.30 Council.pdf?T=9</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Cabinet Report Template March 2018</dc:title>
  <dc:subject/>
  <dc:creator>DGhelani</dc:creator>
  <cp:keywords>Cabinet Report Template</cp:keywords>
  <cp:lastModifiedBy>deaglesh</cp:lastModifiedBy>
  <cp:revision>15</cp:revision>
  <cp:lastPrinted>2018-08-20T10:05:00Z</cp:lastPrinted>
  <dcterms:created xsi:type="dcterms:W3CDTF">2018-08-02T09:53:00Z</dcterms:created>
  <dcterms:modified xsi:type="dcterms:W3CDTF">2018-08-31T11:06:00Z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0x0101000226E4B75CFA47B488D2CEFE4DCFDD64AD000E958395C031BE4FA4DC05F79AD9F162</vt:lpwstr>
  </property>
  <property fmtid="{D5CDD505-2E9C-101B-9397-08002B2CF9AE}" pid="3" name="TaxKeyword">
    <vt:lpwstr>108;#Cabinet Report Template|b79b58f4-03f4-47dd-bec7-7bae4bc4af23</vt:lpwstr>
  </property>
</Properties>
</file>